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75F57" w14:paraId="6CDBBF67" w14:textId="77777777">
      <w:r>
        <w:t>公司财务管理王化成答案</w:t>
      </w:r>
    </w:p>
    <w:p w:rsidR="00775F57" w14:paraId="454ACC8D" w14:textId="77777777">
      <w:pPr>
        <w:sectPr>
          <w:headerReference w:type="default" r:id="rId4"/>
          <w:pgSz w:w="11906" w:h="16838"/>
          <w:pgMar w:top="5613" w:right="1800" w:bottom="1440" w:left="4535" w:header="851" w:footer="992" w:gutter="0"/>
          <w:cols w:space="708"/>
          <w:docGrid w:type="lines" w:linePitch="312"/>
        </w:sectPr>
      </w:pPr>
    </w:p>
    <w:p w:rsidR="00775F57" w14:paraId="61961A0F" w14:textId="77777777">
      <w:pPr>
        <w:widowControl/>
        <w:spacing w:after="200" w:line="276" w:lineRule="auto"/>
        <w:jc w:val="center"/>
        <w:rPr>
          <w:rFonts w:ascii="Arial" w:eastAsia="Arial" w:hAnsi="Arial" w:cs="Arial"/>
          <w:kern w:val="0"/>
          <w:sz w:val="20"/>
          <w:szCs w:val="20"/>
        </w:rPr>
      </w:pPr>
      <w:r>
        <w:rPr>
          <w:rFonts w:ascii="Arial" w:eastAsia="Arial" w:hAnsi="Arial" w:cs="Arial"/>
          <w:kern w:val="0"/>
          <w:sz w:val="52"/>
          <w:szCs w:val="52"/>
        </w:rPr>
        <w:t>公司财务管理王化成答案</w:t>
      </w:r>
    </w:p>
    <w:p w:rsidR="00775F57" w14:paraId="56728D4F" w14:textId="77777777">
      <w:pPr>
        <w:widowControl/>
        <w:spacing w:after="200" w:line="276" w:lineRule="auto"/>
        <w:jc w:val="center"/>
        <w:rPr>
          <w:rFonts w:ascii="Arial" w:eastAsia="Arial" w:hAnsi="Arial" w:cs="Arial"/>
          <w:kern w:val="0"/>
          <w:sz w:val="20"/>
          <w:szCs w:val="20"/>
        </w:rPr>
      </w:pPr>
      <w:r>
        <w:rPr>
          <w:rFonts w:ascii="Arial" w:eastAsia="Arial" w:hAnsi="Arial" w:cs="Arial"/>
          <w:kern w:val="0"/>
          <w:sz w:val="37"/>
          <w:szCs w:val="37"/>
        </w:rPr>
        <w:t>【篇一：财务管理学课后答案</w:t>
      </w:r>
      <w:r>
        <w:rPr>
          <w:rFonts w:ascii="Arial" w:eastAsia="Arial" w:hAnsi="Arial" w:cs="Arial"/>
          <w:kern w:val="0"/>
          <w:sz w:val="37"/>
          <w:szCs w:val="37"/>
        </w:rPr>
        <w:t xml:space="preserve"> </w:t>
      </w:r>
      <w:r>
        <w:rPr>
          <w:rFonts w:ascii="Arial" w:eastAsia="Arial" w:hAnsi="Arial" w:cs="Arial"/>
          <w:kern w:val="0"/>
          <w:sz w:val="37"/>
          <w:szCs w:val="37"/>
        </w:rPr>
        <w:t>荆新</w:t>
      </w:r>
      <w:r>
        <w:rPr>
          <w:rFonts w:ascii="Arial" w:eastAsia="Arial" w:hAnsi="Arial" w:cs="Arial"/>
          <w:kern w:val="0"/>
          <w:sz w:val="37"/>
          <w:szCs w:val="37"/>
        </w:rPr>
        <w:t xml:space="preserve"> </w:t>
      </w:r>
      <w:r>
        <w:rPr>
          <w:rFonts w:ascii="Arial" w:eastAsia="Arial" w:hAnsi="Arial" w:cs="Arial"/>
          <w:kern w:val="0"/>
          <w:sz w:val="37"/>
          <w:szCs w:val="37"/>
        </w:rPr>
        <w:t>王化成】</w:t>
      </w:r>
    </w:p>
    <w:p w:rsidR="00775F57" w14:paraId="03A40411" w14:textId="77777777">
      <w:pPr>
        <w:widowControl/>
        <w:spacing w:after="200" w:line="276" w:lineRule="auto"/>
        <w:jc w:val="left"/>
        <w:rPr>
          <w:rFonts w:ascii="Arial" w:eastAsia="Arial" w:hAnsi="Arial" w:cs="Arial"/>
          <w:kern w:val="0"/>
          <w:sz w:val="20"/>
          <w:szCs w:val="20"/>
        </w:rPr>
      </w:pPr>
    </w:p>
    <w:p w:rsidR="00775F57" w14:paraId="463CB70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=txt&gt;</w:t>
      </w:r>
      <w:r>
        <w:rPr>
          <w:rFonts w:ascii="Arial" w:eastAsia="Arial" w:hAnsi="Arial" w:cs="Arial"/>
          <w:bCs/>
          <w:kern w:val="0"/>
          <w:sz w:val="30"/>
          <w:szCs w:val="30"/>
        </w:rPr>
        <w:t>《财务管理学》</w:t>
      </w:r>
    </w:p>
    <w:p w:rsidR="00775F57" w14:paraId="2246398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章后练习参考答案</w:t>
      </w:r>
    </w:p>
    <w:p w:rsidR="00775F57" w14:paraId="7B198312"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第一章</w:t>
      </w:r>
      <w:r>
        <w:rPr>
          <w:rFonts w:ascii="Arial" w:eastAsia="Arial" w:hAnsi="Arial" w:cs="Arial"/>
          <w:bCs/>
          <w:kern w:val="0"/>
          <w:sz w:val="30"/>
          <w:szCs w:val="30"/>
        </w:rPr>
        <w:t xml:space="preserve">  </w:t>
      </w:r>
      <w:r>
        <w:rPr>
          <w:rFonts w:ascii="Arial" w:eastAsia="Arial" w:hAnsi="Arial" w:cs="Arial"/>
          <w:bCs/>
          <w:kern w:val="0"/>
          <w:sz w:val="30"/>
          <w:szCs w:val="30"/>
        </w:rPr>
        <w:t>总论</w:t>
      </w:r>
    </w:p>
    <w:p w:rsidR="00775F57" w14:paraId="1CC64EFD"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二、案例题</w:t>
      </w:r>
    </w:p>
    <w:p w:rsidR="00775F57" w14:paraId="7ED106B7"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答：（</w:t>
      </w:r>
      <w:r>
        <w:rPr>
          <w:rFonts w:ascii="Arial" w:eastAsia="Arial" w:hAnsi="Arial" w:cs="Arial"/>
          <w:bCs/>
          <w:kern w:val="0"/>
          <w:sz w:val="30"/>
          <w:szCs w:val="30"/>
        </w:rPr>
        <w:t>1</w:t>
      </w:r>
      <w:r>
        <w:rPr>
          <w:rFonts w:ascii="Arial" w:eastAsia="Arial" w:hAnsi="Arial" w:cs="Arial"/>
          <w:bCs/>
          <w:kern w:val="0"/>
          <w:sz w:val="30"/>
          <w:szCs w:val="30"/>
        </w:rPr>
        <w:t>）（一）以总产值最大化为目标</w:t>
      </w:r>
    </w:p>
    <w:p w:rsidR="00775F57" w14:paraId="33FB8D4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缺点：</w:t>
      </w:r>
      <w:r>
        <w:rPr>
          <w:rFonts w:ascii="Arial" w:eastAsia="Arial" w:hAnsi="Arial" w:cs="Arial"/>
          <w:bCs/>
          <w:kern w:val="0"/>
          <w:sz w:val="30"/>
          <w:szCs w:val="30"/>
        </w:rPr>
        <w:t xml:space="preserve">1. </w:t>
      </w:r>
      <w:r>
        <w:rPr>
          <w:rFonts w:ascii="Arial" w:eastAsia="Arial" w:hAnsi="Arial" w:cs="Arial"/>
          <w:bCs/>
          <w:kern w:val="0"/>
          <w:sz w:val="30"/>
          <w:szCs w:val="30"/>
        </w:rPr>
        <w:t>只讲产值，不讲效益；</w:t>
      </w:r>
    </w:p>
    <w:p w:rsidR="00775F57" w14:paraId="54677465"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2. </w:t>
      </w:r>
      <w:r>
        <w:rPr>
          <w:rFonts w:ascii="Arial" w:eastAsia="Arial" w:hAnsi="Arial" w:cs="Arial"/>
          <w:bCs/>
          <w:kern w:val="0"/>
          <w:sz w:val="30"/>
          <w:szCs w:val="30"/>
        </w:rPr>
        <w:t>只求数量，不求质量；</w:t>
      </w:r>
    </w:p>
    <w:p w:rsidR="00775F57" w14:paraId="1FE928DA"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3. </w:t>
      </w:r>
      <w:r>
        <w:rPr>
          <w:rFonts w:ascii="Arial" w:eastAsia="Arial" w:hAnsi="Arial" w:cs="Arial"/>
          <w:bCs/>
          <w:kern w:val="0"/>
          <w:sz w:val="30"/>
          <w:szCs w:val="30"/>
        </w:rPr>
        <w:t>只抓生产，不抓销售；</w:t>
      </w:r>
    </w:p>
    <w:p w:rsidR="00775F57" w14:paraId="4ED0E4B9"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4. </w:t>
      </w:r>
      <w:r>
        <w:rPr>
          <w:rFonts w:ascii="Arial" w:eastAsia="Arial" w:hAnsi="Arial" w:cs="Arial"/>
          <w:bCs/>
          <w:kern w:val="0"/>
          <w:sz w:val="30"/>
          <w:szCs w:val="30"/>
        </w:rPr>
        <w:t>只重投入，不重挖潜。</w:t>
      </w:r>
    </w:p>
    <w:p w:rsidR="00775F57" w14:paraId="3EE36985"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（二）以利润最大化为目标</w:t>
      </w:r>
    </w:p>
    <w:p w:rsidR="00775F57" w14:paraId="3553E4C4"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优点：企业追求利润最大化，就必须讲求经济核算，加强管理，改进技术，提高劳动生产率，降低产品成本。这些措施都有利于资源的合理配置，有利于经济效益的提高。</w:t>
      </w:r>
    </w:p>
    <w:p w:rsidR="00775F57" w14:paraId="6E7BF7AF"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缺点：</w:t>
      </w:r>
      <w:r>
        <w:rPr>
          <w:rFonts w:ascii="Arial" w:eastAsia="Arial" w:hAnsi="Arial" w:cs="Arial"/>
          <w:bCs/>
          <w:kern w:val="0"/>
          <w:sz w:val="30"/>
          <w:szCs w:val="30"/>
        </w:rPr>
        <w:t xml:space="preserve">1. </w:t>
      </w:r>
      <w:r>
        <w:rPr>
          <w:rFonts w:ascii="Arial" w:eastAsia="Arial" w:hAnsi="Arial" w:cs="Arial"/>
          <w:bCs/>
          <w:kern w:val="0"/>
          <w:sz w:val="30"/>
          <w:szCs w:val="30"/>
        </w:rPr>
        <w:t>它没有考虑利润实现的时间，没有考虑资金时间价值；</w:t>
      </w:r>
    </w:p>
    <w:p w:rsidR="00775F57" w14:paraId="24D9F587"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2. </w:t>
      </w:r>
      <w:r>
        <w:rPr>
          <w:rFonts w:ascii="Arial" w:eastAsia="Arial" w:hAnsi="Arial" w:cs="Arial"/>
          <w:bCs/>
          <w:kern w:val="0"/>
          <w:sz w:val="30"/>
          <w:szCs w:val="30"/>
        </w:rPr>
        <w:t>它没能有效地考虑风险问题，这可能会使财务人员不顾风险的大小去追求最多的利润；</w:t>
      </w:r>
    </w:p>
    <w:p w:rsidR="00775F57" w14:paraId="58AD06BF" w14:textId="77777777">
      <w:pPr>
        <w:widowControl/>
        <w:spacing w:after="200" w:line="276" w:lineRule="auto"/>
        <w:jc w:val="left"/>
        <w:rPr>
          <w:rFonts w:ascii="Arial" w:eastAsia="Arial" w:hAnsi="Arial" w:cs="Arial"/>
          <w:kern w:val="0"/>
          <w:sz w:val="20"/>
          <w:szCs w:val="20"/>
        </w:rPr>
        <w:sectPr>
          <w:headerReference w:type="default" r:id="rId5"/>
          <w:pgSz w:w="11905" w:h="16837"/>
          <w:pgMar w:top="1440" w:right="1440" w:bottom="1440" w:left="1440" w:header="720" w:footer="720" w:gutter="0"/>
          <w:pgNumType w:start="2"/>
          <w:cols w:space="720"/>
        </w:sectPr>
      </w:pPr>
      <w:r>
        <w:rPr>
          <w:rFonts w:ascii="Arial" w:eastAsia="Arial" w:hAnsi="Arial" w:cs="Arial"/>
          <w:bCs/>
          <w:kern w:val="0"/>
          <w:sz w:val="30"/>
          <w:szCs w:val="30"/>
        </w:rPr>
        <w:t xml:space="preserve"> 3. </w:t>
      </w:r>
      <w:r>
        <w:rPr>
          <w:rFonts w:ascii="Arial" w:eastAsia="Arial" w:hAnsi="Arial" w:cs="Arial"/>
          <w:bCs/>
          <w:kern w:val="0"/>
          <w:sz w:val="30"/>
          <w:szCs w:val="30"/>
        </w:rPr>
        <w:t>它往往会使企业财务决策带有短期行为的倾向，即只顾实现目前的最大利润，而不顾企业的长远发展。</w:t>
      </w:r>
    </w:p>
    <w:p w:rsidR="00775F57" w14:paraId="00E8AAE7"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（三）以股东财富最大化为目标</w:t>
      </w:r>
    </w:p>
    <w:p w:rsidR="007E6B92" w14:paraId="100660DE" w14:textId="77777777">
      <w:pPr>
        <w:widowControl/>
        <w:spacing w:after="200" w:line="276" w:lineRule="auto"/>
        <w:jc w:val="left"/>
        <w:rPr>
          <w:rFonts w:ascii="Arial" w:eastAsia="Arial" w:hAnsi="Arial" w:cs="Arial"/>
          <w:bCs/>
          <w:kern w:val="0"/>
          <w:sz w:val="30"/>
          <w:szCs w:val="30"/>
        </w:rPr>
        <w:sectPr>
          <w:headerReference w:type="default" r:id="rId6"/>
          <w:type w:val="nextPage"/>
          <w:pgSz w:w="11905" w:h="16837"/>
          <w:pgMar w:top="1440" w:right="1440" w:bottom="1440" w:left="1440" w:header="720" w:footer="720" w:gutter="0"/>
          <w:pgNumType w:start="3"/>
          <w:cols w:space="720"/>
          <w:titlePg w:val="0"/>
        </w:sectPr>
      </w:pPr>
    </w:p>
    <w:p w:rsidR="007E6B92" w14:paraId="5FBEDF04" w14:textId="22FE580A">
      <w:pPr>
        <w:widowControl/>
        <w:spacing w:after="200" w:line="276" w:lineRule="auto"/>
        <w:jc w:val="left"/>
        <w:rPr>
          <w:rFonts w:ascii="Arial" w:eastAsia="Arial" w:hAnsi="Arial" w:cs="Arial"/>
          <w:bCs/>
          <w:kern w:val="0"/>
          <w:sz w:val="30"/>
          <w:szCs w:val="30"/>
        </w:rPr>
        <w:sectPr>
          <w:headerReference w:type="default" r:id="rId7"/>
          <w:pgSz w:w="11905" w:h="16837"/>
          <w:pgMar w:top="1440" w:right="1440" w:bottom="1440" w:left="1440" w:header="720" w:footer="720" w:gutter="0"/>
          <w:pgNumType w:start="4"/>
          <w:cols w:space="720"/>
        </w:sect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595.55pt;height:841.85pt;margin-top:0;margin-left:0;mso-height-relative:margin;mso-position-horizontal-relative:page;mso-position-vertical-relative:page;mso-width-relative:margin;position:absolute;z-index:251658240">
            <v:imagedata r:id="rId8" o:title="f9b46805-9f2f-4455-a212-aa89cb509514"/>
          </v:shape>
        </w:pict>
      </w:r>
    </w:p>
    <w:p w:rsidR="00775F57" w14:paraId="717CA740" w14:textId="702C6D43">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步也是为了控股股东利益最大化，同时也适当地考虑了员工的一些利益，有一定的合理性。</w:t>
      </w:r>
    </w:p>
    <w:p w:rsidR="00775F57" w14:paraId="5629490C"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作为青鸟天桥的高管人员，会建议公司适当向商场业务倾斜，增加对商场业务的投资，以提高商场业务的效益，而不是裁员。</w:t>
      </w:r>
    </w:p>
    <w:p w:rsidR="00775F57" w14:paraId="08E42283"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4</w:t>
      </w:r>
      <w:r>
        <w:rPr>
          <w:rFonts w:ascii="Arial" w:eastAsia="Arial" w:hAnsi="Arial" w:cs="Arial"/>
          <w:bCs/>
          <w:kern w:val="0"/>
          <w:sz w:val="30"/>
          <w:szCs w:val="30"/>
        </w:rPr>
        <w:t>）控制权转移对财务管理目标的影响：</w:t>
      </w:r>
    </w:p>
    <w:p w:rsidR="00775F57" w14:paraId="330CA434"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1. </w:t>
      </w:r>
      <w:r>
        <w:rPr>
          <w:rFonts w:ascii="Arial" w:eastAsia="Arial" w:hAnsi="Arial" w:cs="Arial"/>
          <w:bCs/>
          <w:kern w:val="0"/>
          <w:sz w:val="30"/>
          <w:szCs w:val="30"/>
        </w:rPr>
        <w:t>控制权转移会引发财务管理目标发生转变。传统国有企业（或国有控股公司）相关者利益最大化目标转向控股股东利益最大化。在案例中，原来天桥商场的财务管理目标是相关者利益最大化，在北大青鸟掌控天桥商场后，逐渐减少对商场业务的投资，而是将业务重点转向母公司的业务</w:t>
      </w:r>
      <w:r>
        <w:rPr>
          <w:rFonts w:ascii="Arial" w:eastAsia="Arial" w:hAnsi="Arial" w:cs="Arial"/>
          <w:bCs/>
          <w:kern w:val="0"/>
          <w:sz w:val="30"/>
          <w:szCs w:val="30"/>
        </w:rPr>
        <w:t>——</w:t>
      </w:r>
      <w:r>
        <w:rPr>
          <w:rFonts w:ascii="Arial" w:eastAsia="Arial" w:hAnsi="Arial" w:cs="Arial"/>
          <w:bCs/>
          <w:kern w:val="0"/>
          <w:sz w:val="30"/>
          <w:szCs w:val="30"/>
        </w:rPr>
        <w:t>高科技行业，因此天桥商场在控制权发生转移后的财务管理目标是追求控股股东利益最大化。</w:t>
      </w:r>
    </w:p>
    <w:p w:rsidR="00775F57" w14:paraId="0704239B"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2. </w:t>
      </w:r>
      <w:r>
        <w:rPr>
          <w:rFonts w:ascii="Arial" w:eastAsia="Arial" w:hAnsi="Arial" w:cs="Arial"/>
          <w:bCs/>
          <w:kern w:val="0"/>
          <w:sz w:val="30"/>
          <w:szCs w:val="30"/>
        </w:rPr>
        <w:t>控制权转移中各利益集团的目标复杂多样。原控股方、新控股方、上市公司、三方董事会和高管人员、政府、员工利益各不相同。因此，在控制权转移过程中，应对多方利益进行平衡。</w:t>
      </w:r>
    </w:p>
    <w:p w:rsidR="00775F57" w14:paraId="44D69413"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第二章</w:t>
      </w:r>
      <w:r>
        <w:rPr>
          <w:rFonts w:ascii="Arial" w:eastAsia="Arial" w:hAnsi="Arial" w:cs="Arial"/>
          <w:bCs/>
          <w:kern w:val="0"/>
          <w:sz w:val="30"/>
          <w:szCs w:val="30"/>
        </w:rPr>
        <w:t xml:space="preserve">  </w:t>
      </w:r>
      <w:r>
        <w:rPr>
          <w:rFonts w:ascii="Arial" w:eastAsia="Arial" w:hAnsi="Arial" w:cs="Arial"/>
          <w:bCs/>
          <w:kern w:val="0"/>
          <w:sz w:val="30"/>
          <w:szCs w:val="30"/>
        </w:rPr>
        <w:t>财务管理的价值观念</w:t>
      </w:r>
    </w:p>
    <w:p w:rsidR="00775F57" w14:paraId="76FB8187"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二、练习题</w:t>
      </w:r>
    </w:p>
    <w:p w:rsidR="00775F57" w14:paraId="29A51613"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1. </w:t>
      </w:r>
      <w:r>
        <w:rPr>
          <w:rFonts w:ascii="Arial" w:eastAsia="Arial" w:hAnsi="Arial" w:cs="Arial"/>
          <w:bCs/>
          <w:kern w:val="0"/>
          <w:sz w:val="30"/>
          <w:szCs w:val="30"/>
        </w:rPr>
        <w:t>答：用先付年金现值计算公式计算</w:t>
      </w:r>
      <w:r>
        <w:rPr>
          <w:rFonts w:ascii="Arial" w:eastAsia="Arial" w:hAnsi="Arial" w:cs="Arial"/>
          <w:bCs/>
          <w:kern w:val="0"/>
          <w:sz w:val="30"/>
          <w:szCs w:val="30"/>
        </w:rPr>
        <w:t>8</w:t>
      </w:r>
      <w:r>
        <w:rPr>
          <w:rFonts w:ascii="Arial" w:eastAsia="Arial" w:hAnsi="Arial" w:cs="Arial"/>
          <w:bCs/>
          <w:kern w:val="0"/>
          <w:sz w:val="30"/>
          <w:szCs w:val="30"/>
        </w:rPr>
        <w:t>年租金的现值得：</w:t>
      </w:r>
    </w:p>
    <w:p w:rsidR="00775F57" w14:paraId="3D4C9E7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 9310.14</w:t>
      </w:r>
      <w:r>
        <w:rPr>
          <w:rFonts w:ascii="Arial" w:eastAsia="Arial" w:hAnsi="Arial" w:cs="Arial"/>
          <w:bCs/>
          <w:kern w:val="0"/>
          <w:sz w:val="30"/>
          <w:szCs w:val="30"/>
        </w:rPr>
        <w:t>（元）</w:t>
      </w:r>
    </w:p>
    <w:p w:rsidR="00775F57" w14:paraId="3F67DA40"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因为设备租金的现值大于设备的买价，所以企业应该购买该设备。</w:t>
      </w:r>
    </w:p>
    <w:p w:rsidR="00775F57" w14:paraId="0E2CAABC"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pvan</w:t>
      </w:r>
    </w:p>
    <w:p w:rsidR="00775F57" w14:paraId="629EADD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a = pvifai,n</w:t>
      </w:r>
    </w:p>
    <w:p w:rsidR="00775F57" w14:paraId="7C7FC5C7"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5000</w:t>
      </w:r>
    </w:p>
    <w:p w:rsidR="00775F57" w14:paraId="4CD357BB" w14:textId="77777777">
      <w:pPr>
        <w:widowControl/>
        <w:spacing w:after="200" w:line="276" w:lineRule="auto"/>
        <w:jc w:val="left"/>
        <w:rPr>
          <w:rFonts w:ascii="Arial" w:eastAsia="Arial" w:hAnsi="Arial" w:cs="Arial"/>
          <w:kern w:val="0"/>
          <w:sz w:val="20"/>
          <w:szCs w:val="20"/>
        </w:rPr>
        <w:sectPr>
          <w:headerReference w:type="default" r:id="rId9"/>
          <w:pgSz w:w="11905" w:h="16837"/>
          <w:pgMar w:top="1440" w:right="1440" w:bottom="1440" w:left="1440" w:header="720" w:footer="720" w:gutter="0"/>
          <w:pgNumType w:start="5"/>
          <w:cols w:space="720"/>
        </w:sectPr>
      </w:pPr>
      <w:r>
        <w:rPr>
          <w:rFonts w:ascii="Arial" w:eastAsia="Arial" w:hAnsi="Arial" w:cs="Arial"/>
          <w:bCs/>
          <w:kern w:val="0"/>
          <w:sz w:val="30"/>
          <w:szCs w:val="30"/>
        </w:rPr>
        <w:t xml:space="preserve"> = 4.344 = 1151.01</w:t>
      </w:r>
      <w:r>
        <w:rPr>
          <w:rFonts w:ascii="Arial" w:eastAsia="Arial" w:hAnsi="Arial" w:cs="Arial"/>
          <w:bCs/>
          <w:kern w:val="0"/>
          <w:sz w:val="30"/>
          <w:szCs w:val="30"/>
        </w:rPr>
        <w:t>（万元）</w:t>
      </w:r>
    </w:p>
    <w:p w:rsidR="00775F57" w14:paraId="62D98543"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所以，每年应该还</w:t>
      </w:r>
      <w:r>
        <w:rPr>
          <w:rFonts w:ascii="Arial" w:eastAsia="Arial" w:hAnsi="Arial" w:cs="Arial"/>
          <w:bCs/>
          <w:kern w:val="0"/>
          <w:sz w:val="30"/>
          <w:szCs w:val="30"/>
        </w:rPr>
        <w:t>1151.01</w:t>
      </w:r>
      <w:r>
        <w:rPr>
          <w:rFonts w:ascii="Arial" w:eastAsia="Arial" w:hAnsi="Arial" w:cs="Arial"/>
          <w:bCs/>
          <w:kern w:val="0"/>
          <w:sz w:val="30"/>
          <w:szCs w:val="30"/>
        </w:rPr>
        <w:t>万元。</w:t>
      </w:r>
    </w:p>
    <w:p w:rsidR="00775F57" w14:paraId="4DDA3D7F"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pvan</w:t>
      </w:r>
    </w:p>
    <w:p w:rsidR="00775F57" w14:paraId="48760907"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5000</w:t>
      </w:r>
    </w:p>
    <w:p w:rsidR="00775F57" w14:paraId="73452DDA"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则</w:t>
      </w:r>
      <w:r>
        <w:rPr>
          <w:rFonts w:ascii="Arial" w:eastAsia="Arial" w:hAnsi="Arial" w:cs="Arial"/>
          <w:bCs/>
          <w:kern w:val="0"/>
          <w:sz w:val="30"/>
          <w:szCs w:val="30"/>
        </w:rPr>
        <w:t>pvifa16%</w:t>
      </w:r>
      <w:r>
        <w:rPr>
          <w:rFonts w:ascii="Arial" w:eastAsia="Arial" w:hAnsi="Arial" w:cs="Arial"/>
          <w:bCs/>
          <w:kern w:val="0"/>
          <w:sz w:val="30"/>
          <w:szCs w:val="30"/>
        </w:rPr>
        <w:t>，</w:t>
      </w:r>
      <w:r>
        <w:rPr>
          <w:rFonts w:ascii="Arial" w:eastAsia="Arial" w:hAnsi="Arial" w:cs="Arial"/>
          <w:bCs/>
          <w:kern w:val="0"/>
          <w:sz w:val="30"/>
          <w:szCs w:val="30"/>
        </w:rPr>
        <w:t>n = 1500 = 3.333</w:t>
      </w:r>
    </w:p>
    <w:p w:rsidR="00775F57" w14:paraId="3FFCFC02"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查</w:t>
      </w:r>
      <w:r>
        <w:rPr>
          <w:rFonts w:ascii="Arial" w:eastAsia="Arial" w:hAnsi="Arial" w:cs="Arial"/>
          <w:bCs/>
          <w:kern w:val="0"/>
          <w:sz w:val="30"/>
          <w:szCs w:val="30"/>
        </w:rPr>
        <w:t>pvifa</w:t>
      </w:r>
      <w:r>
        <w:rPr>
          <w:rFonts w:ascii="Arial" w:eastAsia="Arial" w:hAnsi="Arial" w:cs="Arial"/>
          <w:bCs/>
          <w:kern w:val="0"/>
          <w:sz w:val="30"/>
          <w:szCs w:val="30"/>
        </w:rPr>
        <w:t>表得：</w:t>
      </w:r>
      <w:r>
        <w:rPr>
          <w:rFonts w:ascii="Arial" w:eastAsia="Arial" w:hAnsi="Arial" w:cs="Arial"/>
          <w:bCs/>
          <w:kern w:val="0"/>
          <w:sz w:val="30"/>
          <w:szCs w:val="30"/>
        </w:rPr>
        <w:t>pvifa16%</w:t>
      </w:r>
      <w:r>
        <w:rPr>
          <w:rFonts w:ascii="Arial" w:eastAsia="Arial" w:hAnsi="Arial" w:cs="Arial"/>
          <w:bCs/>
          <w:kern w:val="0"/>
          <w:sz w:val="30"/>
          <w:szCs w:val="30"/>
        </w:rPr>
        <w:t>，</w:t>
      </w:r>
      <w:r>
        <w:rPr>
          <w:rFonts w:ascii="Arial" w:eastAsia="Arial" w:hAnsi="Arial" w:cs="Arial"/>
          <w:bCs/>
          <w:kern w:val="0"/>
          <w:sz w:val="30"/>
          <w:szCs w:val="30"/>
        </w:rPr>
        <w:t>5 = 3.274</w:t>
      </w:r>
      <w:r>
        <w:rPr>
          <w:rFonts w:ascii="Arial" w:eastAsia="Arial" w:hAnsi="Arial" w:cs="Arial"/>
          <w:bCs/>
          <w:kern w:val="0"/>
          <w:sz w:val="30"/>
          <w:szCs w:val="30"/>
        </w:rPr>
        <w:t>，</w:t>
      </w:r>
      <w:r>
        <w:rPr>
          <w:rFonts w:ascii="Arial" w:eastAsia="Arial" w:hAnsi="Arial" w:cs="Arial"/>
          <w:bCs/>
          <w:kern w:val="0"/>
          <w:sz w:val="30"/>
          <w:szCs w:val="30"/>
        </w:rPr>
        <w:t>pvifa16%</w:t>
      </w:r>
      <w:r>
        <w:rPr>
          <w:rFonts w:ascii="Arial" w:eastAsia="Arial" w:hAnsi="Arial" w:cs="Arial"/>
          <w:bCs/>
          <w:kern w:val="0"/>
          <w:sz w:val="30"/>
          <w:szCs w:val="30"/>
        </w:rPr>
        <w:t>，</w:t>
      </w:r>
      <w:r>
        <w:rPr>
          <w:rFonts w:ascii="Arial" w:eastAsia="Arial" w:hAnsi="Arial" w:cs="Arial"/>
          <w:bCs/>
          <w:kern w:val="0"/>
          <w:sz w:val="30"/>
          <w:szCs w:val="30"/>
        </w:rPr>
        <w:t>6 = 3.685</w:t>
      </w:r>
      <w:r>
        <w:rPr>
          <w:rFonts w:ascii="Arial" w:eastAsia="Arial" w:hAnsi="Arial" w:cs="Arial"/>
          <w:bCs/>
          <w:kern w:val="0"/>
          <w:sz w:val="30"/>
          <w:szCs w:val="30"/>
        </w:rPr>
        <w:t>，利用插值法：</w:t>
      </w:r>
      <w:r>
        <w:rPr>
          <w:rFonts w:ascii="Arial" w:eastAsia="Arial" w:hAnsi="Arial" w:cs="Arial"/>
          <w:bCs/>
          <w:kern w:val="0"/>
          <w:sz w:val="30"/>
          <w:szCs w:val="30"/>
        </w:rPr>
        <w:t xml:space="preserve">  </w:t>
      </w:r>
      <w:r>
        <w:rPr>
          <w:rFonts w:ascii="Arial" w:eastAsia="Arial" w:hAnsi="Arial" w:cs="Arial"/>
          <w:bCs/>
          <w:kern w:val="0"/>
          <w:sz w:val="30"/>
          <w:szCs w:val="30"/>
        </w:rPr>
        <w:t>年数年金现值系数</w:t>
      </w:r>
    </w:p>
    <w:p w:rsidR="00775F57" w14:paraId="675C9D49"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53.274</w:t>
      </w:r>
    </w:p>
    <w:p w:rsidR="00775F57" w14:paraId="670ADB13"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n3.333</w:t>
      </w:r>
    </w:p>
    <w:p w:rsidR="00775F57" w14:paraId="268354C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63.685</w:t>
      </w:r>
    </w:p>
    <w:p w:rsidR="00775F57" w14:paraId="175806D9"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n?53.333?3.274?6?53.685?3.274</w:t>
      </w:r>
      <w:r>
        <w:rPr>
          <w:rFonts w:ascii="Arial" w:eastAsia="Arial" w:hAnsi="Arial" w:cs="Arial"/>
          <w:bCs/>
          <w:kern w:val="0"/>
          <w:sz w:val="30"/>
          <w:szCs w:val="30"/>
        </w:rPr>
        <w:t>，解得：</w:t>
      </w:r>
      <w:r>
        <w:rPr>
          <w:rFonts w:ascii="Arial" w:eastAsia="Arial" w:hAnsi="Arial" w:cs="Arial"/>
          <w:bCs/>
          <w:kern w:val="0"/>
          <w:sz w:val="30"/>
          <w:szCs w:val="30"/>
        </w:rPr>
        <w:t>n = 5.14</w:t>
      </w:r>
      <w:r>
        <w:rPr>
          <w:rFonts w:ascii="Arial" w:eastAsia="Arial" w:hAnsi="Arial" w:cs="Arial"/>
          <w:bCs/>
          <w:kern w:val="0"/>
          <w:sz w:val="30"/>
          <w:szCs w:val="30"/>
        </w:rPr>
        <w:t>（年）由</w:t>
      </w:r>
    </w:p>
    <w:p w:rsidR="00775F57" w14:paraId="270B8149"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所以，需要</w:t>
      </w:r>
      <w:r>
        <w:rPr>
          <w:rFonts w:ascii="Arial" w:eastAsia="Arial" w:hAnsi="Arial" w:cs="Arial"/>
          <w:bCs/>
          <w:kern w:val="0"/>
          <w:sz w:val="30"/>
          <w:szCs w:val="30"/>
        </w:rPr>
        <w:t>5.14</w:t>
      </w:r>
      <w:r>
        <w:rPr>
          <w:rFonts w:ascii="Arial" w:eastAsia="Arial" w:hAnsi="Arial" w:cs="Arial"/>
          <w:bCs/>
          <w:kern w:val="0"/>
          <w:sz w:val="30"/>
          <w:szCs w:val="30"/>
        </w:rPr>
        <w:t>年才能还清贷款。</w:t>
      </w:r>
    </w:p>
    <w:p w:rsidR="00775F57" w14:paraId="7F6B87CF"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3. </w:t>
      </w:r>
      <w:r>
        <w:rPr>
          <w:rFonts w:ascii="Arial" w:eastAsia="Arial" w:hAnsi="Arial" w:cs="Arial"/>
          <w:bCs/>
          <w:kern w:val="0"/>
          <w:sz w:val="30"/>
          <w:szCs w:val="30"/>
        </w:rPr>
        <w:t>答：（</w:t>
      </w:r>
      <w:r>
        <w:rPr>
          <w:rFonts w:ascii="Arial" w:eastAsia="Arial" w:hAnsi="Arial" w:cs="Arial"/>
          <w:bCs/>
          <w:kern w:val="0"/>
          <w:sz w:val="30"/>
          <w:szCs w:val="30"/>
        </w:rPr>
        <w:t>1</w:t>
      </w:r>
      <w:r>
        <w:rPr>
          <w:rFonts w:ascii="Arial" w:eastAsia="Arial" w:hAnsi="Arial" w:cs="Arial"/>
          <w:bCs/>
          <w:kern w:val="0"/>
          <w:sz w:val="30"/>
          <w:szCs w:val="30"/>
        </w:rPr>
        <w:t>）计算两家公司的期望报酬率：</w:t>
      </w:r>
    </w:p>
    <w:p w:rsidR="00775F57" w14:paraId="5B461C8A"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中原公司</w:t>
      </w:r>
      <w:r>
        <w:rPr>
          <w:rFonts w:ascii="Arial" w:eastAsia="Arial" w:hAnsi="Arial" w:cs="Arial"/>
          <w:bCs/>
          <w:kern w:val="0"/>
          <w:sz w:val="30"/>
          <w:szCs w:val="30"/>
        </w:rPr>
        <w:t xml:space="preserve"> k = k1p1 + k2p2 + k3p3</w:t>
      </w:r>
    </w:p>
    <w:p w:rsidR="00775F57" w14:paraId="2BC1BC37"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 22%</w:t>
      </w:r>
    </w:p>
    <w:p w:rsidR="00775F57" w14:paraId="425E5AE7"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南方公司</w:t>
      </w:r>
      <w:r>
        <w:rPr>
          <w:rFonts w:ascii="Arial" w:eastAsia="Arial" w:hAnsi="Arial" w:cs="Arial"/>
          <w:bCs/>
          <w:kern w:val="0"/>
          <w:sz w:val="30"/>
          <w:szCs w:val="30"/>
        </w:rPr>
        <w:t xml:space="preserve"> k = k1p1 + k2p2 + k3p3</w:t>
      </w:r>
    </w:p>
    <w:p w:rsidR="00775F57" w14:paraId="38D2305A"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2</w:t>
      </w:r>
      <w:r>
        <w:rPr>
          <w:rFonts w:ascii="Arial" w:eastAsia="Arial" w:hAnsi="Arial" w:cs="Arial"/>
          <w:bCs/>
          <w:kern w:val="0"/>
          <w:sz w:val="30"/>
          <w:szCs w:val="30"/>
        </w:rPr>
        <w:t>）计算两家公司的标准离差：</w:t>
      </w:r>
    </w:p>
    <w:p w:rsidR="00775F57" w14:paraId="7295BDC4"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中原公司的标准离差为：</w:t>
      </w:r>
    </w:p>
    <w:p w:rsidR="00775F57" w14:paraId="759DF692"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??(40%?22%)2?0.30?(20%?22%)2?0.50?(0%?22%)2?0.20</w:t>
      </w:r>
    </w:p>
    <w:p w:rsidR="00775F57" w14:paraId="48092E4F"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 14%</w:t>
      </w:r>
    </w:p>
    <w:p w:rsidR="00775F57" w14:paraId="23425C80"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南方公司的标准离差为：</w:t>
      </w:r>
    </w:p>
    <w:p w:rsidR="00775F57" w14:paraId="43E35F22"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??(60%?26%)2?0.30?(20%?26%)2?0.50?(?10%?26%)2?0.20</w:t>
      </w:r>
    </w:p>
    <w:p w:rsidR="00775F57" w14:paraId="04C583E1" w14:textId="77777777">
      <w:pPr>
        <w:widowControl/>
        <w:spacing w:after="200" w:line="276" w:lineRule="auto"/>
        <w:jc w:val="left"/>
        <w:rPr>
          <w:rFonts w:ascii="Arial" w:eastAsia="Arial" w:hAnsi="Arial" w:cs="Arial"/>
          <w:kern w:val="0"/>
          <w:sz w:val="20"/>
          <w:szCs w:val="20"/>
        </w:rPr>
        <w:sectPr>
          <w:headerReference w:type="default" r:id="rId10"/>
          <w:type w:val="nextPage"/>
          <w:pgSz w:w="11905" w:h="16837"/>
          <w:pgMar w:top="1440" w:right="1440" w:bottom="1440" w:left="1440" w:header="720" w:footer="720" w:gutter="0"/>
          <w:pgNumType w:start="6"/>
          <w:cols w:space="720"/>
          <w:titlePg w:val="0"/>
        </w:sectPr>
      </w:pPr>
      <w:r>
        <w:rPr>
          <w:rFonts w:ascii="Arial" w:eastAsia="Arial" w:hAnsi="Arial" w:cs="Arial"/>
          <w:bCs/>
          <w:kern w:val="0"/>
          <w:sz w:val="30"/>
          <w:szCs w:val="30"/>
        </w:rPr>
        <w:t xml:space="preserve"> = 24.98%</w:t>
      </w:r>
    </w:p>
    <w:p w:rsidR="00775F57" w14:paraId="28611120"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3</w:t>
      </w:r>
      <w:r>
        <w:rPr>
          <w:rFonts w:ascii="Arial" w:eastAsia="Arial" w:hAnsi="Arial" w:cs="Arial"/>
          <w:bCs/>
          <w:kern w:val="0"/>
          <w:sz w:val="30"/>
          <w:szCs w:val="30"/>
        </w:rPr>
        <w:t>）计算两家公司的标准离差率：</w:t>
      </w:r>
    </w:p>
    <w:p w:rsidR="00775F57" w14:paraId="2EDACFEB"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中原公司的标准离差率为：</w:t>
      </w:r>
    </w:p>
    <w:p w:rsidR="00775F57" w14:paraId="1B67354D"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p>
    <w:p w:rsidR="00775F57" w14:paraId="6174970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v = k?14%?100%?64%22%</w:t>
      </w:r>
    </w:p>
    <w:p w:rsidR="00775F57" w14:paraId="50D2A908"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24.98%?100%?96%26% </w:t>
      </w:r>
      <w:r>
        <w:rPr>
          <w:rFonts w:ascii="Arial" w:eastAsia="Arial" w:hAnsi="Arial" w:cs="Arial"/>
          <w:bCs/>
          <w:kern w:val="0"/>
          <w:sz w:val="30"/>
          <w:szCs w:val="30"/>
        </w:rPr>
        <w:t>南方公司的标准离差率为：</w:t>
      </w:r>
      <w:r>
        <w:rPr>
          <w:rFonts w:ascii="Arial" w:eastAsia="Arial" w:hAnsi="Arial" w:cs="Arial"/>
          <w:bCs/>
          <w:kern w:val="0"/>
          <w:sz w:val="30"/>
          <w:szCs w:val="30"/>
        </w:rPr>
        <w:t xml:space="preserve"> ? v = k?</w:t>
      </w:r>
    </w:p>
    <w:p w:rsidR="00775F57" w14:paraId="3CAB684E"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4</w:t>
      </w:r>
      <w:r>
        <w:rPr>
          <w:rFonts w:ascii="Arial" w:eastAsia="Arial" w:hAnsi="Arial" w:cs="Arial"/>
          <w:bCs/>
          <w:kern w:val="0"/>
          <w:sz w:val="30"/>
          <w:szCs w:val="30"/>
        </w:rPr>
        <w:t>）计算两家公司的投资报酬率：</w:t>
      </w:r>
    </w:p>
    <w:p w:rsidR="00775F57" w14:paraId="16CD4E5B"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中原公司的投资报酬率为：</w:t>
      </w:r>
    </w:p>
    <w:p w:rsidR="00775F57" w14:paraId="5D43C09D"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k = rf + bv</w:t>
      </w:r>
    </w:p>
    <w:p w:rsidR="00775F57" w14:paraId="0B4132C9"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南方公司的投资报酬率为：</w:t>
      </w:r>
    </w:p>
    <w:p w:rsidR="00775F57" w14:paraId="5F460423"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k = rf + bv</w:t>
      </w:r>
    </w:p>
    <w:p w:rsidR="00775F57" w14:paraId="1C19989F"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4. </w:t>
      </w:r>
      <w:r>
        <w:rPr>
          <w:rFonts w:ascii="Arial" w:eastAsia="Arial" w:hAnsi="Arial" w:cs="Arial"/>
          <w:bCs/>
          <w:kern w:val="0"/>
          <w:sz w:val="30"/>
          <w:szCs w:val="30"/>
        </w:rPr>
        <w:t>答：根据资本资产定价模型：</w:t>
      </w:r>
      <w:r>
        <w:rPr>
          <w:rFonts w:ascii="Arial" w:eastAsia="Arial" w:hAnsi="Arial" w:cs="Arial"/>
          <w:bCs/>
          <w:kern w:val="0"/>
          <w:sz w:val="30"/>
          <w:szCs w:val="30"/>
        </w:rPr>
        <w:t>k = rf +?</w:t>
      </w:r>
      <w:r>
        <w:rPr>
          <w:rFonts w:ascii="Arial" w:eastAsia="Arial" w:hAnsi="Arial" w:cs="Arial"/>
          <w:bCs/>
          <w:kern w:val="0"/>
          <w:sz w:val="30"/>
          <w:szCs w:val="30"/>
        </w:rPr>
        <w:t>（</w:t>
      </w:r>
      <w:r>
        <w:rPr>
          <w:rFonts w:ascii="Arial" w:eastAsia="Arial" w:hAnsi="Arial" w:cs="Arial"/>
          <w:bCs/>
          <w:kern w:val="0"/>
          <w:sz w:val="30"/>
          <w:szCs w:val="30"/>
        </w:rPr>
        <w:t>km</w:t>
      </w:r>
      <w:r>
        <w:rPr>
          <w:rFonts w:ascii="Arial" w:eastAsia="Arial" w:hAnsi="Arial" w:cs="Arial"/>
          <w:bCs/>
          <w:kern w:val="0"/>
          <w:sz w:val="30"/>
          <w:szCs w:val="30"/>
        </w:rPr>
        <w:t>－</w:t>
      </w:r>
      <w:r>
        <w:rPr>
          <w:rFonts w:ascii="Arial" w:eastAsia="Arial" w:hAnsi="Arial" w:cs="Arial"/>
          <w:bCs/>
          <w:kern w:val="0"/>
          <w:sz w:val="30"/>
          <w:szCs w:val="30"/>
        </w:rPr>
        <w:t>rf</w:t>
      </w:r>
      <w:r>
        <w:rPr>
          <w:rFonts w:ascii="Arial" w:eastAsia="Arial" w:hAnsi="Arial" w:cs="Arial"/>
          <w:bCs/>
          <w:kern w:val="0"/>
          <w:sz w:val="30"/>
          <w:szCs w:val="30"/>
        </w:rPr>
        <w:t>），得到四种证券的必要报</w:t>
      </w:r>
    </w:p>
    <w:p w:rsidR="00775F57" w14:paraId="1D00C070"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酬率为：</w:t>
      </w:r>
    </w:p>
    <w:p w:rsidR="00775F57" w14:paraId="40E356C3"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5. </w:t>
      </w:r>
      <w:r>
        <w:rPr>
          <w:rFonts w:ascii="Arial" w:eastAsia="Arial" w:hAnsi="Arial" w:cs="Arial"/>
          <w:bCs/>
          <w:kern w:val="0"/>
          <w:sz w:val="30"/>
          <w:szCs w:val="30"/>
        </w:rPr>
        <w:t>答：（</w:t>
      </w:r>
      <w:r>
        <w:rPr>
          <w:rFonts w:ascii="Arial" w:eastAsia="Arial" w:hAnsi="Arial" w:cs="Arial"/>
          <w:bCs/>
          <w:kern w:val="0"/>
          <w:sz w:val="30"/>
          <w:szCs w:val="30"/>
        </w:rPr>
        <w:t>1</w:t>
      </w:r>
      <w:r>
        <w:rPr>
          <w:rFonts w:ascii="Arial" w:eastAsia="Arial" w:hAnsi="Arial" w:cs="Arial"/>
          <w:bCs/>
          <w:kern w:val="0"/>
          <w:sz w:val="30"/>
          <w:szCs w:val="30"/>
        </w:rPr>
        <w:t>）市场风险报酬率</w:t>
      </w:r>
      <w:r>
        <w:rPr>
          <w:rFonts w:ascii="Arial" w:eastAsia="Arial" w:hAnsi="Arial" w:cs="Arial"/>
          <w:bCs/>
          <w:kern w:val="0"/>
          <w:sz w:val="30"/>
          <w:szCs w:val="30"/>
        </w:rPr>
        <w:t xml:space="preserve"> = km</w:t>
      </w:r>
      <w:r>
        <w:rPr>
          <w:rFonts w:ascii="Arial" w:eastAsia="Arial" w:hAnsi="Arial" w:cs="Arial"/>
          <w:bCs/>
          <w:kern w:val="0"/>
          <w:sz w:val="30"/>
          <w:szCs w:val="30"/>
        </w:rPr>
        <w:t>－</w:t>
      </w:r>
      <w:r>
        <w:rPr>
          <w:rFonts w:ascii="Arial" w:eastAsia="Arial" w:hAnsi="Arial" w:cs="Arial"/>
          <w:bCs/>
          <w:kern w:val="0"/>
          <w:sz w:val="30"/>
          <w:szCs w:val="30"/>
        </w:rPr>
        <w:t>rf = 13%</w:t>
      </w:r>
      <w:r>
        <w:rPr>
          <w:rFonts w:ascii="Arial" w:eastAsia="Arial" w:hAnsi="Arial" w:cs="Arial"/>
          <w:bCs/>
          <w:kern w:val="0"/>
          <w:sz w:val="30"/>
          <w:szCs w:val="30"/>
        </w:rPr>
        <w:t>－</w:t>
      </w:r>
      <w:r>
        <w:rPr>
          <w:rFonts w:ascii="Arial" w:eastAsia="Arial" w:hAnsi="Arial" w:cs="Arial"/>
          <w:bCs/>
          <w:kern w:val="0"/>
          <w:sz w:val="30"/>
          <w:szCs w:val="30"/>
        </w:rPr>
        <w:t>5% = 8%</w:t>
      </w:r>
    </w:p>
    <w:p w:rsidR="00775F57" w14:paraId="6C845B04"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2</w:t>
      </w:r>
      <w:r>
        <w:rPr>
          <w:rFonts w:ascii="Arial" w:eastAsia="Arial" w:hAnsi="Arial" w:cs="Arial"/>
          <w:bCs/>
          <w:kern w:val="0"/>
          <w:sz w:val="30"/>
          <w:szCs w:val="30"/>
        </w:rPr>
        <w:t>）证券的必要报酬率为：</w:t>
      </w:r>
      <w:r>
        <w:rPr>
          <w:rFonts w:ascii="Arial" w:eastAsia="Arial" w:hAnsi="Arial" w:cs="Arial"/>
          <w:bCs/>
          <w:kern w:val="0"/>
          <w:sz w:val="30"/>
          <w:szCs w:val="30"/>
        </w:rPr>
        <w:t>k = rf +?</w:t>
      </w:r>
      <w:r>
        <w:rPr>
          <w:rFonts w:ascii="Arial" w:eastAsia="Arial" w:hAnsi="Arial" w:cs="Arial"/>
          <w:bCs/>
          <w:kern w:val="0"/>
          <w:sz w:val="30"/>
          <w:szCs w:val="30"/>
        </w:rPr>
        <w:t>（</w:t>
      </w:r>
      <w:r>
        <w:rPr>
          <w:rFonts w:ascii="Arial" w:eastAsia="Arial" w:hAnsi="Arial" w:cs="Arial"/>
          <w:bCs/>
          <w:kern w:val="0"/>
          <w:sz w:val="30"/>
          <w:szCs w:val="30"/>
        </w:rPr>
        <w:t>km</w:t>
      </w:r>
      <w:r>
        <w:rPr>
          <w:rFonts w:ascii="Arial" w:eastAsia="Arial" w:hAnsi="Arial" w:cs="Arial"/>
          <w:bCs/>
          <w:kern w:val="0"/>
          <w:sz w:val="30"/>
          <w:szCs w:val="30"/>
        </w:rPr>
        <w:t>－</w:t>
      </w:r>
      <w:r>
        <w:rPr>
          <w:rFonts w:ascii="Arial" w:eastAsia="Arial" w:hAnsi="Arial" w:cs="Arial"/>
          <w:bCs/>
          <w:kern w:val="0"/>
          <w:sz w:val="30"/>
          <w:szCs w:val="30"/>
        </w:rPr>
        <w:t>rf</w:t>
      </w:r>
      <w:r>
        <w:rPr>
          <w:rFonts w:ascii="Arial" w:eastAsia="Arial" w:hAnsi="Arial" w:cs="Arial"/>
          <w:bCs/>
          <w:kern w:val="0"/>
          <w:sz w:val="30"/>
          <w:szCs w:val="30"/>
        </w:rPr>
        <w:t>）</w:t>
      </w:r>
    </w:p>
    <w:p w:rsidR="00775F57" w14:paraId="2CA4A30A"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3</w:t>
      </w:r>
      <w:r>
        <w:rPr>
          <w:rFonts w:ascii="Arial" w:eastAsia="Arial" w:hAnsi="Arial" w:cs="Arial"/>
          <w:bCs/>
          <w:kern w:val="0"/>
          <w:sz w:val="30"/>
          <w:szCs w:val="30"/>
        </w:rPr>
        <w:t>）该投资计划的必要报酬率为：</w:t>
      </w:r>
      <w:r>
        <w:rPr>
          <w:rFonts w:ascii="Arial" w:eastAsia="Arial" w:hAnsi="Arial" w:cs="Arial"/>
          <w:bCs/>
          <w:kern w:val="0"/>
          <w:sz w:val="30"/>
          <w:szCs w:val="30"/>
        </w:rPr>
        <w:t>k = rf +?</w:t>
      </w:r>
      <w:r>
        <w:rPr>
          <w:rFonts w:ascii="Arial" w:eastAsia="Arial" w:hAnsi="Arial" w:cs="Arial"/>
          <w:bCs/>
          <w:kern w:val="0"/>
          <w:sz w:val="30"/>
          <w:szCs w:val="30"/>
        </w:rPr>
        <w:t>（</w:t>
      </w:r>
      <w:r>
        <w:rPr>
          <w:rFonts w:ascii="Arial" w:eastAsia="Arial" w:hAnsi="Arial" w:cs="Arial"/>
          <w:bCs/>
          <w:kern w:val="0"/>
          <w:sz w:val="30"/>
          <w:szCs w:val="30"/>
        </w:rPr>
        <w:t>km</w:t>
      </w:r>
      <w:r>
        <w:rPr>
          <w:rFonts w:ascii="Arial" w:eastAsia="Arial" w:hAnsi="Arial" w:cs="Arial"/>
          <w:bCs/>
          <w:kern w:val="0"/>
          <w:sz w:val="30"/>
          <w:szCs w:val="30"/>
        </w:rPr>
        <w:t>－</w:t>
      </w:r>
      <w:r>
        <w:rPr>
          <w:rFonts w:ascii="Arial" w:eastAsia="Arial" w:hAnsi="Arial" w:cs="Arial"/>
          <w:bCs/>
          <w:kern w:val="0"/>
          <w:sz w:val="30"/>
          <w:szCs w:val="30"/>
        </w:rPr>
        <w:t>rf</w:t>
      </w:r>
      <w:r>
        <w:rPr>
          <w:rFonts w:ascii="Arial" w:eastAsia="Arial" w:hAnsi="Arial" w:cs="Arial"/>
          <w:bCs/>
          <w:kern w:val="0"/>
          <w:sz w:val="30"/>
          <w:szCs w:val="30"/>
        </w:rPr>
        <w:t>）</w:t>
      </w:r>
    </w:p>
    <w:p w:rsidR="00775F57" w14:paraId="430F7067"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由于该投资的期望报酬率</w:t>
      </w:r>
      <w:r>
        <w:rPr>
          <w:rFonts w:ascii="Arial" w:eastAsia="Arial" w:hAnsi="Arial" w:cs="Arial"/>
          <w:bCs/>
          <w:kern w:val="0"/>
          <w:sz w:val="30"/>
          <w:szCs w:val="30"/>
        </w:rPr>
        <w:t>11%</w:t>
      </w:r>
      <w:r>
        <w:rPr>
          <w:rFonts w:ascii="Arial" w:eastAsia="Arial" w:hAnsi="Arial" w:cs="Arial"/>
          <w:bCs/>
          <w:kern w:val="0"/>
          <w:sz w:val="30"/>
          <w:szCs w:val="30"/>
        </w:rPr>
        <w:t>低于必要报酬率，所以不应该进行投资。</w:t>
      </w:r>
    </w:p>
    <w:p w:rsidR="00775F57" w14:paraId="4257FAFB"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4</w:t>
      </w:r>
      <w:r>
        <w:rPr>
          <w:rFonts w:ascii="Arial" w:eastAsia="Arial" w:hAnsi="Arial" w:cs="Arial"/>
          <w:bCs/>
          <w:kern w:val="0"/>
          <w:sz w:val="30"/>
          <w:szCs w:val="30"/>
        </w:rPr>
        <w:t>）根据</w:t>
      </w:r>
      <w:r>
        <w:rPr>
          <w:rFonts w:ascii="Arial" w:eastAsia="Arial" w:hAnsi="Arial" w:cs="Arial"/>
          <w:bCs/>
          <w:kern w:val="0"/>
          <w:sz w:val="30"/>
          <w:szCs w:val="30"/>
        </w:rPr>
        <w:t>k = rf +?</w:t>
      </w:r>
      <w:r>
        <w:rPr>
          <w:rFonts w:ascii="Arial" w:eastAsia="Arial" w:hAnsi="Arial" w:cs="Arial"/>
          <w:bCs/>
          <w:kern w:val="0"/>
          <w:sz w:val="30"/>
          <w:szCs w:val="30"/>
        </w:rPr>
        <w:t>（</w:t>
      </w:r>
      <w:r>
        <w:rPr>
          <w:rFonts w:ascii="Arial" w:eastAsia="Arial" w:hAnsi="Arial" w:cs="Arial"/>
          <w:bCs/>
          <w:kern w:val="0"/>
          <w:sz w:val="30"/>
          <w:szCs w:val="30"/>
        </w:rPr>
        <w:t>km</w:t>
      </w:r>
      <w:r>
        <w:rPr>
          <w:rFonts w:ascii="Arial" w:eastAsia="Arial" w:hAnsi="Arial" w:cs="Arial"/>
          <w:bCs/>
          <w:kern w:val="0"/>
          <w:sz w:val="30"/>
          <w:szCs w:val="30"/>
        </w:rPr>
        <w:t>－</w:t>
      </w:r>
      <w:r>
        <w:rPr>
          <w:rFonts w:ascii="Arial" w:eastAsia="Arial" w:hAnsi="Arial" w:cs="Arial"/>
          <w:bCs/>
          <w:kern w:val="0"/>
          <w:sz w:val="30"/>
          <w:szCs w:val="30"/>
        </w:rPr>
        <w:t>rf</w:t>
      </w:r>
      <w:r>
        <w:rPr>
          <w:rFonts w:ascii="Arial" w:eastAsia="Arial" w:hAnsi="Arial" w:cs="Arial"/>
          <w:bCs/>
          <w:kern w:val="0"/>
          <w:sz w:val="30"/>
          <w:szCs w:val="30"/>
        </w:rPr>
        <w:t>），得到：</w:t>
      </w:r>
    </w:p>
    <w:p w:rsidR="00775F57" w14:paraId="444447AD"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p>
    <w:p w:rsidR="00775F57" w14:paraId="0A7E7F2F"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k?rf12.2%?5%??0.9km?rf13%?5%</w:t>
      </w:r>
    </w:p>
    <w:p w:rsidR="00775F57" w14:paraId="31E1DE8E" w14:textId="77777777">
      <w:pPr>
        <w:widowControl/>
        <w:spacing w:after="200" w:line="276" w:lineRule="auto"/>
        <w:jc w:val="left"/>
        <w:rPr>
          <w:rFonts w:ascii="Arial" w:eastAsia="Arial" w:hAnsi="Arial" w:cs="Arial"/>
          <w:kern w:val="0"/>
          <w:sz w:val="20"/>
          <w:szCs w:val="20"/>
        </w:rPr>
        <w:sectPr>
          <w:headerReference w:type="default" r:id="rId11"/>
          <w:type w:val="nextPage"/>
          <w:pgSz w:w="11905" w:h="16837"/>
          <w:pgMar w:top="1440" w:right="1440" w:bottom="1440" w:left="1440" w:header="720" w:footer="720" w:gutter="0"/>
          <w:pgNumType w:start="7"/>
          <w:cols w:space="720"/>
          <w:titlePg w:val="0"/>
        </w:sectPr>
      </w:pPr>
      <w:r>
        <w:rPr>
          <w:rFonts w:ascii="Arial" w:eastAsia="Arial" w:hAnsi="Arial" w:cs="Arial"/>
          <w:bCs/>
          <w:kern w:val="0"/>
          <w:sz w:val="30"/>
          <w:szCs w:val="30"/>
        </w:rPr>
        <w:t xml:space="preserve"> 6. </w:t>
      </w:r>
      <w:r>
        <w:rPr>
          <w:rFonts w:ascii="Arial" w:eastAsia="Arial" w:hAnsi="Arial" w:cs="Arial"/>
          <w:bCs/>
          <w:kern w:val="0"/>
          <w:sz w:val="30"/>
          <w:szCs w:val="30"/>
        </w:rPr>
        <w:t>答：债券的价值为：</w:t>
      </w:r>
    </w:p>
    <w:p w:rsidR="00775F57" w14:paraId="4123B511"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 899.24</w:t>
      </w:r>
      <w:r>
        <w:rPr>
          <w:rFonts w:ascii="Arial" w:eastAsia="Arial" w:hAnsi="Arial" w:cs="Arial"/>
          <w:bCs/>
          <w:kern w:val="0"/>
          <w:sz w:val="30"/>
          <w:szCs w:val="30"/>
        </w:rPr>
        <w:t>（元）</w:t>
      </w:r>
    </w:p>
    <w:p w:rsidR="00775F57" w14:paraId="11E631F5"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所以，只有当债券的价格低于</w:t>
      </w:r>
      <w:r>
        <w:rPr>
          <w:rFonts w:ascii="Arial" w:eastAsia="Arial" w:hAnsi="Arial" w:cs="Arial"/>
          <w:bCs/>
          <w:kern w:val="0"/>
          <w:sz w:val="30"/>
          <w:szCs w:val="30"/>
        </w:rPr>
        <w:t>899.24</w:t>
      </w:r>
      <w:r>
        <w:rPr>
          <w:rFonts w:ascii="Arial" w:eastAsia="Arial" w:hAnsi="Arial" w:cs="Arial"/>
          <w:bCs/>
          <w:kern w:val="0"/>
          <w:sz w:val="30"/>
          <w:szCs w:val="30"/>
        </w:rPr>
        <w:t>元时，该债券才值得投资。</w:t>
      </w:r>
    </w:p>
    <w:p w:rsidR="00775F57" w14:paraId="4717433E"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三、案例题</w:t>
      </w:r>
    </w:p>
    <w:p w:rsidR="00775F57" w14:paraId="627B870D"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2</w:t>
      </w:r>
      <w:r>
        <w:rPr>
          <w:rFonts w:ascii="Arial" w:eastAsia="Arial" w:hAnsi="Arial" w:cs="Arial"/>
          <w:bCs/>
          <w:kern w:val="0"/>
          <w:sz w:val="30"/>
          <w:szCs w:val="30"/>
        </w:rPr>
        <w:t>）设需要</w:t>
      </w:r>
      <w:r>
        <w:rPr>
          <w:rFonts w:ascii="Arial" w:eastAsia="Arial" w:hAnsi="Arial" w:cs="Arial"/>
          <w:bCs/>
          <w:kern w:val="0"/>
          <w:sz w:val="30"/>
          <w:szCs w:val="30"/>
        </w:rPr>
        <w:t>n</w:t>
      </w:r>
      <w:r>
        <w:rPr>
          <w:rFonts w:ascii="Arial" w:eastAsia="Arial" w:hAnsi="Arial" w:cs="Arial"/>
          <w:bCs/>
          <w:kern w:val="0"/>
          <w:sz w:val="30"/>
          <w:szCs w:val="30"/>
        </w:rPr>
        <w:t>周的时间才能增加</w:t>
      </w:r>
      <w:r>
        <w:rPr>
          <w:rFonts w:ascii="Arial" w:eastAsia="Arial" w:hAnsi="Arial" w:cs="Arial"/>
          <w:bCs/>
          <w:kern w:val="0"/>
          <w:sz w:val="30"/>
          <w:szCs w:val="30"/>
        </w:rPr>
        <w:t>12</w:t>
      </w:r>
      <w:r>
        <w:rPr>
          <w:rFonts w:ascii="Arial" w:eastAsia="Arial" w:hAnsi="Arial" w:cs="Arial"/>
          <w:bCs/>
          <w:kern w:val="0"/>
          <w:sz w:val="30"/>
          <w:szCs w:val="30"/>
        </w:rPr>
        <w:t>亿美元，则：</w:t>
      </w:r>
    </w:p>
    <w:p w:rsidR="00775F57" w14:paraId="37F8DC48"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计算得：</w:t>
      </w:r>
      <w:r>
        <w:rPr>
          <w:rFonts w:ascii="Arial" w:eastAsia="Arial" w:hAnsi="Arial" w:cs="Arial"/>
          <w:bCs/>
          <w:kern w:val="0"/>
          <w:sz w:val="30"/>
          <w:szCs w:val="30"/>
        </w:rPr>
        <w:t>n = 69.7</w:t>
      </w:r>
      <w:r>
        <w:rPr>
          <w:rFonts w:ascii="Arial" w:eastAsia="Arial" w:hAnsi="Arial" w:cs="Arial"/>
          <w:bCs/>
          <w:kern w:val="0"/>
          <w:sz w:val="30"/>
          <w:szCs w:val="30"/>
        </w:rPr>
        <w:t>（周）</w:t>
      </w:r>
      <w:r>
        <w:rPr>
          <w:rFonts w:ascii="Arial" w:eastAsia="Arial" w:hAnsi="Arial" w:cs="Arial"/>
          <w:bCs/>
          <w:kern w:val="0"/>
          <w:sz w:val="30"/>
          <w:szCs w:val="30"/>
        </w:rPr>
        <w:t>≈70</w:t>
      </w:r>
      <w:r>
        <w:rPr>
          <w:rFonts w:ascii="Arial" w:eastAsia="Arial" w:hAnsi="Arial" w:cs="Arial"/>
          <w:bCs/>
          <w:kern w:val="0"/>
          <w:sz w:val="30"/>
          <w:szCs w:val="30"/>
        </w:rPr>
        <w:t>（周）</w:t>
      </w:r>
    </w:p>
    <w:p w:rsidR="00775F57" w14:paraId="612798D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设需要</w:t>
      </w:r>
      <w:r>
        <w:rPr>
          <w:rFonts w:ascii="Arial" w:eastAsia="Arial" w:hAnsi="Arial" w:cs="Arial"/>
          <w:bCs/>
          <w:kern w:val="0"/>
          <w:sz w:val="30"/>
          <w:szCs w:val="30"/>
        </w:rPr>
        <w:t>n</w:t>
      </w:r>
      <w:r>
        <w:rPr>
          <w:rFonts w:ascii="Arial" w:eastAsia="Arial" w:hAnsi="Arial" w:cs="Arial"/>
          <w:bCs/>
          <w:kern w:val="0"/>
          <w:sz w:val="30"/>
          <w:szCs w:val="30"/>
        </w:rPr>
        <w:t>周的时间才能增加</w:t>
      </w:r>
      <w:r>
        <w:rPr>
          <w:rFonts w:ascii="Arial" w:eastAsia="Arial" w:hAnsi="Arial" w:cs="Arial"/>
          <w:bCs/>
          <w:kern w:val="0"/>
          <w:sz w:val="30"/>
          <w:szCs w:val="30"/>
        </w:rPr>
        <w:t>1000</w:t>
      </w:r>
      <w:r>
        <w:rPr>
          <w:rFonts w:ascii="Arial" w:eastAsia="Arial" w:hAnsi="Arial" w:cs="Arial"/>
          <w:bCs/>
          <w:kern w:val="0"/>
          <w:sz w:val="30"/>
          <w:szCs w:val="30"/>
        </w:rPr>
        <w:t>亿美元，则：</w:t>
      </w:r>
    </w:p>
    <w:p w:rsidR="00775F57" w14:paraId="471F2C0C"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计算得：</w:t>
      </w:r>
      <w:r>
        <w:rPr>
          <w:rFonts w:ascii="Arial" w:eastAsia="Arial" w:hAnsi="Arial" w:cs="Arial"/>
          <w:bCs/>
          <w:kern w:val="0"/>
          <w:sz w:val="30"/>
          <w:szCs w:val="30"/>
        </w:rPr>
        <w:t>n≈514</w:t>
      </w:r>
      <w:r>
        <w:rPr>
          <w:rFonts w:ascii="Arial" w:eastAsia="Arial" w:hAnsi="Arial" w:cs="Arial"/>
          <w:bCs/>
          <w:kern w:val="0"/>
          <w:sz w:val="30"/>
          <w:szCs w:val="30"/>
        </w:rPr>
        <w:t>（周）</w:t>
      </w:r>
      <w:r>
        <w:rPr>
          <w:rFonts w:ascii="Arial" w:eastAsia="Arial" w:hAnsi="Arial" w:cs="Arial"/>
          <w:bCs/>
          <w:kern w:val="0"/>
          <w:sz w:val="30"/>
          <w:szCs w:val="30"/>
        </w:rPr>
        <w:t>≈9.9</w:t>
      </w:r>
      <w:r>
        <w:rPr>
          <w:rFonts w:ascii="Arial" w:eastAsia="Arial" w:hAnsi="Arial" w:cs="Arial"/>
          <w:bCs/>
          <w:kern w:val="0"/>
          <w:sz w:val="30"/>
          <w:szCs w:val="30"/>
        </w:rPr>
        <w:t>（年）</w:t>
      </w:r>
    </w:p>
    <w:p w:rsidR="00775F57" w14:paraId="11E9AE31"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3</w:t>
      </w:r>
      <w:r>
        <w:rPr>
          <w:rFonts w:ascii="Arial" w:eastAsia="Arial" w:hAnsi="Arial" w:cs="Arial"/>
          <w:bCs/>
          <w:kern w:val="0"/>
          <w:sz w:val="30"/>
          <w:szCs w:val="30"/>
        </w:rPr>
        <w:t>）这个案例给我们的启示主要有两点：</w:t>
      </w:r>
    </w:p>
    <w:p w:rsidR="00775F57" w14:paraId="4CCC3B82"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1. </w:t>
      </w:r>
      <w:r>
        <w:rPr>
          <w:rFonts w:ascii="Arial" w:eastAsia="Arial" w:hAnsi="Arial" w:cs="Arial"/>
          <w:bCs/>
          <w:kern w:val="0"/>
          <w:sz w:val="30"/>
          <w:szCs w:val="30"/>
        </w:rPr>
        <w:t>货币时间价值是财务管理中一个非常重要的价值观念，我们在进</w:t>
      </w:r>
    </w:p>
    <w:p w:rsidR="00775F57" w14:paraId="5213BC6C"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行经济决策时必须考虑货币时间价值因素的影响；</w:t>
      </w:r>
    </w:p>
    <w:p w:rsidR="00775F57" w14:paraId="5A305F0A"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2. </w:t>
      </w:r>
      <w:r>
        <w:rPr>
          <w:rFonts w:ascii="Arial" w:eastAsia="Arial" w:hAnsi="Arial" w:cs="Arial"/>
          <w:bCs/>
          <w:kern w:val="0"/>
          <w:sz w:val="30"/>
          <w:szCs w:val="30"/>
        </w:rPr>
        <w:t>时间越长，货币时间价值因素的影响越大。因为资金的时间价值</w:t>
      </w:r>
    </w:p>
    <w:p w:rsidR="00775F57" w14:paraId="0CBADA61"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一般都是按复利的方式进行计算的，</w:t>
      </w:r>
      <w:r>
        <w:rPr>
          <w:rFonts w:ascii="Arial" w:eastAsia="Arial" w:hAnsi="Arial" w:cs="Arial"/>
          <w:bCs/>
          <w:kern w:val="0"/>
          <w:sz w:val="30"/>
          <w:szCs w:val="30"/>
        </w:rPr>
        <w:t>“</w:t>
      </w:r>
      <w:r>
        <w:rPr>
          <w:rFonts w:ascii="Arial" w:eastAsia="Arial" w:hAnsi="Arial" w:cs="Arial"/>
          <w:bCs/>
          <w:kern w:val="0"/>
          <w:sz w:val="30"/>
          <w:szCs w:val="30"/>
        </w:rPr>
        <w:t>利滚利</w:t>
      </w:r>
      <w:r>
        <w:rPr>
          <w:rFonts w:ascii="Arial" w:eastAsia="Arial" w:hAnsi="Arial" w:cs="Arial"/>
          <w:bCs/>
          <w:kern w:val="0"/>
          <w:sz w:val="30"/>
          <w:szCs w:val="30"/>
        </w:rPr>
        <w:t>”</w:t>
      </w:r>
      <w:r>
        <w:rPr>
          <w:rFonts w:ascii="Arial" w:eastAsia="Arial" w:hAnsi="Arial" w:cs="Arial"/>
          <w:bCs/>
          <w:kern w:val="0"/>
          <w:sz w:val="30"/>
          <w:szCs w:val="30"/>
        </w:rPr>
        <w:t>使得当时间越长，终值与现值之间的差额越大。在案例中我们看到一笔</w:t>
      </w:r>
      <w:r>
        <w:rPr>
          <w:rFonts w:ascii="Arial" w:eastAsia="Arial" w:hAnsi="Arial" w:cs="Arial"/>
          <w:bCs/>
          <w:kern w:val="0"/>
          <w:sz w:val="30"/>
          <w:szCs w:val="30"/>
        </w:rPr>
        <w:t>6</w:t>
      </w:r>
      <w:r>
        <w:rPr>
          <w:rFonts w:ascii="Arial" w:eastAsia="Arial" w:hAnsi="Arial" w:cs="Arial"/>
          <w:bCs/>
          <w:kern w:val="0"/>
          <w:sz w:val="30"/>
          <w:szCs w:val="30"/>
        </w:rPr>
        <w:t>亿美元的存款过了</w:t>
      </w:r>
      <w:r>
        <w:rPr>
          <w:rFonts w:ascii="Arial" w:eastAsia="Arial" w:hAnsi="Arial" w:cs="Arial"/>
          <w:bCs/>
          <w:kern w:val="0"/>
          <w:sz w:val="30"/>
          <w:szCs w:val="30"/>
        </w:rPr>
        <w:t>28</w:t>
      </w:r>
      <w:r>
        <w:rPr>
          <w:rFonts w:ascii="Arial" w:eastAsia="Arial" w:hAnsi="Arial" w:cs="Arial"/>
          <w:bCs/>
          <w:kern w:val="0"/>
          <w:sz w:val="30"/>
          <w:szCs w:val="30"/>
        </w:rPr>
        <w:t>年之后变成了</w:t>
      </w:r>
      <w:r>
        <w:rPr>
          <w:rFonts w:ascii="Arial" w:eastAsia="Arial" w:hAnsi="Arial" w:cs="Arial"/>
          <w:bCs/>
          <w:kern w:val="0"/>
          <w:sz w:val="30"/>
          <w:szCs w:val="30"/>
        </w:rPr>
        <w:t>1260</w:t>
      </w:r>
      <w:r>
        <w:rPr>
          <w:rFonts w:ascii="Arial" w:eastAsia="Arial" w:hAnsi="Arial" w:cs="Arial"/>
          <w:bCs/>
          <w:kern w:val="0"/>
          <w:sz w:val="30"/>
          <w:szCs w:val="30"/>
        </w:rPr>
        <w:t>亿美元，是原来的</w:t>
      </w:r>
      <w:r>
        <w:rPr>
          <w:rFonts w:ascii="Arial" w:eastAsia="Arial" w:hAnsi="Arial" w:cs="Arial"/>
          <w:bCs/>
          <w:kern w:val="0"/>
          <w:sz w:val="30"/>
          <w:szCs w:val="30"/>
        </w:rPr>
        <w:t>210</w:t>
      </w:r>
      <w:r>
        <w:rPr>
          <w:rFonts w:ascii="Arial" w:eastAsia="Arial" w:hAnsi="Arial" w:cs="Arial"/>
          <w:bCs/>
          <w:kern w:val="0"/>
          <w:sz w:val="30"/>
          <w:szCs w:val="30"/>
        </w:rPr>
        <w:t>倍。所以，在进行长期经济决策时，必须考虑货币时间价值因素的影响，否则就会得出错误的决策。</w:t>
      </w:r>
    </w:p>
    <w:p w:rsidR="00775F57" w14:paraId="7758633F"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2. </w:t>
      </w:r>
      <w:r>
        <w:rPr>
          <w:rFonts w:ascii="Arial" w:eastAsia="Arial" w:hAnsi="Arial" w:cs="Arial"/>
          <w:bCs/>
          <w:kern w:val="0"/>
          <w:sz w:val="30"/>
          <w:szCs w:val="30"/>
        </w:rPr>
        <w:t>答：（</w:t>
      </w:r>
      <w:r>
        <w:rPr>
          <w:rFonts w:ascii="Arial" w:eastAsia="Arial" w:hAnsi="Arial" w:cs="Arial"/>
          <w:bCs/>
          <w:kern w:val="0"/>
          <w:sz w:val="30"/>
          <w:szCs w:val="30"/>
        </w:rPr>
        <w:t>1</w:t>
      </w:r>
      <w:r>
        <w:rPr>
          <w:rFonts w:ascii="Arial" w:eastAsia="Arial" w:hAnsi="Arial" w:cs="Arial"/>
          <w:bCs/>
          <w:kern w:val="0"/>
          <w:sz w:val="30"/>
          <w:szCs w:val="30"/>
        </w:rPr>
        <w:t>）（</w:t>
      </w:r>
      <w:r>
        <w:rPr>
          <w:rFonts w:ascii="Arial" w:eastAsia="Arial" w:hAnsi="Arial" w:cs="Arial"/>
          <w:bCs/>
          <w:kern w:val="0"/>
          <w:sz w:val="30"/>
          <w:szCs w:val="30"/>
        </w:rPr>
        <w:t>i</w:t>
      </w:r>
      <w:r>
        <w:rPr>
          <w:rFonts w:ascii="Arial" w:eastAsia="Arial" w:hAnsi="Arial" w:cs="Arial"/>
          <w:bCs/>
          <w:kern w:val="0"/>
          <w:sz w:val="30"/>
          <w:szCs w:val="30"/>
        </w:rPr>
        <w:t>）计算四种方案的期望报酬率：</w:t>
      </w:r>
    </w:p>
    <w:p w:rsidR="00775F57" w14:paraId="14E467F1"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方案</w:t>
      </w:r>
      <w:r>
        <w:rPr>
          <w:rFonts w:ascii="Arial" w:eastAsia="Arial" w:hAnsi="Arial" w:cs="Arial"/>
          <w:bCs/>
          <w:kern w:val="0"/>
          <w:sz w:val="30"/>
          <w:szCs w:val="30"/>
        </w:rPr>
        <w:t>a k = k1p1 + k2p2 + k3p3</w:t>
      </w:r>
    </w:p>
    <w:p w:rsidR="00775F57" w14:paraId="19744C5D"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方案</w:t>
      </w:r>
      <w:r>
        <w:rPr>
          <w:rFonts w:ascii="Arial" w:eastAsia="Arial" w:hAnsi="Arial" w:cs="Arial"/>
          <w:bCs/>
          <w:kern w:val="0"/>
          <w:sz w:val="30"/>
          <w:szCs w:val="30"/>
        </w:rPr>
        <w:t>b k = k1p1 + k2p2 + k3p3</w:t>
      </w:r>
    </w:p>
    <w:p w:rsidR="00775F57" w14:paraId="1DA24E0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 14%</w:t>
      </w:r>
    </w:p>
    <w:p w:rsidR="00775F57" w14:paraId="76980588"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方案</w:t>
      </w:r>
      <w:r>
        <w:rPr>
          <w:rFonts w:ascii="Arial" w:eastAsia="Arial" w:hAnsi="Arial" w:cs="Arial"/>
          <w:bCs/>
          <w:kern w:val="0"/>
          <w:sz w:val="30"/>
          <w:szCs w:val="30"/>
        </w:rPr>
        <w:t>c k = k1p1 + k2p2 + k3p3</w:t>
      </w:r>
    </w:p>
    <w:p w:rsidR="00775F57" w14:paraId="41192BF1" w14:textId="77777777">
      <w:pPr>
        <w:widowControl/>
        <w:spacing w:after="200" w:line="276" w:lineRule="auto"/>
        <w:jc w:val="left"/>
        <w:rPr>
          <w:rFonts w:ascii="Arial" w:eastAsia="Arial" w:hAnsi="Arial" w:cs="Arial"/>
          <w:kern w:val="0"/>
          <w:sz w:val="20"/>
          <w:szCs w:val="20"/>
        </w:rPr>
        <w:sectPr>
          <w:headerReference w:type="default" r:id="rId12"/>
          <w:type w:val="nextPage"/>
          <w:pgSz w:w="11905" w:h="16837"/>
          <w:pgMar w:top="1440" w:right="1440" w:bottom="1440" w:left="1440" w:header="720" w:footer="720" w:gutter="0"/>
          <w:pgNumType w:start="8"/>
          <w:cols w:space="720"/>
          <w:titlePg w:val="0"/>
        </w:sectPr>
      </w:pPr>
      <w:r>
        <w:rPr>
          <w:rFonts w:ascii="Arial" w:eastAsia="Arial" w:hAnsi="Arial" w:cs="Arial"/>
          <w:bCs/>
          <w:kern w:val="0"/>
          <w:sz w:val="30"/>
          <w:szCs w:val="30"/>
        </w:rPr>
        <w:t xml:space="preserve"> </w:t>
      </w:r>
      <w:r>
        <w:rPr>
          <w:rFonts w:ascii="Arial" w:eastAsia="Arial" w:hAnsi="Arial" w:cs="Arial"/>
          <w:bCs/>
          <w:kern w:val="0"/>
          <w:sz w:val="30"/>
          <w:szCs w:val="30"/>
        </w:rPr>
        <w:t>方案</w:t>
      </w:r>
      <w:r>
        <w:rPr>
          <w:rFonts w:ascii="Arial" w:eastAsia="Arial" w:hAnsi="Arial" w:cs="Arial"/>
          <w:bCs/>
          <w:kern w:val="0"/>
          <w:sz w:val="30"/>
          <w:szCs w:val="30"/>
        </w:rPr>
        <w:t>d k = k1p1 + k2p2 + k3p3</w:t>
      </w:r>
    </w:p>
    <w:p w:rsidR="00775F57" w14:paraId="7DB78800" w14:textId="77777777">
      <w:pPr>
        <w:widowControl/>
        <w:spacing w:after="200" w:line="276" w:lineRule="auto"/>
        <w:jc w:val="center"/>
        <w:rPr>
          <w:rFonts w:ascii="Arial" w:eastAsia="Arial" w:hAnsi="Arial" w:cs="Arial"/>
          <w:kern w:val="0"/>
          <w:sz w:val="20"/>
          <w:szCs w:val="20"/>
        </w:rPr>
      </w:pPr>
      <w:r>
        <w:rPr>
          <w:rFonts w:ascii="Arial" w:eastAsia="Arial" w:hAnsi="Arial" w:cs="Arial"/>
          <w:kern w:val="0"/>
          <w:sz w:val="37"/>
          <w:szCs w:val="37"/>
        </w:rPr>
        <w:t>【篇二：财务管理</w:t>
      </w:r>
      <w:r>
        <w:rPr>
          <w:rFonts w:ascii="Arial" w:eastAsia="Arial" w:hAnsi="Arial" w:cs="Arial"/>
          <w:kern w:val="0"/>
          <w:sz w:val="37"/>
          <w:szCs w:val="37"/>
        </w:rPr>
        <w:t xml:space="preserve"> </w:t>
      </w:r>
      <w:r>
        <w:rPr>
          <w:rFonts w:ascii="Arial" w:eastAsia="Arial" w:hAnsi="Arial" w:cs="Arial"/>
          <w:kern w:val="0"/>
          <w:sz w:val="37"/>
          <w:szCs w:val="37"/>
        </w:rPr>
        <w:t>第四版王化成重点】</w:t>
      </w:r>
    </w:p>
    <w:p w:rsidR="00775F57" w14:paraId="04E964D6" w14:textId="77777777">
      <w:pPr>
        <w:widowControl/>
        <w:spacing w:after="200" w:line="276" w:lineRule="auto"/>
        <w:jc w:val="left"/>
        <w:rPr>
          <w:rFonts w:ascii="Arial" w:eastAsia="Arial" w:hAnsi="Arial" w:cs="Arial"/>
          <w:kern w:val="0"/>
          <w:sz w:val="20"/>
          <w:szCs w:val="20"/>
        </w:rPr>
      </w:pPr>
    </w:p>
    <w:p w:rsidR="00775F57" w14:paraId="08CE0A89"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遍持续增长，从而造成货币购买力的持续下降。</w:t>
      </w:r>
    </w:p>
    <w:p w:rsidR="00775F57" w14:paraId="6376E45D"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2.</w:t>
      </w:r>
      <w:r>
        <w:rPr>
          <w:rFonts w:ascii="Arial" w:eastAsia="Arial" w:hAnsi="Arial" w:cs="Arial"/>
          <w:bCs/>
          <w:kern w:val="0"/>
          <w:sz w:val="30"/>
          <w:szCs w:val="30"/>
        </w:rPr>
        <w:t>企业财务风险：是指在各项财务活动过程中，由于各种难以预料或控制的因素影响，财务状况具有不确定性，从而使企业有蒙受损失的可能性。原因：</w:t>
      </w:r>
      <w:r>
        <w:rPr>
          <w:rFonts w:ascii="Arial" w:eastAsia="Arial" w:hAnsi="Arial" w:cs="Arial"/>
          <w:bCs/>
          <w:kern w:val="0"/>
          <w:sz w:val="30"/>
          <w:szCs w:val="30"/>
        </w:rPr>
        <w:t>①</w:t>
      </w:r>
      <w:r>
        <w:rPr>
          <w:rFonts w:ascii="Arial" w:eastAsia="Arial" w:hAnsi="Arial" w:cs="Arial"/>
          <w:bCs/>
          <w:kern w:val="0"/>
          <w:sz w:val="30"/>
          <w:szCs w:val="30"/>
        </w:rPr>
        <w:t>宏观经济环境和政策</w:t>
      </w:r>
      <w:r>
        <w:rPr>
          <w:rFonts w:ascii="Arial" w:eastAsia="Arial" w:hAnsi="Arial" w:cs="Arial"/>
          <w:bCs/>
          <w:kern w:val="0"/>
          <w:sz w:val="30"/>
          <w:szCs w:val="30"/>
        </w:rPr>
        <w:t>②</w:t>
      </w:r>
      <w:r>
        <w:rPr>
          <w:rFonts w:ascii="Arial" w:eastAsia="Arial" w:hAnsi="Arial" w:cs="Arial"/>
          <w:bCs/>
          <w:kern w:val="0"/>
          <w:sz w:val="30"/>
          <w:szCs w:val="30"/>
        </w:rPr>
        <w:t>资本结构不合理</w:t>
      </w:r>
      <w:r>
        <w:rPr>
          <w:rFonts w:ascii="Arial" w:eastAsia="Arial" w:hAnsi="Arial" w:cs="Arial"/>
          <w:bCs/>
          <w:kern w:val="0"/>
          <w:sz w:val="30"/>
          <w:szCs w:val="30"/>
        </w:rPr>
        <w:t>③</w:t>
      </w:r>
      <w:r>
        <w:rPr>
          <w:rFonts w:ascii="Arial" w:eastAsia="Arial" w:hAnsi="Arial" w:cs="Arial"/>
          <w:bCs/>
          <w:kern w:val="0"/>
          <w:sz w:val="30"/>
          <w:szCs w:val="30"/>
        </w:rPr>
        <w:t>投资决策不合理</w:t>
      </w:r>
      <w:r>
        <w:rPr>
          <w:rFonts w:ascii="Arial" w:eastAsia="Arial" w:hAnsi="Arial" w:cs="Arial"/>
          <w:bCs/>
          <w:kern w:val="0"/>
          <w:sz w:val="30"/>
          <w:szCs w:val="30"/>
        </w:rPr>
        <w:t>④</w:t>
      </w:r>
      <w:r>
        <w:rPr>
          <w:rFonts w:ascii="Arial" w:eastAsia="Arial" w:hAnsi="Arial" w:cs="Arial"/>
          <w:bCs/>
          <w:kern w:val="0"/>
          <w:sz w:val="30"/>
          <w:szCs w:val="30"/>
        </w:rPr>
        <w:t>财务人员风险意识淡薄</w:t>
      </w:r>
      <w:r>
        <w:rPr>
          <w:rFonts w:ascii="Arial" w:eastAsia="Arial" w:hAnsi="Arial" w:cs="Arial"/>
          <w:bCs/>
          <w:kern w:val="0"/>
          <w:sz w:val="30"/>
          <w:szCs w:val="30"/>
        </w:rPr>
        <w:t>⑤</w:t>
      </w:r>
      <w:r>
        <w:rPr>
          <w:rFonts w:ascii="Arial" w:eastAsia="Arial" w:hAnsi="Arial" w:cs="Arial"/>
          <w:bCs/>
          <w:kern w:val="0"/>
          <w:sz w:val="30"/>
          <w:szCs w:val="30"/>
        </w:rPr>
        <w:t>财务管理制度不完善</w:t>
      </w:r>
      <w:r>
        <w:rPr>
          <w:rFonts w:ascii="Arial" w:eastAsia="Arial" w:hAnsi="Arial" w:cs="Arial"/>
          <w:bCs/>
          <w:kern w:val="0"/>
          <w:sz w:val="30"/>
          <w:szCs w:val="30"/>
        </w:rPr>
        <w:t>⑥</w:t>
      </w:r>
      <w:r>
        <w:rPr>
          <w:rFonts w:ascii="Arial" w:eastAsia="Arial" w:hAnsi="Arial" w:cs="Arial"/>
          <w:bCs/>
          <w:kern w:val="0"/>
          <w:sz w:val="30"/>
          <w:szCs w:val="30"/>
        </w:rPr>
        <w:t>收益分配政策不科学。影响：财务结构不合理、融资不当使公司可能丧失偿债能力而导致投资者预期收益下降的风险。</w:t>
      </w:r>
    </w:p>
    <w:p w:rsidR="00775F57" w14:paraId="63239F45"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3.</w:t>
      </w:r>
      <w:r>
        <w:rPr>
          <w:rFonts w:ascii="Arial" w:eastAsia="Arial" w:hAnsi="Arial" w:cs="Arial"/>
          <w:bCs/>
          <w:kern w:val="0"/>
          <w:sz w:val="30"/>
          <w:szCs w:val="30"/>
        </w:rPr>
        <w:t>年金按其每次收付款项发生的时点不同，可以分为普通年金（后付年金）、即付年金（先付年金，预付年金）、递延年金</w:t>
      </w:r>
      <w:r>
        <w:rPr>
          <w:rFonts w:ascii="Arial" w:eastAsia="Arial" w:hAnsi="Arial" w:cs="Arial"/>
          <w:bCs/>
          <w:kern w:val="0"/>
          <w:sz w:val="30"/>
          <w:szCs w:val="30"/>
        </w:rPr>
        <w:t>(</w:t>
      </w:r>
      <w:r>
        <w:rPr>
          <w:rFonts w:ascii="Arial" w:eastAsia="Arial" w:hAnsi="Arial" w:cs="Arial"/>
          <w:bCs/>
          <w:kern w:val="0"/>
          <w:sz w:val="30"/>
          <w:szCs w:val="30"/>
        </w:rPr>
        <w:t>延期年金</w:t>
      </w:r>
      <w:r>
        <w:rPr>
          <w:rFonts w:ascii="Arial" w:eastAsia="Arial" w:hAnsi="Arial" w:cs="Arial"/>
          <w:bCs/>
          <w:kern w:val="0"/>
          <w:sz w:val="30"/>
          <w:szCs w:val="30"/>
        </w:rPr>
        <w:t>)</w:t>
      </w:r>
      <w:r>
        <w:rPr>
          <w:rFonts w:ascii="Arial" w:eastAsia="Arial" w:hAnsi="Arial" w:cs="Arial"/>
          <w:bCs/>
          <w:kern w:val="0"/>
          <w:sz w:val="30"/>
          <w:szCs w:val="30"/>
        </w:rPr>
        <w:t>、永续年金等类型。</w:t>
      </w:r>
    </w:p>
    <w:p w:rsidR="00775F57" w14:paraId="68A211F3"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4.</w:t>
      </w:r>
      <w:r>
        <w:rPr>
          <w:rFonts w:ascii="Arial" w:eastAsia="Arial" w:hAnsi="Arial" w:cs="Arial"/>
          <w:bCs/>
          <w:kern w:val="0"/>
          <w:sz w:val="30"/>
          <w:szCs w:val="30"/>
        </w:rPr>
        <w:t>外部筹资</w:t>
      </w:r>
      <w:r>
        <w:rPr>
          <w:rFonts w:ascii="Arial" w:eastAsia="Arial" w:hAnsi="Arial" w:cs="Arial"/>
          <w:bCs/>
          <w:kern w:val="0"/>
          <w:sz w:val="30"/>
          <w:szCs w:val="30"/>
        </w:rPr>
        <w:t>.</w:t>
      </w:r>
      <w:r>
        <w:rPr>
          <w:rFonts w:ascii="Arial" w:eastAsia="Arial" w:hAnsi="Arial" w:cs="Arial"/>
          <w:bCs/>
          <w:kern w:val="0"/>
          <w:sz w:val="30"/>
          <w:szCs w:val="30"/>
        </w:rPr>
        <w:t>指从企业外部的机构或个人处借款</w:t>
      </w:r>
      <w:r>
        <w:rPr>
          <w:rFonts w:ascii="Arial" w:eastAsia="Arial" w:hAnsi="Arial" w:cs="Arial"/>
          <w:bCs/>
          <w:kern w:val="0"/>
          <w:sz w:val="30"/>
          <w:szCs w:val="30"/>
        </w:rPr>
        <w:t>.</w:t>
      </w:r>
      <w:r>
        <w:rPr>
          <w:rFonts w:ascii="Arial" w:eastAsia="Arial" w:hAnsi="Arial" w:cs="Arial"/>
          <w:bCs/>
          <w:kern w:val="0"/>
          <w:sz w:val="30"/>
          <w:szCs w:val="30"/>
        </w:rPr>
        <w:t>比如银行贷款</w:t>
      </w:r>
      <w:r>
        <w:rPr>
          <w:rFonts w:ascii="Arial" w:eastAsia="Arial" w:hAnsi="Arial" w:cs="Arial"/>
          <w:bCs/>
          <w:kern w:val="0"/>
          <w:sz w:val="30"/>
          <w:szCs w:val="30"/>
        </w:rPr>
        <w:t>.</w:t>
      </w:r>
      <w:r>
        <w:rPr>
          <w:rFonts w:ascii="Arial" w:eastAsia="Arial" w:hAnsi="Arial" w:cs="Arial"/>
          <w:bCs/>
          <w:kern w:val="0"/>
          <w:sz w:val="30"/>
          <w:szCs w:val="30"/>
        </w:rPr>
        <w:t>增加新的股东等。内部筹资</w:t>
      </w:r>
      <w:r>
        <w:rPr>
          <w:rFonts w:ascii="Arial" w:eastAsia="Arial" w:hAnsi="Arial" w:cs="Arial"/>
          <w:bCs/>
          <w:kern w:val="0"/>
          <w:sz w:val="30"/>
          <w:szCs w:val="30"/>
        </w:rPr>
        <w:t>.</w:t>
      </w:r>
      <w:r>
        <w:rPr>
          <w:rFonts w:ascii="Arial" w:eastAsia="Arial" w:hAnsi="Arial" w:cs="Arial"/>
          <w:bCs/>
          <w:kern w:val="0"/>
          <w:sz w:val="30"/>
          <w:szCs w:val="30"/>
        </w:rPr>
        <w:t>指企业从内部筹集资金</w:t>
      </w:r>
      <w:r>
        <w:rPr>
          <w:rFonts w:ascii="Arial" w:eastAsia="Arial" w:hAnsi="Arial" w:cs="Arial"/>
          <w:bCs/>
          <w:kern w:val="0"/>
          <w:sz w:val="30"/>
          <w:szCs w:val="30"/>
        </w:rPr>
        <w:t>.</w:t>
      </w:r>
      <w:r>
        <w:rPr>
          <w:rFonts w:ascii="Arial" w:eastAsia="Arial" w:hAnsi="Arial" w:cs="Arial"/>
          <w:bCs/>
          <w:kern w:val="0"/>
          <w:sz w:val="30"/>
          <w:szCs w:val="30"/>
        </w:rPr>
        <w:t>如减少股利支付</w:t>
      </w:r>
      <w:r>
        <w:rPr>
          <w:rFonts w:ascii="Arial" w:eastAsia="Arial" w:hAnsi="Arial" w:cs="Arial"/>
          <w:bCs/>
          <w:kern w:val="0"/>
          <w:sz w:val="30"/>
          <w:szCs w:val="30"/>
        </w:rPr>
        <w:t>.</w:t>
      </w:r>
      <w:r>
        <w:rPr>
          <w:rFonts w:ascii="Arial" w:eastAsia="Arial" w:hAnsi="Arial" w:cs="Arial"/>
          <w:bCs/>
          <w:kern w:val="0"/>
          <w:sz w:val="30"/>
          <w:szCs w:val="30"/>
        </w:rPr>
        <w:t>筹资方式：吸收投入资本、发行股票、长期借款、发行债券、融资租赁、留存收益。</w:t>
      </w:r>
    </w:p>
    <w:p w:rsidR="00775F57" w14:paraId="2C978918"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5.</w:t>
      </w:r>
      <w:r>
        <w:rPr>
          <w:rFonts w:ascii="Arial" w:eastAsia="Arial" w:hAnsi="Arial" w:cs="Arial"/>
          <w:bCs/>
          <w:kern w:val="0"/>
          <w:sz w:val="30"/>
          <w:szCs w:val="30"/>
        </w:rPr>
        <w:t>积极的收账策略则可能会减少应收账款投资，减少坏账损失，但会增加收账成本；消极的收账策略与之相反。</w:t>
      </w:r>
    </w:p>
    <w:p w:rsidR="00775F57" w14:paraId="4C733430"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6.</w:t>
      </w:r>
      <w:r>
        <w:rPr>
          <w:rFonts w:ascii="Arial" w:eastAsia="Arial" w:hAnsi="Arial" w:cs="Arial"/>
          <w:bCs/>
          <w:kern w:val="0"/>
          <w:sz w:val="30"/>
          <w:szCs w:val="30"/>
        </w:rPr>
        <w:t>资金成本算法：</w:t>
      </w:r>
    </w:p>
    <w:p w:rsidR="00775F57" w14:paraId="7AA5E070"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7.</w:t>
      </w:r>
      <w:r>
        <w:rPr>
          <w:rFonts w:ascii="Arial" w:eastAsia="Arial" w:hAnsi="Arial" w:cs="Arial"/>
          <w:bCs/>
          <w:kern w:val="0"/>
          <w:sz w:val="30"/>
          <w:szCs w:val="30"/>
        </w:rPr>
        <w:t>速动比率</w:t>
      </w:r>
      <w:r>
        <w:rPr>
          <w:rFonts w:ascii="Arial" w:eastAsia="Arial" w:hAnsi="Arial" w:cs="Arial"/>
          <w:bCs/>
          <w:kern w:val="0"/>
          <w:sz w:val="30"/>
          <w:szCs w:val="30"/>
        </w:rPr>
        <w:t>:</w:t>
      </w:r>
      <w:r>
        <w:rPr>
          <w:rFonts w:ascii="Arial" w:eastAsia="Arial" w:hAnsi="Arial" w:cs="Arial"/>
          <w:bCs/>
          <w:kern w:val="0"/>
          <w:sz w:val="30"/>
          <w:szCs w:val="30"/>
        </w:rPr>
        <w:t>速动比率是企业速动资产与流动负债的比率。</w:t>
      </w:r>
      <w:r>
        <w:rPr>
          <w:rFonts w:ascii="Arial" w:eastAsia="Arial" w:hAnsi="Arial" w:cs="Arial"/>
          <w:bCs/>
          <w:kern w:val="0"/>
          <w:sz w:val="30"/>
          <w:szCs w:val="30"/>
        </w:rPr>
        <w:t xml:space="preserve"> </w:t>
      </w:r>
      <w:r>
        <w:rPr>
          <w:rFonts w:ascii="Arial" w:eastAsia="Arial" w:hAnsi="Arial" w:cs="Arial"/>
          <w:bCs/>
          <w:kern w:val="0"/>
          <w:sz w:val="30"/>
          <w:szCs w:val="30"/>
        </w:rPr>
        <w:t>速动资产包括货币资金、短期投资、应收票据、应收账款、其他应收款项等，可以在较短</w:t>
      </w:r>
    </w:p>
    <w:p w:rsidR="00775F57" w14:paraId="48A02212"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时间内变现。而流动资产中存货、预付账款、</w:t>
      </w:r>
      <w:r>
        <w:rPr>
          <w:rFonts w:ascii="Arial" w:eastAsia="Arial" w:hAnsi="Arial" w:cs="Arial"/>
          <w:bCs/>
          <w:kern w:val="0"/>
          <w:sz w:val="30"/>
          <w:szCs w:val="30"/>
        </w:rPr>
        <w:t>1</w:t>
      </w:r>
      <w:r>
        <w:rPr>
          <w:rFonts w:ascii="Arial" w:eastAsia="Arial" w:hAnsi="Arial" w:cs="Arial"/>
          <w:bCs/>
          <w:kern w:val="0"/>
          <w:sz w:val="30"/>
          <w:szCs w:val="30"/>
        </w:rPr>
        <w:t>年内到期的非流动资产及其他流动资产等</w:t>
      </w:r>
    </w:p>
    <w:p w:rsidR="00775F57" w14:paraId="4247F045" w14:textId="77777777">
      <w:pPr>
        <w:widowControl/>
        <w:spacing w:after="200" w:line="276" w:lineRule="auto"/>
        <w:jc w:val="left"/>
        <w:rPr>
          <w:rFonts w:ascii="Arial" w:eastAsia="Arial" w:hAnsi="Arial" w:cs="Arial"/>
          <w:kern w:val="0"/>
          <w:sz w:val="20"/>
          <w:szCs w:val="20"/>
        </w:rPr>
        <w:sectPr>
          <w:headerReference w:type="default" r:id="rId13"/>
          <w:type w:val="nextPage"/>
          <w:pgSz w:w="11905" w:h="16837"/>
          <w:pgMar w:top="1440" w:right="1440" w:bottom="1440" w:left="1440" w:header="720" w:footer="720" w:gutter="0"/>
          <w:pgNumType w:start="9"/>
          <w:cols w:space="720"/>
          <w:titlePg w:val="0"/>
        </w:sectPr>
      </w:pPr>
      <w:r>
        <w:rPr>
          <w:rFonts w:ascii="Arial" w:eastAsia="Arial" w:hAnsi="Arial" w:cs="Arial"/>
          <w:bCs/>
          <w:kern w:val="0"/>
          <w:sz w:val="30"/>
          <w:szCs w:val="30"/>
        </w:rPr>
        <w:t xml:space="preserve"> </w:t>
      </w:r>
      <w:r>
        <w:rPr>
          <w:rFonts w:ascii="Arial" w:eastAsia="Arial" w:hAnsi="Arial" w:cs="Arial"/>
          <w:bCs/>
          <w:kern w:val="0"/>
          <w:sz w:val="30"/>
          <w:szCs w:val="30"/>
        </w:rPr>
        <w:t>则不应计入。</w:t>
      </w:r>
    </w:p>
    <w:p w:rsidR="00775F57" w14:paraId="5CD957D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计算公式：速动比率</w:t>
      </w:r>
      <w:r>
        <w:rPr>
          <w:rFonts w:ascii="Arial" w:eastAsia="Arial" w:hAnsi="Arial" w:cs="Arial"/>
          <w:bCs/>
          <w:kern w:val="0"/>
          <w:sz w:val="30"/>
          <w:szCs w:val="30"/>
        </w:rPr>
        <w:t>=</w:t>
      </w:r>
      <w:r>
        <w:rPr>
          <w:rFonts w:ascii="Arial" w:eastAsia="Arial" w:hAnsi="Arial" w:cs="Arial"/>
          <w:bCs/>
          <w:kern w:val="0"/>
          <w:sz w:val="30"/>
          <w:szCs w:val="30"/>
        </w:rPr>
        <w:t>速动资产</w:t>
      </w:r>
      <w:r>
        <w:rPr>
          <w:rFonts w:ascii="Arial" w:eastAsia="Arial" w:hAnsi="Arial" w:cs="Arial"/>
          <w:bCs/>
          <w:kern w:val="0"/>
          <w:sz w:val="30"/>
          <w:szCs w:val="30"/>
        </w:rPr>
        <w:t>/</w:t>
      </w:r>
      <w:r>
        <w:rPr>
          <w:rFonts w:ascii="Arial" w:eastAsia="Arial" w:hAnsi="Arial" w:cs="Arial"/>
          <w:bCs/>
          <w:kern w:val="0"/>
          <w:sz w:val="30"/>
          <w:szCs w:val="30"/>
        </w:rPr>
        <w:t>流动负债</w:t>
      </w:r>
    </w:p>
    <w:p w:rsidR="00775F57" w14:paraId="190BA59B"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8.</w:t>
      </w:r>
      <w:r>
        <w:rPr>
          <w:rFonts w:ascii="Arial" w:eastAsia="Arial" w:hAnsi="Arial" w:cs="Arial"/>
          <w:bCs/>
          <w:kern w:val="0"/>
          <w:sz w:val="30"/>
          <w:szCs w:val="30"/>
        </w:rPr>
        <w:t>经济订货批量：</w:t>
      </w:r>
      <w:r>
        <w:rPr>
          <w:rFonts w:ascii="Arial" w:eastAsia="Arial" w:hAnsi="Arial" w:cs="Arial"/>
          <w:bCs/>
          <w:kern w:val="0"/>
          <w:sz w:val="30"/>
          <w:szCs w:val="30"/>
        </w:rPr>
        <w:t xml:space="preserve"> </w:t>
      </w:r>
      <w:r>
        <w:rPr>
          <w:rFonts w:ascii="Arial" w:eastAsia="Arial" w:hAnsi="Arial" w:cs="Arial"/>
          <w:bCs/>
          <w:kern w:val="0"/>
          <w:sz w:val="30"/>
          <w:szCs w:val="30"/>
        </w:rPr>
        <w:t>基本模型：经济订货批量指在不考虑缺货成本的情况下，能够使一定时期存货的成本达到最低的进货数量</w:t>
      </w:r>
    </w:p>
    <w:p w:rsidR="00775F57" w14:paraId="6EDCDE42"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q=[2fs/h]1/2{ q</w:t>
      </w:r>
      <w:r>
        <w:rPr>
          <w:rFonts w:ascii="Arial" w:eastAsia="Arial" w:hAnsi="Arial" w:cs="Arial"/>
          <w:bCs/>
          <w:kern w:val="0"/>
          <w:sz w:val="30"/>
          <w:szCs w:val="30"/>
        </w:rPr>
        <w:t>为经济订货批量</w:t>
      </w:r>
      <w:r>
        <w:rPr>
          <w:rFonts w:ascii="Arial" w:eastAsia="Arial" w:hAnsi="Arial" w:cs="Arial"/>
          <w:bCs/>
          <w:kern w:val="0"/>
          <w:sz w:val="30"/>
          <w:szCs w:val="30"/>
        </w:rPr>
        <w:t>f</w:t>
      </w:r>
      <w:r>
        <w:rPr>
          <w:rFonts w:ascii="Arial" w:eastAsia="Arial" w:hAnsi="Arial" w:cs="Arial"/>
          <w:bCs/>
          <w:kern w:val="0"/>
          <w:sz w:val="30"/>
          <w:szCs w:val="30"/>
        </w:rPr>
        <w:t>为每次订货的固定成本</w:t>
      </w:r>
      <w:r>
        <w:rPr>
          <w:rFonts w:ascii="Arial" w:eastAsia="Arial" w:hAnsi="Arial" w:cs="Arial"/>
          <w:bCs/>
          <w:kern w:val="0"/>
          <w:sz w:val="30"/>
          <w:szCs w:val="30"/>
        </w:rPr>
        <w:t xml:space="preserve"> s</w:t>
      </w:r>
      <w:r>
        <w:rPr>
          <w:rFonts w:ascii="Arial" w:eastAsia="Arial" w:hAnsi="Arial" w:cs="Arial"/>
          <w:bCs/>
          <w:kern w:val="0"/>
          <w:sz w:val="30"/>
          <w:szCs w:val="30"/>
        </w:rPr>
        <w:t>为年需用量</w:t>
      </w:r>
      <w:r>
        <w:rPr>
          <w:rFonts w:ascii="Arial" w:eastAsia="Arial" w:hAnsi="Arial" w:cs="Arial"/>
          <w:bCs/>
          <w:kern w:val="0"/>
          <w:sz w:val="30"/>
          <w:szCs w:val="30"/>
        </w:rPr>
        <w:t>h</w:t>
      </w:r>
      <w:r>
        <w:rPr>
          <w:rFonts w:ascii="Arial" w:eastAsia="Arial" w:hAnsi="Arial" w:cs="Arial"/>
          <w:bCs/>
          <w:kern w:val="0"/>
          <w:sz w:val="30"/>
          <w:szCs w:val="30"/>
        </w:rPr>
        <w:t>为单位存货的保管费用</w:t>
      </w:r>
      <w:r>
        <w:rPr>
          <w:rFonts w:ascii="Arial" w:eastAsia="Arial" w:hAnsi="Arial" w:cs="Arial"/>
          <w:bCs/>
          <w:kern w:val="0"/>
          <w:sz w:val="30"/>
          <w:szCs w:val="30"/>
        </w:rPr>
        <w:t>}</w:t>
      </w:r>
    </w:p>
    <w:p w:rsidR="00775F57" w14:paraId="2A477799"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9.</w:t>
      </w:r>
      <w:r>
        <w:rPr>
          <w:rFonts w:ascii="Arial" w:eastAsia="Arial" w:hAnsi="Arial" w:cs="Arial"/>
          <w:bCs/>
          <w:kern w:val="0"/>
          <w:sz w:val="30"/>
          <w:szCs w:val="30"/>
        </w:rPr>
        <w:t>应收账款成本</w:t>
      </w:r>
    </w:p>
    <w:p w:rsidR="00775F57" w14:paraId="12C3F889"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主要内容包括：机会成本、管理成本、坏账成本。</w:t>
      </w:r>
    </w:p>
    <w:p w:rsidR="00775F57" w14:paraId="03224BFB"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10.</w:t>
      </w:r>
      <w:r>
        <w:rPr>
          <w:rFonts w:ascii="Arial" w:eastAsia="Arial" w:hAnsi="Arial" w:cs="Arial"/>
          <w:bCs/>
          <w:kern w:val="0"/>
          <w:sz w:val="30"/>
          <w:szCs w:val="30"/>
        </w:rPr>
        <w:t>现金持有成本：，指企业因保留一定的现金余额而增加的管理费用及丧失的投资收益是持有现金的机会成本，这种成本通常是以有价证券的利息率来计算，它与现金余额成正比例的变化。</w:t>
      </w:r>
    </w:p>
    <w:p w:rsidR="00775F57" w14:paraId="55C9961A"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11.</w:t>
      </w:r>
      <w:r>
        <w:rPr>
          <w:rFonts w:ascii="Arial" w:eastAsia="Arial" w:hAnsi="Arial" w:cs="Arial"/>
          <w:bCs/>
          <w:kern w:val="0"/>
          <w:sz w:val="30"/>
          <w:szCs w:val="30"/>
        </w:rPr>
        <w:t>利润最大化原则</w:t>
      </w:r>
      <w:r>
        <w:rPr>
          <w:rFonts w:ascii="Arial" w:eastAsia="Arial" w:hAnsi="Arial" w:cs="Arial"/>
          <w:bCs/>
          <w:kern w:val="0"/>
          <w:sz w:val="30"/>
          <w:szCs w:val="30"/>
        </w:rPr>
        <w:t xml:space="preserve"> </w:t>
      </w:r>
      <w:r>
        <w:rPr>
          <w:rFonts w:ascii="Arial" w:eastAsia="Arial" w:hAnsi="Arial" w:cs="Arial"/>
          <w:bCs/>
          <w:kern w:val="0"/>
          <w:sz w:val="30"/>
          <w:szCs w:val="30"/>
        </w:rPr>
        <w:t>：优点：（</w:t>
      </w:r>
      <w:r>
        <w:rPr>
          <w:rFonts w:ascii="Arial" w:eastAsia="Arial" w:hAnsi="Arial" w:cs="Arial"/>
          <w:bCs/>
          <w:kern w:val="0"/>
          <w:sz w:val="30"/>
          <w:szCs w:val="30"/>
        </w:rPr>
        <w:t>1</w:t>
      </w:r>
      <w:r>
        <w:rPr>
          <w:rFonts w:ascii="Arial" w:eastAsia="Arial" w:hAnsi="Arial" w:cs="Arial"/>
          <w:bCs/>
          <w:kern w:val="0"/>
          <w:sz w:val="30"/>
          <w:szCs w:val="30"/>
        </w:rPr>
        <w:t>）利润可以直接反映企业创造的剩余产品的大小；</w:t>
      </w: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2</w:t>
      </w:r>
      <w:r>
        <w:rPr>
          <w:rFonts w:ascii="Arial" w:eastAsia="Arial" w:hAnsi="Arial" w:cs="Arial"/>
          <w:bCs/>
          <w:kern w:val="0"/>
          <w:sz w:val="30"/>
          <w:szCs w:val="30"/>
        </w:rPr>
        <w:t>）在自由竞争的资本市场中，资本的使用权最终属于获利最多的企业；</w:t>
      </w: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3</w:t>
      </w:r>
      <w:r>
        <w:rPr>
          <w:rFonts w:ascii="Arial" w:eastAsia="Arial" w:hAnsi="Arial" w:cs="Arial"/>
          <w:bCs/>
          <w:kern w:val="0"/>
          <w:sz w:val="30"/>
          <w:szCs w:val="30"/>
        </w:rPr>
        <w:t>）只有每个企业都最大限度地创造利润，整个社会的财富才可能实现最大化，从而带来社会的进步和发展。</w:t>
      </w: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4</w:t>
      </w:r>
      <w:r>
        <w:rPr>
          <w:rFonts w:ascii="Arial" w:eastAsia="Arial" w:hAnsi="Arial" w:cs="Arial"/>
          <w:bCs/>
          <w:kern w:val="0"/>
          <w:sz w:val="30"/>
          <w:szCs w:val="30"/>
        </w:rPr>
        <w:t>）有利于企业资源的合理配置，有利于企业整体经济效益的提高。</w:t>
      </w:r>
      <w:r>
        <w:rPr>
          <w:rFonts w:ascii="Arial" w:eastAsia="Arial" w:hAnsi="Arial" w:cs="Arial"/>
          <w:bCs/>
          <w:kern w:val="0"/>
          <w:sz w:val="30"/>
          <w:szCs w:val="30"/>
        </w:rPr>
        <w:t xml:space="preserve"> </w:t>
      </w:r>
      <w:r>
        <w:rPr>
          <w:rFonts w:ascii="Arial" w:eastAsia="Arial" w:hAnsi="Arial" w:cs="Arial"/>
          <w:bCs/>
          <w:kern w:val="0"/>
          <w:sz w:val="30"/>
          <w:szCs w:val="30"/>
        </w:rPr>
        <w:t>缺点：（</w:t>
      </w:r>
      <w:r>
        <w:rPr>
          <w:rFonts w:ascii="Arial" w:eastAsia="Arial" w:hAnsi="Arial" w:cs="Arial"/>
          <w:bCs/>
          <w:kern w:val="0"/>
          <w:sz w:val="30"/>
          <w:szCs w:val="30"/>
        </w:rPr>
        <w:t>1</w:t>
      </w:r>
      <w:r>
        <w:rPr>
          <w:rFonts w:ascii="Arial" w:eastAsia="Arial" w:hAnsi="Arial" w:cs="Arial"/>
          <w:bCs/>
          <w:kern w:val="0"/>
          <w:sz w:val="30"/>
          <w:szCs w:val="30"/>
        </w:rPr>
        <w:t>）没有考虑利润实现时间和资金时间价值；</w:t>
      </w: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2</w:t>
      </w:r>
      <w:r>
        <w:rPr>
          <w:rFonts w:ascii="Arial" w:eastAsia="Arial" w:hAnsi="Arial" w:cs="Arial"/>
          <w:bCs/>
          <w:kern w:val="0"/>
          <w:sz w:val="30"/>
          <w:szCs w:val="30"/>
        </w:rPr>
        <w:t>）没有考虑风险问题；</w:t>
      </w: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3</w:t>
      </w:r>
      <w:r>
        <w:rPr>
          <w:rFonts w:ascii="Arial" w:eastAsia="Arial" w:hAnsi="Arial" w:cs="Arial"/>
          <w:bCs/>
          <w:kern w:val="0"/>
          <w:sz w:val="30"/>
          <w:szCs w:val="30"/>
        </w:rPr>
        <w:t>）没有反映创造的利润与投入资本之间的关系；</w:t>
      </w: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4</w:t>
      </w:r>
      <w:r>
        <w:rPr>
          <w:rFonts w:ascii="Arial" w:eastAsia="Arial" w:hAnsi="Arial" w:cs="Arial"/>
          <w:bCs/>
          <w:kern w:val="0"/>
          <w:sz w:val="30"/>
          <w:szCs w:val="30"/>
        </w:rPr>
        <w:t>）可能</w:t>
      </w:r>
    </w:p>
    <w:p w:rsidR="00775F57" w14:paraId="31904CF3" w14:textId="77777777">
      <w:pPr>
        <w:widowControl/>
        <w:spacing w:after="200" w:line="276" w:lineRule="auto"/>
        <w:jc w:val="left"/>
        <w:rPr>
          <w:rFonts w:ascii="Arial" w:eastAsia="Arial" w:hAnsi="Arial" w:cs="Arial"/>
          <w:kern w:val="0"/>
          <w:sz w:val="20"/>
          <w:szCs w:val="20"/>
        </w:rPr>
        <w:sectPr>
          <w:headerReference w:type="default" r:id="rId14"/>
          <w:type w:val="nextPage"/>
          <w:pgSz w:w="11905" w:h="16837"/>
          <w:pgMar w:top="1440" w:right="1440" w:bottom="1440" w:left="1440" w:header="720" w:footer="720" w:gutter="0"/>
          <w:pgNumType w:start="10"/>
          <w:cols w:space="720"/>
          <w:titlePg w:val="0"/>
        </w:sectPr>
      </w:pPr>
      <w:r>
        <w:rPr>
          <w:rFonts w:ascii="Arial" w:eastAsia="Arial" w:hAnsi="Arial" w:cs="Arial"/>
          <w:bCs/>
          <w:kern w:val="0"/>
          <w:sz w:val="30"/>
          <w:szCs w:val="30"/>
        </w:rPr>
        <w:t>导致企业短期财务决策倾向，影响企业长远发展。股东财富最大化原则</w:t>
      </w:r>
      <w:r>
        <w:rPr>
          <w:rFonts w:ascii="Arial" w:eastAsia="Arial" w:hAnsi="Arial" w:cs="Arial"/>
          <w:bCs/>
          <w:kern w:val="0"/>
          <w:sz w:val="30"/>
          <w:szCs w:val="30"/>
        </w:rPr>
        <w:t xml:space="preserve"> </w:t>
      </w:r>
      <w:r>
        <w:rPr>
          <w:rFonts w:ascii="Arial" w:eastAsia="Arial" w:hAnsi="Arial" w:cs="Arial"/>
          <w:bCs/>
          <w:kern w:val="0"/>
          <w:sz w:val="30"/>
          <w:szCs w:val="30"/>
        </w:rPr>
        <w:t>：优点：（</w:t>
      </w:r>
      <w:r>
        <w:rPr>
          <w:rFonts w:ascii="Arial" w:eastAsia="Arial" w:hAnsi="Arial" w:cs="Arial"/>
          <w:bCs/>
          <w:kern w:val="0"/>
          <w:sz w:val="30"/>
          <w:szCs w:val="30"/>
        </w:rPr>
        <w:t>1</w:t>
      </w:r>
      <w:r>
        <w:rPr>
          <w:rFonts w:ascii="Arial" w:eastAsia="Arial" w:hAnsi="Arial" w:cs="Arial"/>
          <w:bCs/>
          <w:kern w:val="0"/>
          <w:sz w:val="30"/>
          <w:szCs w:val="30"/>
        </w:rPr>
        <w:t>）考虑了风险因素（股价对风险作出较敏感反应）；</w:t>
      </w: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2</w:t>
      </w:r>
      <w:r>
        <w:rPr>
          <w:rFonts w:ascii="Arial" w:eastAsia="Arial" w:hAnsi="Arial" w:cs="Arial"/>
          <w:bCs/>
          <w:kern w:val="0"/>
          <w:sz w:val="30"/>
          <w:szCs w:val="30"/>
        </w:rPr>
        <w:t>）在一定程度上能避免企业追求短期行为；</w:t>
      </w: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3</w:t>
      </w:r>
      <w:r>
        <w:rPr>
          <w:rFonts w:ascii="Arial" w:eastAsia="Arial" w:hAnsi="Arial" w:cs="Arial"/>
          <w:bCs/>
          <w:kern w:val="0"/>
          <w:sz w:val="30"/>
          <w:szCs w:val="30"/>
        </w:rPr>
        <w:t>）对上市公司而言，股东财富最大化目标比较容易量化，便于考核和奖惩</w:t>
      </w:r>
      <w:r>
        <w:rPr>
          <w:rFonts w:ascii="Arial" w:eastAsia="Arial" w:hAnsi="Arial" w:cs="Arial"/>
          <w:bCs/>
          <w:kern w:val="0"/>
          <w:sz w:val="30"/>
          <w:szCs w:val="30"/>
        </w:rPr>
        <w:t xml:space="preserve">  </w:t>
      </w:r>
      <w:r>
        <w:rPr>
          <w:rFonts w:ascii="Arial" w:eastAsia="Arial" w:hAnsi="Arial" w:cs="Arial"/>
          <w:bCs/>
          <w:kern w:val="0"/>
          <w:sz w:val="30"/>
          <w:szCs w:val="30"/>
        </w:rPr>
        <w:t>缺点：（</w:t>
      </w:r>
      <w:r>
        <w:rPr>
          <w:rFonts w:ascii="Arial" w:eastAsia="Arial" w:hAnsi="Arial" w:cs="Arial"/>
          <w:bCs/>
          <w:kern w:val="0"/>
          <w:sz w:val="30"/>
          <w:szCs w:val="30"/>
        </w:rPr>
        <w:t>1</w:t>
      </w:r>
      <w:r>
        <w:rPr>
          <w:rFonts w:ascii="Arial" w:eastAsia="Arial" w:hAnsi="Arial" w:cs="Arial"/>
          <w:bCs/>
          <w:kern w:val="0"/>
          <w:sz w:val="30"/>
          <w:szCs w:val="30"/>
        </w:rPr>
        <w:t>）非上市公司难于应用；</w:t>
      </w: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2</w:t>
      </w:r>
      <w:r>
        <w:rPr>
          <w:rFonts w:ascii="Arial" w:eastAsia="Arial" w:hAnsi="Arial" w:cs="Arial"/>
          <w:bCs/>
          <w:kern w:val="0"/>
          <w:sz w:val="30"/>
          <w:szCs w:val="30"/>
        </w:rPr>
        <w:t>）股价受众多因素的影响，股价不能完</w:t>
      </w:r>
    </w:p>
    <w:p w:rsidR="00775F57" w14:paraId="07E4C72B"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全准确反映企业财务管理况；</w:t>
      </w: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3</w:t>
      </w:r>
      <w:r>
        <w:rPr>
          <w:rFonts w:ascii="Arial" w:eastAsia="Arial" w:hAnsi="Arial" w:cs="Arial"/>
          <w:bCs/>
          <w:kern w:val="0"/>
          <w:sz w:val="30"/>
          <w:szCs w:val="30"/>
        </w:rPr>
        <w:t>）它强调更多的是股东利益，而其他利益相关者的利益不够重视。企业价值最大化原则</w:t>
      </w:r>
      <w:r>
        <w:rPr>
          <w:rFonts w:ascii="Arial" w:eastAsia="Arial" w:hAnsi="Arial" w:cs="Arial"/>
          <w:bCs/>
          <w:kern w:val="0"/>
          <w:sz w:val="30"/>
          <w:szCs w:val="30"/>
        </w:rPr>
        <w:t xml:space="preserve"> </w:t>
      </w:r>
      <w:r>
        <w:rPr>
          <w:rFonts w:ascii="Arial" w:eastAsia="Arial" w:hAnsi="Arial" w:cs="Arial"/>
          <w:bCs/>
          <w:kern w:val="0"/>
          <w:sz w:val="30"/>
          <w:szCs w:val="30"/>
        </w:rPr>
        <w:t>：优点：（</w:t>
      </w:r>
      <w:r>
        <w:rPr>
          <w:rFonts w:ascii="Arial" w:eastAsia="Arial" w:hAnsi="Arial" w:cs="Arial"/>
          <w:bCs/>
          <w:kern w:val="0"/>
          <w:sz w:val="30"/>
          <w:szCs w:val="30"/>
        </w:rPr>
        <w:t>1</w:t>
      </w:r>
      <w:r>
        <w:rPr>
          <w:rFonts w:ascii="Arial" w:eastAsia="Arial" w:hAnsi="Arial" w:cs="Arial"/>
          <w:bCs/>
          <w:kern w:val="0"/>
          <w:sz w:val="30"/>
          <w:szCs w:val="30"/>
        </w:rPr>
        <w:t>）考虑了取得报酬的时间，并用时间价值的原理进行了计量；</w:t>
      </w: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2</w:t>
      </w:r>
      <w:r>
        <w:rPr>
          <w:rFonts w:ascii="Arial" w:eastAsia="Arial" w:hAnsi="Arial" w:cs="Arial"/>
          <w:bCs/>
          <w:kern w:val="0"/>
          <w:sz w:val="30"/>
          <w:szCs w:val="30"/>
        </w:rPr>
        <w:t>）考虑了风险与报酬的关系；</w:t>
      </w: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3</w:t>
      </w:r>
      <w:r>
        <w:rPr>
          <w:rFonts w:ascii="Arial" w:eastAsia="Arial" w:hAnsi="Arial" w:cs="Arial"/>
          <w:bCs/>
          <w:kern w:val="0"/>
          <w:sz w:val="30"/>
          <w:szCs w:val="30"/>
        </w:rPr>
        <w:t>）将企业长期、稳定的发展和持续的获利能力放在首位，能克服企业在追求利润上的短期行为；</w:t>
      </w: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4</w:t>
      </w:r>
      <w:r>
        <w:rPr>
          <w:rFonts w:ascii="Arial" w:eastAsia="Arial" w:hAnsi="Arial" w:cs="Arial"/>
          <w:bCs/>
          <w:kern w:val="0"/>
          <w:sz w:val="30"/>
          <w:szCs w:val="30"/>
        </w:rPr>
        <w:t>）用价值代替价格，克服了过多受外界市场因素的干扰。缺点：</w:t>
      </w:r>
    </w:p>
    <w:p w:rsidR="00775F57" w14:paraId="6EB97BA2"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1</w:t>
      </w:r>
      <w:r>
        <w:rPr>
          <w:rFonts w:ascii="Arial" w:eastAsia="Arial" w:hAnsi="Arial" w:cs="Arial"/>
          <w:bCs/>
          <w:kern w:val="0"/>
          <w:sz w:val="30"/>
          <w:szCs w:val="30"/>
        </w:rPr>
        <w:t>）企业的价值过于理论化，不易操作；</w:t>
      </w:r>
      <w:r>
        <w:rPr>
          <w:rFonts w:ascii="Arial" w:eastAsia="Arial" w:hAnsi="Arial" w:cs="Arial"/>
          <w:bCs/>
          <w:kern w:val="0"/>
          <w:sz w:val="30"/>
          <w:szCs w:val="30"/>
        </w:rPr>
        <w:t xml:space="preserve"> </w:t>
      </w:r>
      <w:r>
        <w:rPr>
          <w:rFonts w:ascii="Arial" w:eastAsia="Arial" w:hAnsi="Arial" w:cs="Arial"/>
          <w:bCs/>
          <w:kern w:val="0"/>
          <w:sz w:val="30"/>
          <w:szCs w:val="30"/>
        </w:rPr>
        <w:t>（</w:t>
      </w:r>
      <w:r>
        <w:rPr>
          <w:rFonts w:ascii="Arial" w:eastAsia="Arial" w:hAnsi="Arial" w:cs="Arial"/>
          <w:bCs/>
          <w:kern w:val="0"/>
          <w:sz w:val="30"/>
          <w:szCs w:val="30"/>
        </w:rPr>
        <w:t>2</w:t>
      </w:r>
      <w:r>
        <w:rPr>
          <w:rFonts w:ascii="Arial" w:eastAsia="Arial" w:hAnsi="Arial" w:cs="Arial"/>
          <w:bCs/>
          <w:kern w:val="0"/>
          <w:sz w:val="30"/>
          <w:szCs w:val="30"/>
        </w:rPr>
        <w:t>）对于非上市公司，只有对企业进行专门的评估才能确定其价值。而在评估企业的资产</w:t>
      </w:r>
      <w:r>
        <w:rPr>
          <w:rFonts w:ascii="Arial" w:eastAsia="Arial" w:hAnsi="Arial" w:cs="Arial"/>
          <w:bCs/>
          <w:kern w:val="0"/>
          <w:sz w:val="30"/>
          <w:szCs w:val="30"/>
        </w:rPr>
        <w:t>时，由于受评估标准和评估方式的影响，很难做到客观和准确</w:t>
      </w:r>
      <w:r>
        <w:rPr>
          <w:rFonts w:ascii="Arial" w:eastAsia="Arial" w:hAnsi="Arial" w:cs="Arial"/>
          <w:bCs/>
          <w:kern w:val="0"/>
          <w:sz w:val="30"/>
          <w:szCs w:val="30"/>
        </w:rPr>
        <w:t xml:space="preserve"> </w:t>
      </w:r>
      <w:r>
        <w:rPr>
          <w:rFonts w:ascii="Arial" w:eastAsia="Arial" w:hAnsi="Arial" w:cs="Arial"/>
          <w:bCs/>
          <w:kern w:val="0"/>
          <w:sz w:val="30"/>
          <w:szCs w:val="30"/>
        </w:rPr>
        <w:t>产值最大化：是指在传统高度集权的管理模式下，企业的主要任务就是完成预定的产值指标，在完成这一指标的过程中，所要达到的生产目标。弊端：</w:t>
      </w:r>
      <w:r>
        <w:rPr>
          <w:rFonts w:ascii="Arial" w:eastAsia="Arial" w:hAnsi="Arial" w:cs="Arial"/>
          <w:bCs/>
          <w:kern w:val="0"/>
          <w:sz w:val="30"/>
          <w:szCs w:val="30"/>
        </w:rPr>
        <w:t>1</w:t>
      </w:r>
      <w:r>
        <w:rPr>
          <w:rFonts w:ascii="Arial" w:eastAsia="Arial" w:hAnsi="Arial" w:cs="Arial"/>
          <w:bCs/>
          <w:kern w:val="0"/>
          <w:sz w:val="30"/>
          <w:szCs w:val="30"/>
        </w:rPr>
        <w:t>、只讲产值，不讲效益。</w:t>
      </w:r>
      <w:r>
        <w:rPr>
          <w:rFonts w:ascii="Arial" w:eastAsia="Arial" w:hAnsi="Arial" w:cs="Arial"/>
          <w:bCs/>
          <w:kern w:val="0"/>
          <w:sz w:val="30"/>
          <w:szCs w:val="30"/>
        </w:rPr>
        <w:t>2</w:t>
      </w:r>
      <w:r>
        <w:rPr>
          <w:rFonts w:ascii="Arial" w:eastAsia="Arial" w:hAnsi="Arial" w:cs="Arial"/>
          <w:bCs/>
          <w:kern w:val="0"/>
          <w:sz w:val="30"/>
          <w:szCs w:val="30"/>
        </w:rPr>
        <w:t>、只求数量。不求质量，</w:t>
      </w:r>
    </w:p>
    <w:p w:rsidR="00775F57" w14:paraId="5CC8ECD6"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3</w:t>
      </w:r>
      <w:r>
        <w:rPr>
          <w:rFonts w:ascii="Arial" w:eastAsia="Arial" w:hAnsi="Arial" w:cs="Arial"/>
          <w:bCs/>
          <w:kern w:val="0"/>
          <w:sz w:val="30"/>
          <w:szCs w:val="30"/>
        </w:rPr>
        <w:t>、只抓生产，不抓销售。</w:t>
      </w:r>
    </w:p>
    <w:p w:rsidR="00775F57" w14:paraId="2332B8AB"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每股收益最大化相对于利润最大化作为财务管理目标，其优点是把企业的利润和股东投入的资本联系起来考察</w:t>
      </w:r>
    </w:p>
    <w:p w:rsidR="00775F57" w14:paraId="6BE33350"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12.</w:t>
      </w:r>
      <w:r>
        <w:rPr>
          <w:rFonts w:ascii="Arial" w:eastAsia="Arial" w:hAnsi="Arial" w:cs="Arial"/>
          <w:bCs/>
          <w:kern w:val="0"/>
          <w:sz w:val="30"/>
          <w:szCs w:val="30"/>
        </w:rPr>
        <w:t>企业判断适合什么财务政策：</w:t>
      </w:r>
    </w:p>
    <w:p w:rsidR="00775F57" w14:paraId="063470F0"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1. </w:t>
      </w:r>
      <w:r>
        <w:rPr>
          <w:rFonts w:ascii="Arial" w:eastAsia="Arial" w:hAnsi="Arial" w:cs="Arial"/>
          <w:bCs/>
          <w:kern w:val="0"/>
          <w:sz w:val="30"/>
          <w:szCs w:val="30"/>
        </w:rPr>
        <w:t>风险管理政策的选择</w:t>
      </w:r>
    </w:p>
    <w:p w:rsidR="00775F57" w14:paraId="24DD57D1"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w:t>
      </w:r>
      <w:r>
        <w:rPr>
          <w:rFonts w:ascii="Arial" w:eastAsia="Arial" w:hAnsi="Arial" w:cs="Arial"/>
          <w:bCs/>
          <w:kern w:val="0"/>
          <w:sz w:val="30"/>
          <w:szCs w:val="30"/>
        </w:rPr>
        <w:t>风险管理政策选择的目的不在于一味地追求降低风险</w:t>
      </w:r>
      <w:r>
        <w:rPr>
          <w:rFonts w:ascii="Arial" w:eastAsia="Arial" w:hAnsi="Arial" w:cs="Arial"/>
          <w:bCs/>
          <w:kern w:val="0"/>
          <w:sz w:val="30"/>
          <w:szCs w:val="30"/>
        </w:rPr>
        <w:t>,</w:t>
      </w:r>
      <w:r>
        <w:rPr>
          <w:rFonts w:ascii="Arial" w:eastAsia="Arial" w:hAnsi="Arial" w:cs="Arial"/>
          <w:bCs/>
          <w:kern w:val="0"/>
          <w:sz w:val="30"/>
          <w:szCs w:val="30"/>
        </w:rPr>
        <w:t>而在于在报酬和风险之间作出恰当的抉择。可供选择的风险管理政策类型主要有</w:t>
      </w:r>
      <w:r>
        <w:rPr>
          <w:rFonts w:ascii="Arial" w:eastAsia="Arial" w:hAnsi="Arial" w:cs="Arial"/>
          <w:bCs/>
          <w:kern w:val="0"/>
          <w:sz w:val="30"/>
          <w:szCs w:val="30"/>
        </w:rPr>
        <w:t>:</w:t>
      </w:r>
    </w:p>
    <w:p w:rsidR="00775F57" w14:paraId="5A7EC258" w14:textId="77777777">
      <w:pPr>
        <w:widowControl/>
        <w:spacing w:after="200" w:line="276" w:lineRule="auto"/>
        <w:jc w:val="left"/>
        <w:rPr>
          <w:rFonts w:ascii="Arial" w:eastAsia="Arial" w:hAnsi="Arial" w:cs="Arial"/>
          <w:kern w:val="0"/>
          <w:sz w:val="20"/>
          <w:szCs w:val="20"/>
        </w:rPr>
      </w:pPr>
      <w:r>
        <w:rPr>
          <w:rFonts w:ascii="Arial" w:eastAsia="Arial" w:hAnsi="Arial" w:cs="Arial"/>
          <w:bCs/>
          <w:kern w:val="0"/>
          <w:sz w:val="30"/>
          <w:szCs w:val="30"/>
        </w:rPr>
        <w:t xml:space="preserve"> (1)</w:t>
      </w:r>
      <w:r>
        <w:rPr>
          <w:rFonts w:ascii="Arial" w:eastAsia="Arial" w:hAnsi="Arial" w:cs="Arial"/>
          <w:bCs/>
          <w:kern w:val="0"/>
          <w:sz w:val="30"/>
          <w:szCs w:val="30"/>
        </w:rPr>
        <w:t>回避风险政策。是指以无风险作为衡量标准来评价各种被选方案优劣的一种风险管理政策。</w:t>
      </w:r>
      <w:r>
        <w:rPr>
          <w:rFonts w:ascii="Arial" w:eastAsia="Arial" w:hAnsi="Arial" w:cs="Arial"/>
          <w:bCs/>
          <w:kern w:val="0"/>
          <w:sz w:val="30"/>
          <w:szCs w:val="30"/>
        </w:rPr>
        <w:t xml:space="preserve"> (2)</w:t>
      </w:r>
      <w:r>
        <w:rPr>
          <w:rFonts w:ascii="Arial" w:eastAsia="Arial" w:hAnsi="Arial" w:cs="Arial"/>
          <w:bCs/>
          <w:kern w:val="0"/>
          <w:sz w:val="30"/>
          <w:szCs w:val="30"/>
        </w:rPr>
        <w:t>控制风险政策。是指要求公司在经营管理中必须正视风险</w:t>
      </w:r>
      <w:r>
        <w:rPr>
          <w:rFonts w:ascii="Arial" w:eastAsia="Arial" w:hAnsi="Arial" w:cs="Arial"/>
          <w:bCs/>
          <w:kern w:val="0"/>
          <w:sz w:val="30"/>
          <w:szCs w:val="30"/>
        </w:rPr>
        <w:t>,</w:t>
      </w:r>
      <w:r>
        <w:rPr>
          <w:rFonts w:ascii="Arial" w:eastAsia="Arial" w:hAnsi="Arial" w:cs="Arial"/>
          <w:bCs/>
          <w:kern w:val="0"/>
          <w:sz w:val="30"/>
          <w:szCs w:val="30"/>
        </w:rPr>
        <w:t>极力采取相应措施来降低风险的一种风险管理政策。</w:t>
      </w:r>
      <w:r>
        <w:rPr>
          <w:rFonts w:ascii="Arial" w:eastAsia="Arial" w:hAnsi="Arial" w:cs="Arial"/>
          <w:bCs/>
          <w:kern w:val="0"/>
          <w:sz w:val="30"/>
          <w:szCs w:val="30"/>
        </w:rPr>
        <w:t>(3)</w:t>
      </w:r>
      <w:r>
        <w:rPr>
          <w:rFonts w:ascii="Arial" w:eastAsia="Arial" w:hAnsi="Arial" w:cs="Arial"/>
          <w:bCs/>
          <w:kern w:val="0"/>
          <w:sz w:val="30"/>
          <w:szCs w:val="30"/>
        </w:rPr>
        <w:t>转移风险政策。是指对某些可能发生风险损失的财产或项目</w:t>
      </w:r>
      <w:r>
        <w:rPr>
          <w:rFonts w:ascii="Arial" w:eastAsia="Arial" w:hAnsi="Arial" w:cs="Arial"/>
          <w:bCs/>
          <w:kern w:val="0"/>
          <w:sz w:val="30"/>
          <w:szCs w:val="30"/>
        </w:rPr>
        <w:t>,</w:t>
      </w:r>
      <w:r>
        <w:rPr>
          <w:rFonts w:ascii="Arial" w:eastAsia="Arial" w:hAnsi="Arial" w:cs="Arial"/>
          <w:bCs/>
          <w:kern w:val="0"/>
          <w:sz w:val="30"/>
          <w:szCs w:val="30"/>
        </w:rPr>
        <w:t>用转移的方式转出企业</w:t>
      </w:r>
      <w:r>
        <w:rPr>
          <w:rFonts w:ascii="Arial" w:eastAsia="Arial" w:hAnsi="Arial" w:cs="Arial"/>
          <w:bCs/>
          <w:kern w:val="0"/>
          <w:sz w:val="30"/>
          <w:szCs w:val="30"/>
        </w:rPr>
        <w:t>,</w:t>
      </w:r>
      <w:r>
        <w:rPr>
          <w:rFonts w:ascii="Arial" w:eastAsia="Arial" w:hAnsi="Arial" w:cs="Arial"/>
          <w:bCs/>
          <w:kern w:val="0"/>
          <w:sz w:val="30"/>
          <w:szCs w:val="30"/>
        </w:rPr>
        <w:t>并交换回较为保险的财产或项目的一种风险管理政策。</w:t>
      </w:r>
      <w:r>
        <w:rPr>
          <w:rFonts w:ascii="Arial" w:eastAsia="Arial" w:hAnsi="Arial" w:cs="Arial"/>
          <w:kern w:val="0"/>
          <w:sz w:val="20"/>
          <w:szCs w:val="20"/>
        </w:rPr>
        <w:br/>
      </w:r>
      <w:r>
        <w:rPr>
          <w:rFonts w:ascii="Arial" w:eastAsia="Arial" w:hAnsi="Arial" w:cs="Arial"/>
          <w:kern w:val="0"/>
          <w:sz w:val="20"/>
          <w:szCs w:val="20"/>
        </w:rPr>
        <w:br/>
      </w:r>
    </w:p>
    <w:p>
      <w:pPr>
        <w:widowControl/>
        <w:jc w:val="left"/>
        <w:rPr>
          <w:rFonts w:ascii="SimSun" w:eastAsia="SimSun" w:hAnsi="SimSun" w:cs="SimSun"/>
          <w:bCs/>
          <w:color w:val="000000"/>
          <w:kern w:val="0"/>
          <w:sz w:val="30"/>
          <w:szCs w:val="30"/>
        </w:rPr>
      </w:pPr>
      <w:r>
        <w:rPr>
          <w:rFonts w:ascii="SimSun" w:eastAsia="SimSun" w:hAnsi="SimSun" w:cs="SimSun"/>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Cs/>
            <w:color w:val="0000EE"/>
            <w:kern w:val="0"/>
            <w:sz w:val="30"/>
            <w:szCs w:val="30"/>
            <w:u w:val="single" w:color="0000EE"/>
          </w:rPr>
          <w:t>https://d.book118.com/686021142231010030</w:t>
        </w:r>
      </w:hyperlink>
    </w:p>
    <w:p w:rsidR="00775F57">
      <w:pPr>
        <w:widowControl/>
        <w:spacing w:after="200" w:line="276" w:lineRule="auto"/>
        <w:jc w:val="left"/>
        <w:rPr>
          <w:rFonts w:ascii="Arial" w:eastAsia="Arial" w:hAnsi="Arial" w:cs="Arial"/>
          <w:kern w:val="0"/>
          <w:sz w:val="20"/>
          <w:szCs w:val="20"/>
        </w:rPr>
      </w:pPr>
    </w:p>
    <w:sectPr>
      <w:headerReference w:type="default" r:id="rId16"/>
      <w:type w:val="nextPage"/>
      <w:pgSz w:w="11905" w:h="16837"/>
      <w:pgMar w:top="1440" w:right="1440" w:bottom="1440" w:left="1440" w:header="720" w:footer="720" w:gutter="0"/>
      <w:pgNumType w:start="11"/>
      <w:cols w:space="72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F57" w14:paraId="6783905E"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49" type="#_x0000_t75" alt="u=367173295,3659009785&amp;fm=26&amp;gp=0" style="width:415.3pt;height:508.35pt;margin-top:0;margin-left:0;mso-position-horizontal:center;mso-position-horizontal-relative:margin;mso-position-vertical:center;mso-position-vertical-relative:margin;position:absolute;z-index:-251658240">
          <v:imagedata r:id="rId1" o:title="u=367173295,3659009785&amp;fm=26&amp;gp=0" gain="19660f" blacklevel="2293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F57"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0" type="#_x0000_t75" alt="u=367173295,3659009785&amp;fm=26&amp;gp=0" style="width:415.3pt;height:508.35pt;margin-top:0;margin-left:0;mso-position-horizontal:center;mso-position-horizontal-relative:margin;mso-position-vertical:center;mso-position-vertical-relative:margin;position:absolute;z-index:-251657216">
          <v:imagedata r:id="rId1" o:title="u=367173295,3659009785&amp;fm=26&amp;gp=0" gain="19660f" blacklevel="22937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F57"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1" type="#_x0000_t75" alt="u=367173295,3659009785&amp;fm=26&amp;gp=0" style="width:415.3pt;height:508.35pt;margin-top:0;margin-left:0;mso-position-horizontal:center;mso-position-horizontal-relative:margin;mso-position-vertical:center;mso-position-vertical-relative:margin;position:absolute;z-index:-251656192">
          <v:imagedata r:id="rId1" o:title="u=367173295,3659009785&amp;fm=26&amp;gp=0" gain="19660f" blacklevel="22937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F57"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2" type="#_x0000_t75" alt="u=367173295,3659009785&amp;fm=26&amp;gp=0" style="width:415.3pt;height:508.35pt;margin-top:0;margin-left:0;mso-position-horizontal:center;mso-position-horizontal-relative:margin;mso-position-vertical:center;mso-position-vertical-relative:margin;position:absolute;z-index:-251655168">
          <v:imagedata r:id="rId1" o:title="u=367173295,3659009785&amp;fm=26&amp;gp=0" gain="19660f" blacklevel="22937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F57"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3" type="#_x0000_t75" alt="u=367173295,3659009785&amp;fm=26&amp;gp=0" style="width:415.3pt;height:508.35pt;margin-top:0;margin-left:0;mso-position-horizontal:center;mso-position-horizontal-relative:margin;mso-position-vertical:center;mso-position-vertical-relative:margin;position:absolute;z-index:-251654144">
          <v:imagedata r:id="rId1" o:title="u=367173295,3659009785&amp;fm=26&amp;gp=0" gain="19660f" blacklevel="22937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F57"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4" type="#_x0000_t75" alt="u=367173295,3659009785&amp;fm=26&amp;gp=0" style="width:415.3pt;height:508.35pt;margin-top:0;margin-left:0;mso-position-horizontal:center;mso-position-horizontal-relative:margin;mso-position-vertical:center;mso-position-vertical-relative:margin;position:absolute;z-index:-251653120">
          <v:imagedata r:id="rId1" o:title="u=367173295,3659009785&amp;fm=26&amp;gp=0" gain="19660f" blacklevel="22937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F57"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5" type="#_x0000_t75" alt="u=367173295,3659009785&amp;fm=26&amp;gp=0" style="width:415.3pt;height:508.35pt;margin-top:0;margin-left:0;mso-position-horizontal:center;mso-position-horizontal-relative:margin;mso-position-vertical:center;mso-position-vertical-relative:margin;position:absolute;z-index:-251652096">
          <v:imagedata r:id="rId1" o:title="u=367173295,3659009785&amp;fm=26&amp;gp=0" gain="19660f" blacklevel="22937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F57"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6" type="#_x0000_t75" alt="u=367173295,3659009785&amp;fm=26&amp;gp=0" style="width:415.3pt;height:508.35pt;margin-top:0;margin-left:0;mso-position-horizontal:center;mso-position-horizontal-relative:margin;mso-position-vertical:center;mso-position-vertical-relative:margin;position:absolute;z-index:-251651072">
          <v:imagedata r:id="rId1" o:title="u=367173295,3659009785&amp;fm=26&amp;gp=0" gain="19660f" blacklevel="22937f"/>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F57"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7" type="#_x0000_t75" alt="u=367173295,3659009785&amp;fm=26&amp;gp=0" style="width:415.3pt;height:508.35pt;margin-top:0;margin-left:0;mso-position-horizontal:center;mso-position-horizontal-relative:margin;mso-position-vertical:center;mso-position-vertical-relative:margin;position:absolute;z-index:-251650048">
          <v:imagedata r:id="rId1" o:title="u=367173295,3659009785&amp;fm=26&amp;gp=0" gain="19660f" blacklevel="22937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F57"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8" type="#_x0000_t75" alt="u=367173295,3659009785&amp;fm=26&amp;gp=0" style="width:415.3pt;height:508.35pt;margin-top:0;margin-left:0;mso-position-horizontal:center;mso-position-horizontal-relative:margin;mso-position-vertical:center;mso-position-vertical-relative:margin;position:absolute;z-index:-251649024">
          <v:imagedata r:id="rId1" o:title="u=367173295,3659009785&amp;fm=26&amp;gp=0" gain="19660f" blacklevel="22937f"/>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F57"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9" type="#_x0000_t75" alt="u=367173295,3659009785&amp;fm=26&amp;gp=0" style="width:415.3pt;height:508.35pt;margin-top:0;margin-left:0;mso-position-horizontal:center;mso-position-horizontal-relative:margin;mso-position-vertical:center;mso-position-vertical-relative:margin;position:absolute;z-index:-251648000">
          <v:imagedata r:id="rId1" o:title="u=367173295,3659009785&amp;fm=26&amp;gp=0" gain="19660f" blacklevel="22937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F57"/>
    <w:rsid w:val="00775F57"/>
    <w:rsid w:val="007E6B92"/>
    <w:rsid w:val="4FB21400"/>
    <w:rsid w:val="70FC0D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38F6BEE"/>
  <w15:docId w15:val="{7B1EEED1-0DA6-46BB-9841-DA6AD5826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9" w:unhideWhenUsed="1"/>
    <w:lsdException w:name="Intense Emphasis" w:semiHidden="1" w:uiPriority="99" w:unhideWhenUsed="1"/>
    <w:lsdException w:name="Subtle Reference" w:semiHidden="1" w:uiPriority="99" w:unhideWhenUsed="1"/>
    <w:lsdException w:name="Intense Reference" w:semiHidden="1" w:uiPriority="99" w:unhideWhenUsed="1"/>
    <w:lsdException w:name="Book Title" w:semiHidden="1" w:uiPriority="99" w:unhideWhenUsed="1"/>
    <w:lsdException w:name="Bibliography" w:semiHidden="1" w:uiPriority="99"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rFonts w:ascii="宋体" w:hAnsi="宋体" w:cs="宋体"/>
      <w:b/>
      <w:kern w:val="2"/>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eader" Target="header10.xml" /><Relationship Id="rId15" Type="http://schemas.openxmlformats.org/officeDocument/2006/relationships/hyperlink" Target="https://d.book118.com/686021142231010030" TargetMode="External" /><Relationship Id="rId16" Type="http://schemas.openxmlformats.org/officeDocument/2006/relationships/header" Target="header11.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image" Target="media/image2.jpeg" /><Relationship Id="rId9" Type="http://schemas.openxmlformats.org/officeDocument/2006/relationships/header" Target="header5.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word/_rels/header4.xml.rels><?xml version="1.0" encoding="utf-8" standalone="yes"?><Relationships xmlns="http://schemas.openxmlformats.org/package/2006/relationships"><Relationship Id="rId1" Type="http://schemas.openxmlformats.org/officeDocument/2006/relationships/image" Target="media/image1.jpeg" /></Relationships>
</file>

<file path=word/_rels/header5.xml.rels><?xml version="1.0" encoding="utf-8" standalone="yes"?><Relationships xmlns="http://schemas.openxmlformats.org/package/2006/relationships"><Relationship Id="rId1" Type="http://schemas.openxmlformats.org/officeDocument/2006/relationships/image" Target="media/image1.jpeg" /></Relationships>
</file>

<file path=word/_rels/header6.xml.rels><?xml version="1.0" encoding="utf-8" standalone="yes"?><Relationships xmlns="http://schemas.openxmlformats.org/package/2006/relationships"><Relationship Id="rId1" Type="http://schemas.openxmlformats.org/officeDocument/2006/relationships/image" Target="media/image1.jpeg" /></Relationships>
</file>

<file path=word/_rels/header7.xml.rels><?xml version="1.0" encoding="utf-8" standalone="yes"?><Relationships xmlns="http://schemas.openxmlformats.org/package/2006/relationships"><Relationship Id="rId1" Type="http://schemas.openxmlformats.org/officeDocument/2006/relationships/image" Target="media/image1.jpeg" /></Relationships>
</file>

<file path=word/_rels/header8.xml.rels><?xml version="1.0" encoding="utf-8" standalone="yes"?><Relationships xmlns="http://schemas.openxmlformats.org/package/2006/relationships"><Relationship Id="rId1" Type="http://schemas.openxmlformats.org/officeDocument/2006/relationships/image" Target="media/image1.jpeg" /></Relationships>
</file>

<file path=word/_rels/header9.xml.rels><?xml version="1.0" encoding="utf-8" standalone="yes"?><Relationships xmlns="http://schemas.openxmlformats.org/package/2006/relationships"><Relationship Id="rId1" Type="http://schemas.openxmlformats.org/officeDocument/2006/relationships/image" Target="media/image1.jpeg" /></Relationships>
</file>

<file path=word/_rels/header10.xml.rels><?xml version="1.0" encoding="utf-8" standalone="yes"?><Relationships xmlns="http://schemas.openxmlformats.org/package/2006/relationships"><Relationship Id="rId1" Type="http://schemas.openxmlformats.org/officeDocument/2006/relationships/image" Target="media/image1.jpeg" /></Relationships>
</file>

<file path=word/_rels/header1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4907</Words>
  <Characters>5938</Characters>
  <Application>Microsoft Office Word</Application>
  <DocSecurity>0</DocSecurity>
  <Lines>312</Lines>
  <Paragraphs>373</Paragraphs>
  <ScaleCrop>false</ScaleCrop>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4230 4230</cp:lastModifiedBy>
  <cp:revision>2</cp:revision>
  <cp:lastPrinted>2024-01-01T13:37:00Z</cp:lastPrinted>
  <dcterms:created xsi:type="dcterms:W3CDTF">2024-01-01T13:38:00Z</dcterms:created>
  <dcterms:modified xsi:type="dcterms:W3CDTF">2024-01-01T13:38:00Z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2052-11.1.0.8919</vt:lpwstr>
  </property>
</Properties>
</file>