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64" w:history="1">
        <w:r>
          <w:rPr>
            <w:rFonts w:ascii="仿宋" w:eastAsia="仿宋" w:hAnsi="仿宋" w:cs="仿宋" w:hint="eastAsia"/>
            <w:lang w:eastAsia="zh-CN"/>
          </w:rPr>
          <w:t>概论</w:t>
        </w:r>
        <w:r>
          <w:tab/>
        </w:r>
        <w:r>
          <w:fldChar w:fldCharType="begin"/>
        </w:r>
        <w:r>
          <w:instrText xml:space="preserve"> PAGEREF _Toc9964 \h </w:instrText>
        </w:r>
        <w:r>
          <w:fldChar w:fldCharType="separate"/>
        </w:r>
        <w:r>
          <w:t>3</w:t>
        </w:r>
        <w:r>
          <w:fldChar w:fldCharType="end"/>
        </w:r>
      </w:hyperlink>
    </w:p>
    <w:p>
      <w:pPr>
        <w:pStyle w:val="TOC1"/>
        <w:tabs>
          <w:tab w:val="right" w:leader="dot" w:pos="8306"/>
        </w:tabs>
      </w:pPr>
      <w:hyperlink w:anchor="_Toc19832" w:history="1">
        <w:r>
          <w:rPr>
            <w:rFonts w:ascii="仿宋" w:eastAsia="仿宋" w:hAnsi="仿宋" w:cs="仿宋" w:hint="eastAsia"/>
            <w:lang w:eastAsia="zh-CN"/>
          </w:rPr>
          <w:t>一、真空罐项目选址可行性分析</w:t>
        </w:r>
        <w:r>
          <w:tab/>
        </w:r>
        <w:r>
          <w:fldChar w:fldCharType="begin"/>
        </w:r>
        <w:r>
          <w:instrText xml:space="preserve"> PAGEREF _Toc19832 \h </w:instrText>
        </w:r>
        <w:r>
          <w:fldChar w:fldCharType="separate"/>
        </w:r>
        <w:r>
          <w:t>3</w:t>
        </w:r>
        <w:r>
          <w:fldChar w:fldCharType="end"/>
        </w:r>
      </w:hyperlink>
    </w:p>
    <w:p>
      <w:pPr>
        <w:pStyle w:val="TOC2"/>
        <w:tabs>
          <w:tab w:val="right" w:leader="dot" w:pos="8306"/>
        </w:tabs>
      </w:pPr>
      <w:hyperlink w:anchor="_Toc5041" w:history="1">
        <w:r>
          <w:rPr>
            <w:rFonts w:ascii="仿宋" w:eastAsia="仿宋" w:hAnsi="仿宋" w:cs="仿宋" w:hint="eastAsia"/>
            <w:lang w:eastAsia="zh-CN"/>
          </w:rPr>
          <w:t>(一)、真空罐项目选址</w:t>
        </w:r>
        <w:r>
          <w:tab/>
        </w:r>
        <w:r>
          <w:fldChar w:fldCharType="begin"/>
        </w:r>
        <w:r>
          <w:instrText xml:space="preserve"> PAGEREF _Toc5041 \h </w:instrText>
        </w:r>
        <w:r>
          <w:fldChar w:fldCharType="separate"/>
        </w:r>
        <w:r>
          <w:t>3</w:t>
        </w:r>
        <w:r>
          <w:fldChar w:fldCharType="end"/>
        </w:r>
      </w:hyperlink>
    </w:p>
    <w:p>
      <w:pPr>
        <w:pStyle w:val="TOC2"/>
        <w:tabs>
          <w:tab w:val="right" w:leader="dot" w:pos="8306"/>
        </w:tabs>
      </w:pPr>
      <w:hyperlink w:anchor="_Toc28317" w:history="1">
        <w:r>
          <w:rPr>
            <w:rFonts w:ascii="仿宋" w:eastAsia="仿宋" w:hAnsi="仿宋" w:cs="仿宋" w:hint="eastAsia"/>
            <w:lang w:eastAsia="zh-CN"/>
          </w:rPr>
          <w:t>(二)、用地控制指标</w:t>
        </w:r>
        <w:r>
          <w:tab/>
        </w:r>
        <w:r>
          <w:fldChar w:fldCharType="begin"/>
        </w:r>
        <w:r>
          <w:instrText xml:space="preserve"> PAGEREF _Toc28317 \h </w:instrText>
        </w:r>
        <w:r>
          <w:fldChar w:fldCharType="separate"/>
        </w:r>
        <w:r>
          <w:t>3</w:t>
        </w:r>
        <w:r>
          <w:fldChar w:fldCharType="end"/>
        </w:r>
      </w:hyperlink>
    </w:p>
    <w:p>
      <w:pPr>
        <w:pStyle w:val="TOC2"/>
        <w:tabs>
          <w:tab w:val="right" w:leader="dot" w:pos="8306"/>
        </w:tabs>
      </w:pPr>
      <w:hyperlink w:anchor="_Toc894" w:history="1">
        <w:r>
          <w:rPr>
            <w:rFonts w:ascii="仿宋" w:eastAsia="仿宋" w:hAnsi="仿宋" w:cs="仿宋" w:hint="eastAsia"/>
            <w:lang w:eastAsia="zh-CN"/>
          </w:rPr>
          <w:t>(三)、节约用地措施</w:t>
        </w:r>
        <w:r>
          <w:tab/>
        </w:r>
        <w:r>
          <w:fldChar w:fldCharType="begin"/>
        </w:r>
        <w:r>
          <w:instrText xml:space="preserve"> PAGEREF _Toc894 \h </w:instrText>
        </w:r>
        <w:r>
          <w:fldChar w:fldCharType="separate"/>
        </w:r>
        <w:r>
          <w:t>5</w:t>
        </w:r>
        <w:r>
          <w:fldChar w:fldCharType="end"/>
        </w:r>
      </w:hyperlink>
    </w:p>
    <w:p>
      <w:pPr>
        <w:pStyle w:val="TOC2"/>
        <w:tabs>
          <w:tab w:val="right" w:leader="dot" w:pos="8306"/>
        </w:tabs>
      </w:pPr>
      <w:hyperlink w:anchor="_Toc2205" w:history="1">
        <w:r>
          <w:rPr>
            <w:rFonts w:ascii="仿宋" w:eastAsia="仿宋" w:hAnsi="仿宋" w:cs="仿宋" w:hint="eastAsia"/>
            <w:lang w:eastAsia="zh-CN"/>
          </w:rPr>
          <w:t>(四)、总图布置方案</w:t>
        </w:r>
        <w:r>
          <w:tab/>
        </w:r>
        <w:r>
          <w:fldChar w:fldCharType="begin"/>
        </w:r>
        <w:r>
          <w:instrText xml:space="preserve"> PAGEREF _Toc2205 \h </w:instrText>
        </w:r>
        <w:r>
          <w:fldChar w:fldCharType="separate"/>
        </w:r>
        <w:r>
          <w:t>6</w:t>
        </w:r>
        <w:r>
          <w:fldChar w:fldCharType="end"/>
        </w:r>
      </w:hyperlink>
    </w:p>
    <w:p>
      <w:pPr>
        <w:pStyle w:val="TOC2"/>
        <w:tabs>
          <w:tab w:val="right" w:leader="dot" w:pos="8306"/>
        </w:tabs>
      </w:pPr>
      <w:hyperlink w:anchor="_Toc20463" w:history="1">
        <w:r>
          <w:rPr>
            <w:rFonts w:ascii="仿宋" w:eastAsia="仿宋" w:hAnsi="仿宋" w:cs="仿宋" w:hint="eastAsia"/>
            <w:lang w:eastAsia="zh-CN"/>
          </w:rPr>
          <w:t>(五)、选址综合评价</w:t>
        </w:r>
        <w:r>
          <w:tab/>
        </w:r>
        <w:r>
          <w:fldChar w:fldCharType="begin"/>
        </w:r>
        <w:r>
          <w:instrText xml:space="preserve"> PAGEREF _Toc20463 \h </w:instrText>
        </w:r>
        <w:r>
          <w:fldChar w:fldCharType="separate"/>
        </w:r>
        <w:r>
          <w:t>7</w:t>
        </w:r>
        <w:r>
          <w:fldChar w:fldCharType="end"/>
        </w:r>
      </w:hyperlink>
    </w:p>
    <w:p>
      <w:pPr>
        <w:pStyle w:val="TOC1"/>
        <w:tabs>
          <w:tab w:val="right" w:leader="dot" w:pos="8306"/>
        </w:tabs>
      </w:pPr>
      <w:hyperlink w:anchor="_Toc20502" w:history="1">
        <w:r>
          <w:rPr>
            <w:rFonts w:ascii="仿宋" w:eastAsia="仿宋" w:hAnsi="仿宋" w:cs="仿宋" w:hint="eastAsia"/>
            <w:lang w:eastAsia="zh-CN"/>
          </w:rPr>
          <w:t>二、真空罐项目建设背景及必要性分析</w:t>
        </w:r>
        <w:r>
          <w:tab/>
        </w:r>
        <w:r>
          <w:fldChar w:fldCharType="begin"/>
        </w:r>
        <w:r>
          <w:instrText xml:space="preserve"> PAGEREF _Toc20502 \h </w:instrText>
        </w:r>
        <w:r>
          <w:fldChar w:fldCharType="separate"/>
        </w:r>
        <w:r>
          <w:t>8</w:t>
        </w:r>
        <w:r>
          <w:fldChar w:fldCharType="end"/>
        </w:r>
      </w:hyperlink>
    </w:p>
    <w:p>
      <w:pPr>
        <w:pStyle w:val="TOC2"/>
        <w:tabs>
          <w:tab w:val="right" w:leader="dot" w:pos="8306"/>
        </w:tabs>
      </w:pPr>
      <w:hyperlink w:anchor="_Toc32441" w:history="1">
        <w:r>
          <w:rPr>
            <w:rFonts w:ascii="仿宋" w:eastAsia="仿宋" w:hAnsi="仿宋" w:cs="仿宋" w:hint="eastAsia"/>
            <w:lang w:eastAsia="zh-CN"/>
          </w:rPr>
          <w:t>(一)、真空罐项目背景分析</w:t>
        </w:r>
        <w:r>
          <w:tab/>
        </w:r>
        <w:r>
          <w:fldChar w:fldCharType="begin"/>
        </w:r>
        <w:r>
          <w:instrText xml:space="preserve"> PAGEREF _Toc32441 \h </w:instrText>
        </w:r>
        <w:r>
          <w:fldChar w:fldCharType="separate"/>
        </w:r>
        <w:r>
          <w:t>8</w:t>
        </w:r>
        <w:r>
          <w:fldChar w:fldCharType="end"/>
        </w:r>
      </w:hyperlink>
    </w:p>
    <w:p>
      <w:pPr>
        <w:pStyle w:val="TOC2"/>
        <w:tabs>
          <w:tab w:val="right" w:leader="dot" w:pos="8306"/>
        </w:tabs>
      </w:pPr>
      <w:hyperlink w:anchor="_Toc4410" w:history="1">
        <w:r>
          <w:rPr>
            <w:rFonts w:ascii="仿宋" w:eastAsia="仿宋" w:hAnsi="仿宋" w:cs="仿宋" w:hint="eastAsia"/>
            <w:lang w:eastAsia="zh-CN"/>
          </w:rPr>
          <w:t>(二)、真空罐项目建设必要性分析</w:t>
        </w:r>
        <w:r>
          <w:tab/>
        </w:r>
        <w:r>
          <w:fldChar w:fldCharType="begin"/>
        </w:r>
        <w:r>
          <w:instrText xml:space="preserve"> PAGEREF _Toc4410 \h </w:instrText>
        </w:r>
        <w:r>
          <w:fldChar w:fldCharType="separate"/>
        </w:r>
        <w:r>
          <w:t>10</w:t>
        </w:r>
        <w:r>
          <w:fldChar w:fldCharType="end"/>
        </w:r>
      </w:hyperlink>
    </w:p>
    <w:p>
      <w:pPr>
        <w:pStyle w:val="TOC1"/>
        <w:tabs>
          <w:tab w:val="right" w:leader="dot" w:pos="8306"/>
        </w:tabs>
      </w:pPr>
      <w:hyperlink w:anchor="_Toc15208" w:history="1">
        <w:r>
          <w:rPr>
            <w:rFonts w:ascii="仿宋" w:eastAsia="仿宋" w:hAnsi="仿宋" w:cs="仿宋" w:hint="eastAsia"/>
            <w:lang w:eastAsia="zh-CN"/>
          </w:rPr>
          <w:t>三、产品规划分析</w:t>
        </w:r>
        <w:r>
          <w:tab/>
        </w:r>
        <w:r>
          <w:fldChar w:fldCharType="begin"/>
        </w:r>
        <w:r>
          <w:instrText xml:space="preserve"> PAGEREF _Toc15208 \h </w:instrText>
        </w:r>
        <w:r>
          <w:fldChar w:fldCharType="separate"/>
        </w:r>
        <w:r>
          <w:t>11</w:t>
        </w:r>
        <w:r>
          <w:fldChar w:fldCharType="end"/>
        </w:r>
      </w:hyperlink>
    </w:p>
    <w:p>
      <w:pPr>
        <w:pStyle w:val="TOC2"/>
        <w:tabs>
          <w:tab w:val="right" w:leader="dot" w:pos="8306"/>
        </w:tabs>
      </w:pPr>
      <w:hyperlink w:anchor="_Toc8444" w:history="1">
        <w:r>
          <w:rPr>
            <w:rFonts w:ascii="仿宋" w:eastAsia="仿宋" w:hAnsi="仿宋" w:cs="仿宋" w:hint="eastAsia"/>
            <w:lang w:eastAsia="zh-CN"/>
          </w:rPr>
          <w:t>(一)、产品规划</w:t>
        </w:r>
        <w:r>
          <w:tab/>
        </w:r>
        <w:r>
          <w:fldChar w:fldCharType="begin"/>
        </w:r>
        <w:r>
          <w:instrText xml:space="preserve"> PAGEREF _Toc8444 \h </w:instrText>
        </w:r>
        <w:r>
          <w:fldChar w:fldCharType="separate"/>
        </w:r>
        <w:r>
          <w:t>11</w:t>
        </w:r>
        <w:r>
          <w:fldChar w:fldCharType="end"/>
        </w:r>
      </w:hyperlink>
    </w:p>
    <w:p>
      <w:pPr>
        <w:pStyle w:val="TOC2"/>
        <w:tabs>
          <w:tab w:val="right" w:leader="dot" w:pos="8306"/>
        </w:tabs>
      </w:pPr>
      <w:hyperlink w:anchor="_Toc26711" w:history="1">
        <w:r>
          <w:rPr>
            <w:rFonts w:ascii="仿宋" w:eastAsia="仿宋" w:hAnsi="仿宋" w:cs="仿宋" w:hint="eastAsia"/>
            <w:lang w:eastAsia="zh-CN"/>
          </w:rPr>
          <w:t>(二)、建设规模</w:t>
        </w:r>
        <w:r>
          <w:tab/>
        </w:r>
        <w:r>
          <w:fldChar w:fldCharType="begin"/>
        </w:r>
        <w:r>
          <w:instrText xml:space="preserve"> PAGEREF _Toc26711 \h </w:instrText>
        </w:r>
        <w:r>
          <w:fldChar w:fldCharType="separate"/>
        </w:r>
        <w:r>
          <w:t>12</w:t>
        </w:r>
        <w:r>
          <w:fldChar w:fldCharType="end"/>
        </w:r>
      </w:hyperlink>
    </w:p>
    <w:p>
      <w:pPr>
        <w:pStyle w:val="TOC1"/>
        <w:tabs>
          <w:tab w:val="right" w:leader="dot" w:pos="8306"/>
        </w:tabs>
      </w:pPr>
      <w:hyperlink w:anchor="_Toc31927" w:history="1">
        <w:r>
          <w:rPr>
            <w:rFonts w:ascii="仿宋" w:eastAsia="仿宋" w:hAnsi="仿宋" w:cs="仿宋" w:hint="eastAsia"/>
            <w:lang w:eastAsia="zh-CN"/>
          </w:rPr>
          <w:t>四、真空罐项目建设单位说明</w:t>
        </w:r>
        <w:r>
          <w:tab/>
        </w:r>
        <w:r>
          <w:fldChar w:fldCharType="begin"/>
        </w:r>
        <w:r>
          <w:instrText xml:space="preserve"> PAGEREF _Toc31927 \h </w:instrText>
        </w:r>
        <w:r>
          <w:fldChar w:fldCharType="separate"/>
        </w:r>
        <w:r>
          <w:t>13</w:t>
        </w:r>
        <w:r>
          <w:fldChar w:fldCharType="end"/>
        </w:r>
      </w:hyperlink>
    </w:p>
    <w:p>
      <w:pPr>
        <w:pStyle w:val="TOC2"/>
        <w:tabs>
          <w:tab w:val="right" w:leader="dot" w:pos="8306"/>
        </w:tabs>
      </w:pPr>
      <w:hyperlink w:anchor="_Toc18483" w:history="1">
        <w:r>
          <w:rPr>
            <w:rFonts w:ascii="仿宋" w:eastAsia="仿宋" w:hAnsi="仿宋" w:cs="仿宋" w:hint="eastAsia"/>
            <w:lang w:eastAsia="zh-CN"/>
          </w:rPr>
          <w:t>(一)、真空罐项目承办单位基本情况</w:t>
        </w:r>
        <w:r>
          <w:tab/>
        </w:r>
        <w:r>
          <w:fldChar w:fldCharType="begin"/>
        </w:r>
        <w:r>
          <w:instrText xml:space="preserve"> PAGEREF _Toc18483 \h </w:instrText>
        </w:r>
        <w:r>
          <w:fldChar w:fldCharType="separate"/>
        </w:r>
        <w:r>
          <w:t>13</w:t>
        </w:r>
        <w:r>
          <w:fldChar w:fldCharType="end"/>
        </w:r>
      </w:hyperlink>
    </w:p>
    <w:p>
      <w:pPr>
        <w:pStyle w:val="TOC2"/>
        <w:tabs>
          <w:tab w:val="right" w:leader="dot" w:pos="8306"/>
        </w:tabs>
      </w:pPr>
      <w:hyperlink w:anchor="_Toc13337" w:history="1">
        <w:r>
          <w:rPr>
            <w:rFonts w:ascii="仿宋" w:eastAsia="仿宋" w:hAnsi="仿宋" w:cs="仿宋" w:hint="eastAsia"/>
            <w:lang w:eastAsia="zh-CN"/>
          </w:rPr>
          <w:t>(二)、公司经济效益分析</w:t>
        </w:r>
        <w:r>
          <w:tab/>
        </w:r>
        <w:r>
          <w:fldChar w:fldCharType="begin"/>
        </w:r>
        <w:r>
          <w:instrText xml:space="preserve"> PAGEREF _Toc13337 \h </w:instrText>
        </w:r>
        <w:r>
          <w:fldChar w:fldCharType="separate"/>
        </w:r>
        <w:r>
          <w:t>14</w:t>
        </w:r>
        <w:r>
          <w:fldChar w:fldCharType="end"/>
        </w:r>
      </w:hyperlink>
    </w:p>
    <w:p>
      <w:pPr>
        <w:pStyle w:val="TOC1"/>
        <w:tabs>
          <w:tab w:val="right" w:leader="dot" w:pos="8306"/>
        </w:tabs>
      </w:pPr>
      <w:hyperlink w:anchor="_Toc3269" w:history="1">
        <w:r>
          <w:rPr>
            <w:rFonts w:ascii="仿宋" w:eastAsia="仿宋" w:hAnsi="仿宋" w:cs="仿宋" w:hint="eastAsia"/>
            <w:lang w:eastAsia="zh-CN"/>
          </w:rPr>
          <w:t>五、工艺说明</w:t>
        </w:r>
        <w:r>
          <w:tab/>
        </w:r>
        <w:r>
          <w:fldChar w:fldCharType="begin"/>
        </w:r>
        <w:r>
          <w:instrText xml:space="preserve"> PAGEREF _Toc3269 \h </w:instrText>
        </w:r>
        <w:r>
          <w:fldChar w:fldCharType="separate"/>
        </w:r>
        <w:r>
          <w:t>15</w:t>
        </w:r>
        <w:r>
          <w:fldChar w:fldCharType="end"/>
        </w:r>
      </w:hyperlink>
    </w:p>
    <w:p>
      <w:pPr>
        <w:pStyle w:val="TOC2"/>
        <w:tabs>
          <w:tab w:val="right" w:leader="dot" w:pos="8306"/>
        </w:tabs>
      </w:pPr>
      <w:hyperlink w:anchor="_Toc22358" w:history="1">
        <w:r>
          <w:rPr>
            <w:rFonts w:ascii="仿宋" w:eastAsia="仿宋" w:hAnsi="仿宋" w:cs="仿宋" w:hint="eastAsia"/>
            <w:lang w:eastAsia="zh-CN"/>
          </w:rPr>
          <w:t>(一)、技术管理特点</w:t>
        </w:r>
        <w:r>
          <w:tab/>
        </w:r>
        <w:r>
          <w:fldChar w:fldCharType="begin"/>
        </w:r>
        <w:r>
          <w:instrText xml:space="preserve"> PAGEREF _Toc22358 \h </w:instrText>
        </w:r>
        <w:r>
          <w:fldChar w:fldCharType="separate"/>
        </w:r>
        <w:r>
          <w:t>15</w:t>
        </w:r>
        <w:r>
          <w:fldChar w:fldCharType="end"/>
        </w:r>
      </w:hyperlink>
    </w:p>
    <w:p>
      <w:pPr>
        <w:pStyle w:val="TOC2"/>
        <w:tabs>
          <w:tab w:val="right" w:leader="dot" w:pos="8306"/>
        </w:tabs>
      </w:pPr>
      <w:hyperlink w:anchor="_Toc15576" w:history="1">
        <w:r>
          <w:rPr>
            <w:rFonts w:ascii="仿宋" w:eastAsia="仿宋" w:hAnsi="仿宋" w:cs="仿宋" w:hint="eastAsia"/>
            <w:lang w:eastAsia="zh-CN"/>
          </w:rPr>
          <w:t>(二)、真空罐项目工艺技术设计方案</w:t>
        </w:r>
        <w:r>
          <w:tab/>
        </w:r>
        <w:r>
          <w:fldChar w:fldCharType="begin"/>
        </w:r>
        <w:r>
          <w:instrText xml:space="preserve"> PAGEREF _Toc15576 \h </w:instrText>
        </w:r>
        <w:r>
          <w:fldChar w:fldCharType="separate"/>
        </w:r>
        <w:r>
          <w:t>16</w:t>
        </w:r>
        <w:r>
          <w:fldChar w:fldCharType="end"/>
        </w:r>
      </w:hyperlink>
    </w:p>
    <w:p>
      <w:pPr>
        <w:pStyle w:val="TOC2"/>
        <w:tabs>
          <w:tab w:val="right" w:leader="dot" w:pos="8306"/>
        </w:tabs>
      </w:pPr>
      <w:hyperlink w:anchor="_Toc13286" w:history="1">
        <w:r>
          <w:rPr>
            <w:rFonts w:ascii="仿宋" w:eastAsia="仿宋" w:hAnsi="仿宋" w:cs="仿宋" w:hint="eastAsia"/>
            <w:lang w:eastAsia="zh-CN"/>
          </w:rPr>
          <w:t>(三)、设备选型方案</w:t>
        </w:r>
        <w:r>
          <w:tab/>
        </w:r>
        <w:r>
          <w:fldChar w:fldCharType="begin"/>
        </w:r>
        <w:r>
          <w:instrText xml:space="preserve"> PAGEREF _Toc13286 \h </w:instrText>
        </w:r>
        <w:r>
          <w:fldChar w:fldCharType="separate"/>
        </w:r>
        <w:r>
          <w:t>17</w:t>
        </w:r>
        <w:r>
          <w:fldChar w:fldCharType="end"/>
        </w:r>
      </w:hyperlink>
    </w:p>
    <w:p>
      <w:pPr>
        <w:pStyle w:val="TOC1"/>
        <w:tabs>
          <w:tab w:val="right" w:leader="dot" w:pos="8306"/>
        </w:tabs>
      </w:pPr>
      <w:hyperlink w:anchor="_Toc12911" w:history="1">
        <w:r>
          <w:rPr>
            <w:rFonts w:ascii="仿宋" w:eastAsia="仿宋" w:hAnsi="仿宋" w:cs="仿宋" w:hint="eastAsia"/>
            <w:lang w:eastAsia="zh-CN"/>
          </w:rPr>
          <w:t>六、真空罐项目文档管理</w:t>
        </w:r>
        <w:r>
          <w:tab/>
        </w:r>
        <w:r>
          <w:fldChar w:fldCharType="begin"/>
        </w:r>
        <w:r>
          <w:instrText xml:space="preserve"> PAGEREF _Toc12911 \h </w:instrText>
        </w:r>
        <w:r>
          <w:fldChar w:fldCharType="separate"/>
        </w:r>
        <w:r>
          <w:t>18</w:t>
        </w:r>
        <w:r>
          <w:fldChar w:fldCharType="end"/>
        </w:r>
      </w:hyperlink>
    </w:p>
    <w:p>
      <w:pPr>
        <w:pStyle w:val="TOC2"/>
        <w:tabs>
          <w:tab w:val="right" w:leader="dot" w:pos="8306"/>
        </w:tabs>
      </w:pPr>
      <w:hyperlink w:anchor="_Toc15464" w:history="1">
        <w:r>
          <w:rPr>
            <w:rFonts w:ascii="仿宋" w:eastAsia="仿宋" w:hAnsi="仿宋" w:cs="仿宋" w:hint="eastAsia"/>
            <w:lang w:eastAsia="zh-CN"/>
          </w:rPr>
          <w:t>(一)、文档编制与审查</w:t>
        </w:r>
        <w:r>
          <w:tab/>
        </w:r>
        <w:r>
          <w:fldChar w:fldCharType="begin"/>
        </w:r>
        <w:r>
          <w:instrText xml:space="preserve"> PAGEREF _Toc15464 \h </w:instrText>
        </w:r>
        <w:r>
          <w:fldChar w:fldCharType="separate"/>
        </w:r>
        <w:r>
          <w:t>18</w:t>
        </w:r>
        <w:r>
          <w:fldChar w:fldCharType="end"/>
        </w:r>
      </w:hyperlink>
    </w:p>
    <w:p>
      <w:pPr>
        <w:pStyle w:val="TOC2"/>
        <w:tabs>
          <w:tab w:val="right" w:leader="dot" w:pos="8306"/>
        </w:tabs>
      </w:pPr>
      <w:hyperlink w:anchor="_Toc15283" w:history="1">
        <w:r>
          <w:rPr>
            <w:rFonts w:ascii="仿宋" w:eastAsia="仿宋" w:hAnsi="仿宋" w:cs="仿宋" w:hint="eastAsia"/>
            <w:lang w:eastAsia="zh-CN"/>
          </w:rPr>
          <w:t>(二)、文档发布与分发</w:t>
        </w:r>
        <w:r>
          <w:tab/>
        </w:r>
        <w:r>
          <w:fldChar w:fldCharType="begin"/>
        </w:r>
        <w:r>
          <w:instrText xml:space="preserve"> PAGEREF _Toc15283 \h </w:instrText>
        </w:r>
        <w:r>
          <w:fldChar w:fldCharType="separate"/>
        </w:r>
        <w:r>
          <w:t>20</w:t>
        </w:r>
        <w:r>
          <w:fldChar w:fldCharType="end"/>
        </w:r>
      </w:hyperlink>
    </w:p>
    <w:p>
      <w:pPr>
        <w:pStyle w:val="TOC2"/>
        <w:tabs>
          <w:tab w:val="right" w:leader="dot" w:pos="8306"/>
        </w:tabs>
      </w:pPr>
      <w:hyperlink w:anchor="_Toc7258" w:history="1">
        <w:r>
          <w:rPr>
            <w:rFonts w:ascii="仿宋" w:eastAsia="仿宋" w:hAnsi="仿宋" w:cs="仿宋" w:hint="eastAsia"/>
            <w:lang w:eastAsia="zh-CN"/>
          </w:rPr>
          <w:t>(三)、文档存档与归档</w:t>
        </w:r>
        <w:r>
          <w:tab/>
        </w:r>
        <w:r>
          <w:fldChar w:fldCharType="begin"/>
        </w:r>
        <w:r>
          <w:instrText xml:space="preserve"> PAGEREF _Toc7258 \h </w:instrText>
        </w:r>
        <w:r>
          <w:fldChar w:fldCharType="separate"/>
        </w:r>
        <w:r>
          <w:t>20</w:t>
        </w:r>
        <w:r>
          <w:fldChar w:fldCharType="end"/>
        </w:r>
      </w:hyperlink>
    </w:p>
    <w:p>
      <w:pPr>
        <w:pStyle w:val="TOC1"/>
        <w:tabs>
          <w:tab w:val="right" w:leader="dot" w:pos="8306"/>
        </w:tabs>
      </w:pPr>
      <w:hyperlink w:anchor="_Toc31805" w:history="1">
        <w:r>
          <w:rPr>
            <w:rFonts w:ascii="仿宋" w:eastAsia="仿宋" w:hAnsi="仿宋" w:cs="仿宋" w:hint="eastAsia"/>
            <w:lang w:eastAsia="zh-CN"/>
          </w:rPr>
          <w:t>七、真空罐项目社会影响</w:t>
        </w:r>
        <w:r>
          <w:tab/>
        </w:r>
        <w:r>
          <w:fldChar w:fldCharType="begin"/>
        </w:r>
        <w:r>
          <w:instrText xml:space="preserve"> PAGEREF _Toc31805 \h </w:instrText>
        </w:r>
        <w:r>
          <w:fldChar w:fldCharType="separate"/>
        </w:r>
        <w:r>
          <w:t>22</w:t>
        </w:r>
        <w:r>
          <w:fldChar w:fldCharType="end"/>
        </w:r>
      </w:hyperlink>
    </w:p>
    <w:p>
      <w:pPr>
        <w:pStyle w:val="TOC2"/>
        <w:tabs>
          <w:tab w:val="right" w:leader="dot" w:pos="8306"/>
        </w:tabs>
      </w:pPr>
      <w:hyperlink w:anchor="_Toc16065" w:history="1">
        <w:r>
          <w:rPr>
            <w:rFonts w:ascii="仿宋" w:eastAsia="仿宋" w:hAnsi="仿宋" w:cs="仿宋" w:hint="eastAsia"/>
            <w:lang w:eastAsia="zh-CN"/>
          </w:rPr>
          <w:t>(一)、社会责任与义务</w:t>
        </w:r>
        <w:r>
          <w:tab/>
        </w:r>
        <w:r>
          <w:fldChar w:fldCharType="begin"/>
        </w:r>
        <w:r>
          <w:instrText xml:space="preserve"> PAGEREF _Toc16065 \h </w:instrText>
        </w:r>
        <w:r>
          <w:fldChar w:fldCharType="separate"/>
        </w:r>
        <w:r>
          <w:t>22</w:t>
        </w:r>
        <w:r>
          <w:fldChar w:fldCharType="end"/>
        </w:r>
      </w:hyperlink>
    </w:p>
    <w:p>
      <w:pPr>
        <w:pStyle w:val="TOC2"/>
        <w:tabs>
          <w:tab w:val="right" w:leader="dot" w:pos="8306"/>
        </w:tabs>
      </w:pPr>
      <w:hyperlink w:anchor="_Toc22942" w:history="1">
        <w:r>
          <w:rPr>
            <w:rFonts w:ascii="仿宋" w:eastAsia="仿宋" w:hAnsi="仿宋" w:cs="仿宋" w:hint="eastAsia"/>
            <w:lang w:eastAsia="zh-CN"/>
          </w:rPr>
          <w:t>(二)、社会参与与沟通</w:t>
        </w:r>
        <w:r>
          <w:tab/>
        </w:r>
        <w:r>
          <w:fldChar w:fldCharType="begin"/>
        </w:r>
        <w:r>
          <w:instrText xml:space="preserve"> PAGEREF _Toc22942 \h </w:instrText>
        </w:r>
        <w:r>
          <w:fldChar w:fldCharType="separate"/>
        </w:r>
        <w:r>
          <w:t>22</w:t>
        </w:r>
        <w:r>
          <w:fldChar w:fldCharType="end"/>
        </w:r>
      </w:hyperlink>
    </w:p>
    <w:p>
      <w:pPr>
        <w:pStyle w:val="TOC1"/>
        <w:tabs>
          <w:tab w:val="right" w:leader="dot" w:pos="8306"/>
        </w:tabs>
      </w:pPr>
      <w:hyperlink w:anchor="_Toc1792" w:history="1">
        <w:r>
          <w:rPr>
            <w:rFonts w:ascii="仿宋" w:eastAsia="仿宋" w:hAnsi="仿宋" w:cs="仿宋" w:hint="eastAsia"/>
            <w:lang w:eastAsia="zh-CN"/>
          </w:rPr>
          <w:t>八、真空罐项目人力资源培养与发展</w:t>
        </w:r>
        <w:r>
          <w:tab/>
        </w:r>
        <w:r>
          <w:fldChar w:fldCharType="begin"/>
        </w:r>
        <w:r>
          <w:instrText xml:space="preserve"> PAGEREF _Toc1792 \h </w:instrText>
        </w:r>
        <w:r>
          <w:fldChar w:fldCharType="separate"/>
        </w:r>
        <w:r>
          <w:t>23</w:t>
        </w:r>
        <w:r>
          <w:fldChar w:fldCharType="end"/>
        </w:r>
      </w:hyperlink>
    </w:p>
    <w:p>
      <w:pPr>
        <w:pStyle w:val="TOC2"/>
        <w:tabs>
          <w:tab w:val="right" w:leader="dot" w:pos="8306"/>
        </w:tabs>
      </w:pPr>
      <w:hyperlink w:anchor="_Toc21853" w:history="1">
        <w:r>
          <w:rPr>
            <w:rFonts w:ascii="仿宋" w:eastAsia="仿宋" w:hAnsi="仿宋" w:cs="仿宋" w:hint="eastAsia"/>
            <w:lang w:eastAsia="zh-CN"/>
          </w:rPr>
          <w:t>(一)、人才需求与规划</w:t>
        </w:r>
        <w:r>
          <w:tab/>
        </w:r>
        <w:r>
          <w:fldChar w:fldCharType="begin"/>
        </w:r>
        <w:r>
          <w:instrText xml:space="preserve"> PAGEREF _Toc21853 \h </w:instrText>
        </w:r>
        <w:r>
          <w:fldChar w:fldCharType="separate"/>
        </w:r>
        <w:r>
          <w:t>23</w:t>
        </w:r>
        <w:r>
          <w:fldChar w:fldCharType="end"/>
        </w:r>
      </w:hyperlink>
    </w:p>
    <w:p>
      <w:pPr>
        <w:pStyle w:val="TOC2"/>
        <w:tabs>
          <w:tab w:val="right" w:leader="dot" w:pos="8306"/>
        </w:tabs>
      </w:pPr>
      <w:hyperlink w:anchor="_Toc13673" w:history="1">
        <w:r>
          <w:rPr>
            <w:rFonts w:ascii="仿宋" w:eastAsia="仿宋" w:hAnsi="仿宋" w:cs="仿宋" w:hint="eastAsia"/>
            <w:lang w:eastAsia="zh-CN"/>
          </w:rPr>
          <w:t>(二)、培训与发展计划</w:t>
        </w:r>
        <w:r>
          <w:tab/>
        </w:r>
        <w:r>
          <w:fldChar w:fldCharType="begin"/>
        </w:r>
        <w:r>
          <w:instrText xml:space="preserve"> PAGEREF _Toc13673 \h </w:instrText>
        </w:r>
        <w:r>
          <w:fldChar w:fldCharType="separate"/>
        </w:r>
        <w:r>
          <w:t>24</w:t>
        </w:r>
        <w:r>
          <w:fldChar w:fldCharType="end"/>
        </w:r>
      </w:hyperlink>
    </w:p>
    <w:p>
      <w:pPr>
        <w:pStyle w:val="TOC1"/>
        <w:tabs>
          <w:tab w:val="right" w:leader="dot" w:pos="8306"/>
        </w:tabs>
      </w:pPr>
      <w:hyperlink w:anchor="_Toc1994" w:history="1">
        <w:r>
          <w:rPr>
            <w:rFonts w:ascii="仿宋" w:eastAsia="仿宋" w:hAnsi="仿宋" w:cs="仿宋" w:hint="eastAsia"/>
            <w:lang w:eastAsia="zh-CN"/>
          </w:rPr>
          <w:t>九、真空罐项目风险管理</w:t>
        </w:r>
        <w:r>
          <w:tab/>
        </w:r>
        <w:r>
          <w:fldChar w:fldCharType="begin"/>
        </w:r>
        <w:r>
          <w:instrText xml:space="preserve"> PAGEREF _Toc1994 \h </w:instrText>
        </w:r>
        <w:r>
          <w:fldChar w:fldCharType="separate"/>
        </w:r>
        <w:r>
          <w:t>24</w:t>
        </w:r>
        <w:r>
          <w:fldChar w:fldCharType="end"/>
        </w:r>
      </w:hyperlink>
    </w:p>
    <w:p>
      <w:pPr>
        <w:pStyle w:val="TOC2"/>
        <w:tabs>
          <w:tab w:val="right" w:leader="dot" w:pos="8306"/>
        </w:tabs>
      </w:pPr>
      <w:hyperlink w:anchor="_Toc32076" w:history="1">
        <w:r>
          <w:rPr>
            <w:rFonts w:ascii="仿宋" w:eastAsia="仿宋" w:hAnsi="仿宋" w:cs="仿宋" w:hint="eastAsia"/>
            <w:lang w:eastAsia="zh-CN"/>
          </w:rPr>
          <w:t>(一)、风险识别与评估</w:t>
        </w:r>
        <w:r>
          <w:tab/>
        </w:r>
        <w:r>
          <w:fldChar w:fldCharType="begin"/>
        </w:r>
        <w:r>
          <w:instrText xml:space="preserve"> PAGEREF _Toc32076 \h </w:instrText>
        </w:r>
        <w:r>
          <w:fldChar w:fldCharType="separate"/>
        </w:r>
        <w:r>
          <w:t>24</w:t>
        </w:r>
        <w:r>
          <w:fldChar w:fldCharType="end"/>
        </w:r>
      </w:hyperlink>
    </w:p>
    <w:p>
      <w:pPr>
        <w:pStyle w:val="TOC2"/>
        <w:tabs>
          <w:tab w:val="right" w:leader="dot" w:pos="8306"/>
        </w:tabs>
      </w:pPr>
      <w:hyperlink w:anchor="_Toc19012" w:history="1">
        <w:r>
          <w:rPr>
            <w:rFonts w:ascii="仿宋" w:eastAsia="仿宋" w:hAnsi="仿宋" w:cs="仿宋" w:hint="eastAsia"/>
            <w:lang w:eastAsia="zh-CN"/>
          </w:rPr>
          <w:t>(二)、风险应对策略</w:t>
        </w:r>
        <w:r>
          <w:tab/>
        </w:r>
        <w:r>
          <w:fldChar w:fldCharType="begin"/>
        </w:r>
        <w:r>
          <w:instrText xml:space="preserve"> PAGEREF _Toc19012 \h </w:instrText>
        </w:r>
        <w:r>
          <w:fldChar w:fldCharType="separate"/>
        </w:r>
        <w:r>
          <w:t>26</w:t>
        </w:r>
        <w:r>
          <w:fldChar w:fldCharType="end"/>
        </w:r>
      </w:hyperlink>
    </w:p>
    <w:p>
      <w:pPr>
        <w:pStyle w:val="TOC2"/>
        <w:tabs>
          <w:tab w:val="right" w:leader="dot" w:pos="8306"/>
        </w:tabs>
      </w:pPr>
      <w:hyperlink w:anchor="_Toc16532" w:history="1">
        <w:r>
          <w:rPr>
            <w:rFonts w:ascii="仿宋" w:eastAsia="仿宋" w:hAnsi="仿宋" w:cs="仿宋" w:hint="eastAsia"/>
            <w:lang w:eastAsia="zh-CN"/>
          </w:rPr>
          <w:t>(三)、风险监控与控制</w:t>
        </w:r>
        <w:r>
          <w:tab/>
        </w:r>
        <w:r>
          <w:fldChar w:fldCharType="begin"/>
        </w:r>
        <w:r>
          <w:instrText xml:space="preserve"> PAGEREF _Toc16532 \h </w:instrText>
        </w:r>
        <w:r>
          <w:fldChar w:fldCharType="separate"/>
        </w:r>
        <w:r>
          <w:t>27</w:t>
        </w:r>
        <w:r>
          <w:fldChar w:fldCharType="end"/>
        </w:r>
      </w:hyperlink>
    </w:p>
    <w:p>
      <w:pPr>
        <w:pStyle w:val="TOC1"/>
        <w:tabs>
          <w:tab w:val="right" w:leader="dot" w:pos="8306"/>
        </w:tabs>
      </w:pPr>
      <w:hyperlink w:anchor="_Toc21742" w:history="1">
        <w:r>
          <w:rPr>
            <w:rFonts w:ascii="仿宋" w:eastAsia="仿宋" w:hAnsi="仿宋" w:cs="仿宋" w:hint="eastAsia"/>
            <w:lang w:eastAsia="zh-CN"/>
          </w:rPr>
          <w:t>十、真空罐项目技术管理</w:t>
        </w:r>
        <w:r>
          <w:tab/>
        </w:r>
        <w:r>
          <w:fldChar w:fldCharType="begin"/>
        </w:r>
        <w:r>
          <w:instrText xml:space="preserve"> PAGEREF _Toc21742 \h </w:instrText>
        </w:r>
        <w:r>
          <w:fldChar w:fldCharType="separate"/>
        </w:r>
        <w:r>
          <w:t>28</w:t>
        </w:r>
        <w:r>
          <w:fldChar w:fldCharType="end"/>
        </w:r>
      </w:hyperlink>
    </w:p>
    <w:p>
      <w:pPr>
        <w:pStyle w:val="TOC2"/>
        <w:tabs>
          <w:tab w:val="right" w:leader="dot" w:pos="8306"/>
        </w:tabs>
      </w:pPr>
      <w:hyperlink w:anchor="_Toc17711" w:history="1">
        <w:r>
          <w:rPr>
            <w:rFonts w:ascii="仿宋" w:eastAsia="仿宋" w:hAnsi="仿宋" w:cs="仿宋" w:hint="eastAsia"/>
            <w:lang w:eastAsia="zh-CN"/>
          </w:rPr>
          <w:t>(一)、技术方案选用方向</w:t>
        </w:r>
        <w:r>
          <w:tab/>
        </w:r>
        <w:r>
          <w:fldChar w:fldCharType="begin"/>
        </w:r>
        <w:r>
          <w:instrText xml:space="preserve"> PAGEREF _Toc17711 \h </w:instrText>
        </w:r>
        <w:r>
          <w:fldChar w:fldCharType="separate"/>
        </w:r>
        <w:r>
          <w:t>28</w:t>
        </w:r>
        <w:r>
          <w:fldChar w:fldCharType="end"/>
        </w:r>
      </w:hyperlink>
    </w:p>
    <w:p>
      <w:pPr>
        <w:pStyle w:val="TOC2"/>
        <w:tabs>
          <w:tab w:val="right" w:leader="dot" w:pos="8306"/>
        </w:tabs>
      </w:pPr>
      <w:hyperlink w:anchor="_Toc29423" w:history="1">
        <w:r>
          <w:rPr>
            <w:rFonts w:ascii="仿宋" w:eastAsia="仿宋" w:hAnsi="仿宋" w:cs="仿宋" w:hint="eastAsia"/>
            <w:lang w:eastAsia="zh-CN"/>
          </w:rPr>
          <w:t>(二)、工艺技术方案选用原则</w:t>
        </w:r>
        <w:r>
          <w:tab/>
        </w:r>
        <w:r>
          <w:fldChar w:fldCharType="begin"/>
        </w:r>
        <w:r>
          <w:instrText xml:space="preserve"> PAGEREF _Toc29423 \h </w:instrText>
        </w:r>
        <w:r>
          <w:fldChar w:fldCharType="separate"/>
        </w:r>
        <w:r>
          <w:t>30</w:t>
        </w:r>
        <w:r>
          <w:fldChar w:fldCharType="end"/>
        </w:r>
      </w:hyperlink>
    </w:p>
    <w:p>
      <w:pPr>
        <w:pStyle w:val="TOC2"/>
        <w:tabs>
          <w:tab w:val="right" w:leader="dot" w:pos="8306"/>
        </w:tabs>
      </w:pPr>
      <w:hyperlink w:anchor="_Toc6868" w:history="1">
        <w:r>
          <w:rPr>
            <w:rFonts w:ascii="仿宋" w:eastAsia="仿宋" w:hAnsi="仿宋" w:cs="仿宋" w:hint="eastAsia"/>
            <w:lang w:eastAsia="zh-CN"/>
          </w:rPr>
          <w:t>(三)、工艺技术方案要求</w:t>
        </w:r>
        <w:r>
          <w:tab/>
        </w:r>
        <w:r>
          <w:fldChar w:fldCharType="begin"/>
        </w:r>
        <w:r>
          <w:instrText xml:space="preserve"> PAGEREF _Toc6868 \h </w:instrText>
        </w:r>
        <w:r>
          <w:fldChar w:fldCharType="separate"/>
        </w:r>
        <w:r>
          <w:t>32</w:t>
        </w:r>
        <w:r>
          <w:fldChar w:fldCharType="end"/>
        </w:r>
      </w:hyperlink>
    </w:p>
    <w:p>
      <w:pPr>
        <w:pStyle w:val="TOC1"/>
        <w:tabs>
          <w:tab w:val="right" w:leader="dot" w:pos="8306"/>
        </w:tabs>
      </w:pPr>
      <w:hyperlink w:anchor="_Toc18852" w:history="1">
        <w:r>
          <w:rPr>
            <w:rFonts w:ascii="仿宋" w:eastAsia="仿宋" w:hAnsi="仿宋" w:cs="仿宋" w:hint="eastAsia"/>
            <w:lang w:eastAsia="zh-CN"/>
          </w:rPr>
          <w:t>十一、真空罐项目创新与研发</w:t>
        </w:r>
        <w:r>
          <w:tab/>
        </w:r>
        <w:r>
          <w:fldChar w:fldCharType="begin"/>
        </w:r>
        <w:r>
          <w:instrText xml:space="preserve"> PAGEREF _Toc18852 \h </w:instrText>
        </w:r>
        <w:r>
          <w:fldChar w:fldCharType="separate"/>
        </w:r>
        <w:r>
          <w:t>34</w:t>
        </w:r>
        <w:r>
          <w:fldChar w:fldCharType="end"/>
        </w:r>
      </w:hyperlink>
    </w:p>
    <w:p>
      <w:pPr>
        <w:pStyle w:val="TOC2"/>
        <w:tabs>
          <w:tab w:val="right" w:leader="dot" w:pos="8306"/>
        </w:tabs>
      </w:pPr>
      <w:hyperlink w:anchor="_Toc23529" w:history="1">
        <w:r>
          <w:rPr>
            <w:rFonts w:ascii="仿宋" w:eastAsia="仿宋" w:hAnsi="仿宋" w:cs="仿宋" w:hint="eastAsia"/>
            <w:lang w:eastAsia="zh-CN"/>
          </w:rPr>
          <w:t>(一)、创新策略与方向</w:t>
        </w:r>
        <w:r>
          <w:tab/>
        </w:r>
        <w:r>
          <w:fldChar w:fldCharType="begin"/>
        </w:r>
        <w:r>
          <w:instrText xml:space="preserve"> PAGEREF _Toc23529 \h </w:instrText>
        </w:r>
        <w:r>
          <w:fldChar w:fldCharType="separate"/>
        </w:r>
        <w:r>
          <w:t>34</w:t>
        </w:r>
        <w:r>
          <w:fldChar w:fldCharType="end"/>
        </w:r>
      </w:hyperlink>
    </w:p>
    <w:p>
      <w:pPr>
        <w:pStyle w:val="TOC2"/>
        <w:tabs>
          <w:tab w:val="right" w:leader="dot" w:pos="8306"/>
        </w:tabs>
      </w:pPr>
      <w:hyperlink w:anchor="_Toc21103" w:history="1">
        <w:r>
          <w:rPr>
            <w:rFonts w:ascii="仿宋" w:eastAsia="仿宋" w:hAnsi="仿宋" w:cs="仿宋" w:hint="eastAsia"/>
            <w:lang w:eastAsia="zh-CN"/>
          </w:rPr>
          <w:t>(二)、研发规划与投入</w:t>
        </w:r>
        <w:r>
          <w:tab/>
        </w:r>
        <w:r>
          <w:fldChar w:fldCharType="begin"/>
        </w:r>
        <w:r>
          <w:instrText xml:space="preserve"> PAGEREF _Toc21103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2" w:history="1">
        <w:r>
          <w:rPr>
            <w:rFonts w:ascii="仿宋" w:eastAsia="仿宋" w:hAnsi="仿宋" w:cs="仿宋" w:hint="eastAsia"/>
            <w:lang w:eastAsia="zh-CN"/>
          </w:rPr>
          <w:t>十二、真空罐项目经营效益</w:t>
        </w:r>
        <w:r>
          <w:tab/>
        </w:r>
        <w:r>
          <w:fldChar w:fldCharType="begin"/>
        </w:r>
        <w:r>
          <w:instrText xml:space="preserve"> PAGEREF _Toc2702 \h </w:instrText>
        </w:r>
        <w:r>
          <w:fldChar w:fldCharType="separate"/>
        </w:r>
        <w:r>
          <w:t>37</w:t>
        </w:r>
        <w:r>
          <w:fldChar w:fldCharType="end"/>
        </w:r>
      </w:hyperlink>
    </w:p>
    <w:p>
      <w:pPr>
        <w:pStyle w:val="TOC2"/>
        <w:tabs>
          <w:tab w:val="right" w:leader="dot" w:pos="8306"/>
        </w:tabs>
      </w:pPr>
      <w:hyperlink w:anchor="_Toc25615" w:history="1">
        <w:r>
          <w:rPr>
            <w:rFonts w:ascii="仿宋" w:eastAsia="仿宋" w:hAnsi="仿宋" w:cs="仿宋" w:hint="eastAsia"/>
            <w:lang w:eastAsia="zh-CN"/>
          </w:rPr>
          <w:t>(一)、经济评价财务测算</w:t>
        </w:r>
        <w:r>
          <w:tab/>
        </w:r>
        <w:r>
          <w:fldChar w:fldCharType="begin"/>
        </w:r>
        <w:r>
          <w:instrText xml:space="preserve"> PAGEREF _Toc25615 \h </w:instrText>
        </w:r>
        <w:r>
          <w:fldChar w:fldCharType="separate"/>
        </w:r>
        <w:r>
          <w:t>37</w:t>
        </w:r>
        <w:r>
          <w:fldChar w:fldCharType="end"/>
        </w:r>
      </w:hyperlink>
    </w:p>
    <w:p>
      <w:pPr>
        <w:pStyle w:val="TOC2"/>
        <w:tabs>
          <w:tab w:val="right" w:leader="dot" w:pos="8306"/>
        </w:tabs>
      </w:pPr>
      <w:hyperlink w:anchor="_Toc4895" w:history="1">
        <w:r>
          <w:rPr>
            <w:rFonts w:ascii="仿宋" w:eastAsia="仿宋" w:hAnsi="仿宋" w:cs="仿宋" w:hint="eastAsia"/>
            <w:lang w:eastAsia="zh-CN"/>
          </w:rPr>
          <w:t>(二)、真空罐项目盈利能力分析</w:t>
        </w:r>
        <w:r>
          <w:tab/>
        </w:r>
        <w:r>
          <w:fldChar w:fldCharType="begin"/>
        </w:r>
        <w:r>
          <w:instrText xml:space="preserve"> PAGEREF _Toc4895 \h </w:instrText>
        </w:r>
        <w:r>
          <w:fldChar w:fldCharType="separate"/>
        </w:r>
        <w:r>
          <w:t>39</w:t>
        </w:r>
        <w:r>
          <w:fldChar w:fldCharType="end"/>
        </w:r>
      </w:hyperlink>
    </w:p>
    <w:p>
      <w:pPr>
        <w:pStyle w:val="TOC1"/>
        <w:tabs>
          <w:tab w:val="right" w:leader="dot" w:pos="8306"/>
        </w:tabs>
      </w:pPr>
      <w:hyperlink w:anchor="_Toc20388" w:history="1">
        <w:r>
          <w:rPr>
            <w:rFonts w:ascii="仿宋" w:eastAsia="仿宋" w:hAnsi="仿宋" w:cs="仿宋" w:hint="eastAsia"/>
            <w:lang w:eastAsia="zh-CN"/>
          </w:rPr>
          <w:t>十三、真空罐项目实施保障措施</w:t>
        </w:r>
        <w:r>
          <w:tab/>
        </w:r>
        <w:r>
          <w:fldChar w:fldCharType="begin"/>
        </w:r>
        <w:r>
          <w:instrText xml:space="preserve"> PAGEREF _Toc20388 \h </w:instrText>
        </w:r>
        <w:r>
          <w:fldChar w:fldCharType="separate"/>
        </w:r>
        <w:r>
          <w:t>39</w:t>
        </w:r>
        <w:r>
          <w:fldChar w:fldCharType="end"/>
        </w:r>
      </w:hyperlink>
    </w:p>
    <w:p>
      <w:pPr>
        <w:pStyle w:val="TOC2"/>
        <w:tabs>
          <w:tab w:val="right" w:leader="dot" w:pos="8306"/>
        </w:tabs>
      </w:pPr>
      <w:hyperlink w:anchor="_Toc1963" w:history="1">
        <w:r>
          <w:rPr>
            <w:rFonts w:ascii="仿宋" w:eastAsia="仿宋" w:hAnsi="仿宋" w:cs="仿宋" w:hint="eastAsia"/>
            <w:lang w:eastAsia="zh-CN"/>
          </w:rPr>
          <w:t>(一)、真空罐项目实施保障机制</w:t>
        </w:r>
        <w:r>
          <w:tab/>
        </w:r>
        <w:r>
          <w:fldChar w:fldCharType="begin"/>
        </w:r>
        <w:r>
          <w:instrText xml:space="preserve"> PAGEREF _Toc1963 \h </w:instrText>
        </w:r>
        <w:r>
          <w:fldChar w:fldCharType="separate"/>
        </w:r>
        <w:r>
          <w:t>39</w:t>
        </w:r>
        <w:r>
          <w:fldChar w:fldCharType="end"/>
        </w:r>
      </w:hyperlink>
    </w:p>
    <w:p>
      <w:pPr>
        <w:pStyle w:val="TOC2"/>
        <w:tabs>
          <w:tab w:val="right" w:leader="dot" w:pos="8306"/>
        </w:tabs>
      </w:pPr>
      <w:hyperlink w:anchor="_Toc30402" w:history="1">
        <w:r>
          <w:rPr>
            <w:rFonts w:ascii="仿宋" w:eastAsia="仿宋" w:hAnsi="仿宋" w:cs="仿宋" w:hint="eastAsia"/>
            <w:lang w:eastAsia="zh-CN"/>
          </w:rPr>
          <w:t>(二)、真空罐项目法律合规要求</w:t>
        </w:r>
        <w:r>
          <w:tab/>
        </w:r>
        <w:r>
          <w:fldChar w:fldCharType="begin"/>
        </w:r>
        <w:r>
          <w:instrText xml:space="preserve"> PAGEREF _Toc30402 \h </w:instrText>
        </w:r>
        <w:r>
          <w:fldChar w:fldCharType="separate"/>
        </w:r>
        <w:r>
          <w:t>43</w:t>
        </w:r>
        <w:r>
          <w:fldChar w:fldCharType="end"/>
        </w:r>
      </w:hyperlink>
    </w:p>
    <w:p>
      <w:pPr>
        <w:pStyle w:val="TOC2"/>
        <w:tabs>
          <w:tab w:val="right" w:leader="dot" w:pos="8306"/>
        </w:tabs>
      </w:pPr>
      <w:hyperlink w:anchor="_Toc1069" w:history="1">
        <w:r>
          <w:rPr>
            <w:rFonts w:ascii="仿宋" w:eastAsia="仿宋" w:hAnsi="仿宋" w:cs="仿宋" w:hint="eastAsia"/>
            <w:lang w:eastAsia="zh-CN"/>
          </w:rPr>
          <w:t>(三)、真空罐项目合同管理与法律事务</w:t>
        </w:r>
        <w:r>
          <w:tab/>
        </w:r>
        <w:r>
          <w:fldChar w:fldCharType="begin"/>
        </w:r>
        <w:r>
          <w:instrText xml:space="preserve"> PAGEREF _Toc1069 \h </w:instrText>
        </w:r>
        <w:r>
          <w:fldChar w:fldCharType="separate"/>
        </w:r>
        <w:r>
          <w:t>47</w:t>
        </w:r>
        <w:r>
          <w:fldChar w:fldCharType="end"/>
        </w:r>
      </w:hyperlink>
    </w:p>
    <w:p>
      <w:pPr>
        <w:pStyle w:val="TOC2"/>
        <w:tabs>
          <w:tab w:val="right" w:leader="dot" w:pos="8306"/>
        </w:tabs>
      </w:pPr>
      <w:hyperlink w:anchor="_Toc11081" w:history="1">
        <w:r>
          <w:rPr>
            <w:rFonts w:ascii="仿宋" w:eastAsia="仿宋" w:hAnsi="仿宋" w:cs="仿宋" w:hint="eastAsia"/>
            <w:lang w:eastAsia="zh-CN"/>
          </w:rPr>
          <w:t>(四)、真空罐项目知识产权保护策略</w:t>
        </w:r>
        <w:r>
          <w:tab/>
        </w:r>
        <w:r>
          <w:fldChar w:fldCharType="begin"/>
        </w:r>
        <w:r>
          <w:instrText xml:space="preserve"> PAGEREF _Toc11081 \h </w:instrText>
        </w:r>
        <w:r>
          <w:fldChar w:fldCharType="separate"/>
        </w:r>
        <w:r>
          <w:t>53</w:t>
        </w:r>
        <w:r>
          <w:fldChar w:fldCharType="end"/>
        </w:r>
      </w:hyperlink>
    </w:p>
    <w:p>
      <w:pPr>
        <w:pStyle w:val="TOC1"/>
        <w:tabs>
          <w:tab w:val="right" w:leader="dot" w:pos="8306"/>
        </w:tabs>
      </w:pPr>
      <w:hyperlink w:anchor="_Toc27023" w:history="1">
        <w:r>
          <w:rPr>
            <w:rFonts w:ascii="仿宋" w:eastAsia="仿宋" w:hAnsi="仿宋" w:cs="仿宋" w:hint="eastAsia"/>
            <w:lang w:eastAsia="zh-CN"/>
          </w:rPr>
          <w:t>十四、营销与推广策略</w:t>
        </w:r>
        <w:r>
          <w:tab/>
        </w:r>
        <w:r>
          <w:fldChar w:fldCharType="begin"/>
        </w:r>
        <w:r>
          <w:instrText xml:space="preserve"> PAGEREF _Toc27023 \h </w:instrText>
        </w:r>
        <w:r>
          <w:fldChar w:fldCharType="separate"/>
        </w:r>
        <w:r>
          <w:t>55</w:t>
        </w:r>
        <w:r>
          <w:fldChar w:fldCharType="end"/>
        </w:r>
      </w:hyperlink>
    </w:p>
    <w:p>
      <w:pPr>
        <w:pStyle w:val="TOC2"/>
        <w:tabs>
          <w:tab w:val="right" w:leader="dot" w:pos="8306"/>
        </w:tabs>
      </w:pPr>
      <w:hyperlink w:anchor="_Toc28381" w:history="1">
        <w:r>
          <w:rPr>
            <w:rFonts w:ascii="仿宋" w:eastAsia="仿宋" w:hAnsi="仿宋" w:cs="仿宋" w:hint="eastAsia"/>
            <w:lang w:eastAsia="zh-CN"/>
          </w:rPr>
          <w:t>(一)、产品/服务定位与特点</w:t>
        </w:r>
        <w:r>
          <w:tab/>
        </w:r>
        <w:r>
          <w:fldChar w:fldCharType="begin"/>
        </w:r>
        <w:r>
          <w:instrText xml:space="preserve"> PAGEREF _Toc28381 \h </w:instrText>
        </w:r>
        <w:r>
          <w:fldChar w:fldCharType="separate"/>
        </w:r>
        <w:r>
          <w:t>55</w:t>
        </w:r>
        <w:r>
          <w:fldChar w:fldCharType="end"/>
        </w:r>
      </w:hyperlink>
    </w:p>
    <w:p>
      <w:pPr>
        <w:pStyle w:val="TOC2"/>
        <w:tabs>
          <w:tab w:val="right" w:leader="dot" w:pos="8306"/>
        </w:tabs>
      </w:pPr>
      <w:hyperlink w:anchor="_Toc19901" w:history="1">
        <w:r>
          <w:rPr>
            <w:rFonts w:ascii="仿宋" w:eastAsia="仿宋" w:hAnsi="仿宋" w:cs="仿宋" w:hint="eastAsia"/>
            <w:lang w:eastAsia="zh-CN"/>
          </w:rPr>
          <w:t>(二)、市场定位与竞争分析</w:t>
        </w:r>
        <w:r>
          <w:tab/>
        </w:r>
        <w:r>
          <w:fldChar w:fldCharType="begin"/>
        </w:r>
        <w:r>
          <w:instrText xml:space="preserve"> PAGEREF _Toc19901 \h </w:instrText>
        </w:r>
        <w:r>
          <w:fldChar w:fldCharType="separate"/>
        </w:r>
        <w:r>
          <w:t>57</w:t>
        </w:r>
        <w:r>
          <w:fldChar w:fldCharType="end"/>
        </w:r>
      </w:hyperlink>
    </w:p>
    <w:p>
      <w:pPr>
        <w:pStyle w:val="TOC2"/>
        <w:tabs>
          <w:tab w:val="right" w:leader="dot" w:pos="8306"/>
        </w:tabs>
      </w:pPr>
      <w:hyperlink w:anchor="_Toc5936" w:history="1">
        <w:r>
          <w:rPr>
            <w:rFonts w:ascii="仿宋" w:eastAsia="仿宋" w:hAnsi="仿宋" w:cs="仿宋" w:hint="eastAsia"/>
            <w:lang w:eastAsia="zh-CN"/>
          </w:rPr>
          <w:t>(三)、营销渠道与策略</w:t>
        </w:r>
        <w:r>
          <w:tab/>
        </w:r>
        <w:r>
          <w:fldChar w:fldCharType="begin"/>
        </w:r>
        <w:r>
          <w:instrText xml:space="preserve"> PAGEREF _Toc5936 \h </w:instrText>
        </w:r>
        <w:r>
          <w:fldChar w:fldCharType="separate"/>
        </w:r>
        <w:r>
          <w:t>58</w:t>
        </w:r>
        <w:r>
          <w:fldChar w:fldCharType="end"/>
        </w:r>
      </w:hyperlink>
    </w:p>
    <w:p>
      <w:pPr>
        <w:pStyle w:val="TOC2"/>
        <w:tabs>
          <w:tab w:val="right" w:leader="dot" w:pos="8306"/>
        </w:tabs>
      </w:pPr>
      <w:hyperlink w:anchor="_Toc12623" w:history="1">
        <w:r>
          <w:rPr>
            <w:rFonts w:ascii="仿宋" w:eastAsia="仿宋" w:hAnsi="仿宋" w:cs="仿宋" w:hint="eastAsia"/>
            <w:lang w:eastAsia="zh-CN"/>
          </w:rPr>
          <w:t>(四)、推广与宣传活动</w:t>
        </w:r>
        <w:r>
          <w:tab/>
        </w:r>
        <w:r>
          <w:fldChar w:fldCharType="begin"/>
        </w:r>
        <w:r>
          <w:instrText xml:space="preserve"> PAGEREF _Toc12623 \h </w:instrText>
        </w:r>
        <w:r>
          <w:fldChar w:fldCharType="separate"/>
        </w:r>
        <w:r>
          <w:t>59</w:t>
        </w:r>
        <w:r>
          <w:fldChar w:fldCharType="end"/>
        </w:r>
      </w:hyperlink>
    </w:p>
    <w:p>
      <w:pPr>
        <w:pStyle w:val="TOC1"/>
        <w:tabs>
          <w:tab w:val="right" w:leader="dot" w:pos="8306"/>
        </w:tabs>
      </w:pPr>
      <w:hyperlink w:anchor="_Toc17785" w:history="1">
        <w:r>
          <w:rPr>
            <w:rFonts w:ascii="仿宋" w:eastAsia="仿宋" w:hAnsi="仿宋" w:cs="仿宋" w:hint="eastAsia"/>
            <w:lang w:eastAsia="zh-CN"/>
          </w:rPr>
          <w:t>十五、风险识别与分类</w:t>
        </w:r>
        <w:r>
          <w:tab/>
        </w:r>
        <w:r>
          <w:fldChar w:fldCharType="begin"/>
        </w:r>
        <w:r>
          <w:instrText xml:space="preserve"> PAGEREF _Toc17785 \h </w:instrText>
        </w:r>
        <w:r>
          <w:fldChar w:fldCharType="separate"/>
        </w:r>
        <w:r>
          <w:t>64</w:t>
        </w:r>
        <w:r>
          <w:fldChar w:fldCharType="end"/>
        </w:r>
      </w:hyperlink>
    </w:p>
    <w:p>
      <w:pPr>
        <w:pStyle w:val="TOC2"/>
        <w:tabs>
          <w:tab w:val="right" w:leader="dot" w:pos="8306"/>
        </w:tabs>
      </w:pPr>
      <w:hyperlink w:anchor="_Toc20377" w:history="1">
        <w:r>
          <w:rPr>
            <w:rFonts w:ascii="仿宋" w:eastAsia="仿宋" w:hAnsi="仿宋" w:cs="仿宋" w:hint="eastAsia"/>
            <w:lang w:eastAsia="zh-CN"/>
          </w:rPr>
          <w:t>(一)、风险识别</w:t>
        </w:r>
        <w:r>
          <w:tab/>
        </w:r>
        <w:r>
          <w:fldChar w:fldCharType="begin"/>
        </w:r>
        <w:r>
          <w:instrText xml:space="preserve"> PAGEREF _Toc20377 \h </w:instrText>
        </w:r>
        <w:r>
          <w:fldChar w:fldCharType="separate"/>
        </w:r>
        <w:r>
          <w:t>64</w:t>
        </w:r>
        <w:r>
          <w:fldChar w:fldCharType="end"/>
        </w:r>
      </w:hyperlink>
    </w:p>
    <w:p>
      <w:pPr>
        <w:pStyle w:val="TOC2"/>
        <w:tabs>
          <w:tab w:val="right" w:leader="dot" w:pos="8306"/>
        </w:tabs>
      </w:pPr>
      <w:hyperlink w:anchor="_Toc21199" w:history="1">
        <w:r>
          <w:rPr>
            <w:rFonts w:ascii="仿宋" w:eastAsia="仿宋" w:hAnsi="仿宋" w:cs="仿宋" w:hint="eastAsia"/>
            <w:lang w:eastAsia="zh-CN"/>
          </w:rPr>
          <w:t>(二)、风险分类</w:t>
        </w:r>
        <w:r>
          <w:tab/>
        </w:r>
        <w:r>
          <w:fldChar w:fldCharType="begin"/>
        </w:r>
        <w:r>
          <w:instrText xml:space="preserve"> PAGEREF _Toc21199 \h </w:instrText>
        </w:r>
        <w:r>
          <w:fldChar w:fldCharType="separate"/>
        </w:r>
        <w:r>
          <w:t>66</w:t>
        </w:r>
        <w:r>
          <w:fldChar w:fldCharType="end"/>
        </w:r>
      </w:hyperlink>
    </w:p>
    <w:p>
      <w:pPr>
        <w:pStyle w:val="TOC1"/>
        <w:tabs>
          <w:tab w:val="right" w:leader="dot" w:pos="8306"/>
        </w:tabs>
      </w:pPr>
      <w:hyperlink w:anchor="_Toc17438" w:history="1">
        <w:r>
          <w:rPr>
            <w:rFonts w:ascii="仿宋" w:eastAsia="仿宋" w:hAnsi="仿宋" w:cs="仿宋" w:hint="eastAsia"/>
            <w:lang w:eastAsia="zh-CN"/>
          </w:rPr>
          <w:t>十六、利益相关者分析与沟通计划</w:t>
        </w:r>
        <w:r>
          <w:tab/>
        </w:r>
        <w:r>
          <w:fldChar w:fldCharType="begin"/>
        </w:r>
        <w:r>
          <w:instrText xml:space="preserve"> PAGEREF _Toc17438 \h </w:instrText>
        </w:r>
        <w:r>
          <w:fldChar w:fldCharType="separate"/>
        </w:r>
        <w:r>
          <w:t>67</w:t>
        </w:r>
        <w:r>
          <w:fldChar w:fldCharType="end"/>
        </w:r>
      </w:hyperlink>
    </w:p>
    <w:p>
      <w:pPr>
        <w:pStyle w:val="TOC2"/>
        <w:tabs>
          <w:tab w:val="right" w:leader="dot" w:pos="8306"/>
        </w:tabs>
      </w:pPr>
      <w:hyperlink w:anchor="_Toc8263" w:history="1">
        <w:r>
          <w:rPr>
            <w:rFonts w:ascii="仿宋" w:eastAsia="仿宋" w:hAnsi="仿宋" w:cs="仿宋" w:hint="eastAsia"/>
            <w:lang w:eastAsia="zh-CN"/>
          </w:rPr>
          <w:t>(一)、利益相关者分析</w:t>
        </w:r>
        <w:r>
          <w:tab/>
        </w:r>
        <w:r>
          <w:fldChar w:fldCharType="begin"/>
        </w:r>
        <w:r>
          <w:instrText xml:space="preserve"> PAGEREF _Toc8263 \h </w:instrText>
        </w:r>
        <w:r>
          <w:fldChar w:fldCharType="separate"/>
        </w:r>
        <w:r>
          <w:t>67</w:t>
        </w:r>
        <w:r>
          <w:fldChar w:fldCharType="end"/>
        </w:r>
      </w:hyperlink>
    </w:p>
    <w:p>
      <w:pPr>
        <w:pStyle w:val="TOC2"/>
        <w:tabs>
          <w:tab w:val="right" w:leader="dot" w:pos="8306"/>
        </w:tabs>
      </w:pPr>
      <w:hyperlink w:anchor="_Toc22717" w:history="1">
        <w:r>
          <w:rPr>
            <w:rFonts w:ascii="仿宋" w:eastAsia="仿宋" w:hAnsi="仿宋" w:cs="仿宋" w:hint="eastAsia"/>
            <w:lang w:eastAsia="zh-CN"/>
          </w:rPr>
          <w:t>(二)、沟通计划</w:t>
        </w:r>
        <w:r>
          <w:tab/>
        </w:r>
        <w:r>
          <w:fldChar w:fldCharType="begin"/>
        </w:r>
        <w:r>
          <w:instrText xml:space="preserve"> PAGEREF _Toc22717 \h </w:instrText>
        </w:r>
        <w:r>
          <w:fldChar w:fldCharType="separate"/>
        </w:r>
        <w:r>
          <w:t>69</w:t>
        </w:r>
        <w:r>
          <w:fldChar w:fldCharType="end"/>
        </w:r>
      </w:hyperlink>
    </w:p>
    <w:p>
      <w:pPr>
        <w:pStyle w:val="TOC1"/>
        <w:tabs>
          <w:tab w:val="right" w:leader="dot" w:pos="8306"/>
        </w:tabs>
      </w:pPr>
      <w:hyperlink w:anchor="_Toc28924" w:history="1">
        <w:r>
          <w:rPr>
            <w:rFonts w:ascii="仿宋" w:eastAsia="仿宋" w:hAnsi="仿宋" w:cs="仿宋" w:hint="eastAsia"/>
            <w:lang w:eastAsia="zh-CN"/>
          </w:rPr>
          <w:t>十七、供应链管理</w:t>
        </w:r>
        <w:r>
          <w:tab/>
        </w:r>
        <w:r>
          <w:fldChar w:fldCharType="begin"/>
        </w:r>
        <w:r>
          <w:instrText xml:space="preserve"> PAGEREF _Toc28924 \h </w:instrText>
        </w:r>
        <w:r>
          <w:fldChar w:fldCharType="separate"/>
        </w:r>
        <w:r>
          <w:t>70</w:t>
        </w:r>
        <w:r>
          <w:fldChar w:fldCharType="end"/>
        </w:r>
      </w:hyperlink>
    </w:p>
    <w:p>
      <w:pPr>
        <w:pStyle w:val="TOC2"/>
        <w:tabs>
          <w:tab w:val="right" w:leader="dot" w:pos="8306"/>
        </w:tabs>
      </w:pPr>
      <w:hyperlink w:anchor="_Toc10761" w:history="1">
        <w:r>
          <w:rPr>
            <w:rFonts w:ascii="仿宋" w:eastAsia="仿宋" w:hAnsi="仿宋" w:cs="仿宋" w:hint="eastAsia"/>
            <w:lang w:eastAsia="zh-CN"/>
          </w:rPr>
          <w:t>(一)、供应链战略规划</w:t>
        </w:r>
        <w:r>
          <w:tab/>
        </w:r>
        <w:r>
          <w:fldChar w:fldCharType="begin"/>
        </w:r>
        <w:r>
          <w:instrText xml:space="preserve"> PAGEREF _Toc10761 \h </w:instrText>
        </w:r>
        <w:r>
          <w:fldChar w:fldCharType="separate"/>
        </w:r>
        <w:r>
          <w:t>70</w:t>
        </w:r>
        <w:r>
          <w:fldChar w:fldCharType="end"/>
        </w:r>
      </w:hyperlink>
    </w:p>
    <w:p>
      <w:pPr>
        <w:pStyle w:val="TOC2"/>
        <w:tabs>
          <w:tab w:val="right" w:leader="dot" w:pos="8306"/>
        </w:tabs>
      </w:pPr>
      <w:hyperlink w:anchor="_Toc25971" w:history="1">
        <w:r>
          <w:rPr>
            <w:rFonts w:ascii="仿宋" w:eastAsia="仿宋" w:hAnsi="仿宋" w:cs="仿宋" w:hint="eastAsia"/>
            <w:lang w:eastAsia="zh-CN"/>
          </w:rPr>
          <w:t>(二)、供应商选择与合作</w:t>
        </w:r>
        <w:r>
          <w:tab/>
        </w:r>
        <w:r>
          <w:fldChar w:fldCharType="begin"/>
        </w:r>
        <w:r>
          <w:instrText xml:space="preserve"> PAGEREF _Toc25971 \h </w:instrText>
        </w:r>
        <w:r>
          <w:fldChar w:fldCharType="separate"/>
        </w:r>
        <w:r>
          <w:t>71</w:t>
        </w:r>
        <w:r>
          <w:fldChar w:fldCharType="end"/>
        </w:r>
      </w:hyperlink>
    </w:p>
    <w:p>
      <w:pPr>
        <w:pStyle w:val="TOC2"/>
        <w:tabs>
          <w:tab w:val="right" w:leader="dot" w:pos="8306"/>
        </w:tabs>
      </w:pPr>
      <w:hyperlink w:anchor="_Toc31665" w:history="1">
        <w:r>
          <w:rPr>
            <w:rFonts w:ascii="仿宋" w:eastAsia="仿宋" w:hAnsi="仿宋" w:cs="仿宋" w:hint="eastAsia"/>
            <w:lang w:eastAsia="zh-CN"/>
          </w:rPr>
          <w:t>(三)、物流与库存管理</w:t>
        </w:r>
        <w:r>
          <w:tab/>
        </w:r>
        <w:r>
          <w:fldChar w:fldCharType="begin"/>
        </w:r>
        <w:r>
          <w:instrText xml:space="preserve"> PAGEREF _Toc31665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832"/>
      <w:r>
        <w:rPr>
          <w:rFonts w:ascii="仿宋" w:eastAsia="仿宋" w:hAnsi="仿宋" w:cs="仿宋" w:hint="eastAsia"/>
          <w:sz w:val="28"/>
          <w:lang w:eastAsia="zh-CN"/>
        </w:rPr>
        <w:t>一、真空罐项目选址可行性分析</w:t>
      </w:r>
      <w:bookmarkEnd w:id="2"/>
    </w:p>
    <w:p>
      <w:pPr>
        <w:pStyle w:val="Heading2"/>
        <w:rPr>
          <w:rFonts w:ascii="仿宋" w:eastAsia="仿宋" w:hAnsi="仿宋" w:cs="仿宋" w:hint="eastAsia"/>
          <w:lang w:eastAsia="zh-CN"/>
        </w:rPr>
      </w:pPr>
      <w:bookmarkStart w:id="3" w:name="_Toc5041"/>
      <w:r>
        <w:rPr>
          <w:rFonts w:ascii="仿宋" w:eastAsia="仿宋" w:hAnsi="仿宋" w:cs="仿宋" w:hint="eastAsia"/>
          <w:lang w:eastAsia="zh-CN"/>
        </w:rPr>
        <w:t>(一)、真空罐项目选址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该真空罐项目选址位于XX省XX市XX区XXX街道</w:t>
      </w:r>
    </w:p>
    <w:p>
      <w:pPr>
        <w:pStyle w:val="Heading2"/>
        <w:ind w:firstLine="560" w:firstLineChars="200"/>
        <w:rPr>
          <w:rFonts w:ascii="仿宋" w:eastAsia="仿宋" w:hAnsi="仿宋" w:cs="仿宋" w:hint="eastAsia"/>
          <w:sz w:val="28"/>
          <w:lang w:eastAsia="zh-CN"/>
        </w:rPr>
      </w:pPr>
      <w:bookmarkStart w:id="4" w:name="_Toc2831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真空罐项目的征地面积将根据真空罐项目的实际规模和需求进行精确规划。具体面积XXX平方米，旨在确保真空罐项目不仅能够满足当前的发展需求，还能够预留空间以适应未来的扩展。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净用地面积是在征地面积基础上去除不可利用面积后的实际可开发用地。具体面积XXX平方米，考虑到环保、交通、安全等多方面因素，以确保真空罐项目在整体利用效率上达到最优。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真空罐项目计划建设的建筑总规模具体面积XXX平方米。这一规模的确定综合考虑了真空罐项目的性质、规模，以及城市规划的相关要求，确保建筑布局与周边环境协调一致。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绿地率是真空罐项目用地中被规划为绿地的比例。具体面积XXX平方米，旨在通过合理规划绿地，改善真空罐项目周边环境，提升居民生活质量，并符合城市整体绿化规划。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容积率是用地上可以建设的建筑总体积与用地面积之比。具体面积XXX，通过合理的容积率规划，确保真空罐项目建筑规模与周边环境和谐共生。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确保真空罐项目选址与当地城市规划相一致，具体面积XXX平方米。通过与城市规划部门深入沟通，确保真空罐项目不仅符合城市的整体发展方向，还能够融入城市的发展布局，为城市的长远发展贡献力量。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充分了解并确保真空罐项目选址符合当地产业政策，具体面积XXX平方米。这包括真空罐项目对当地经济的促进作用，以及对相关产业的带动效应，确保真空罐项目与地方政府的产业政策保持一致，促进共赢合作。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用地总体要求必须符合环保和可持续发展的原则，具体面积XXX平方米。通过采用绿色建筑设计、节能减排等措施，确保真空罐项目在建设和运营过程中对环境的影响最小化，达到可持续发展的要求。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确保真空罐项目选址具备必要的公共设施配套，具体面积XXX平方米。这包括交通便利性、教育、医疗等基础设施，以提高居民生活品质，使得真空罐项目选址更具吸引力。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考虑用地总体要求对当地社会稳定性的影响，具体面积XXX平方米。通过深入了解当地社区反馈，确保真空罐项目的选址和建设过程对当地社会和谐稳定产生积极作用。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真空罐项目选址不仅符合法规和规划，还在实际操作中具有可行性。这一全面规划将为真空罐项目的成功实施提供坚实的基础，确保真空罐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9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真空罐项目的设备规划和空间设计中，我们将采取灵活设备布局的措施。设备布局将根据实际需求进行灵活设计，避免不必要的浪费。通过合理规划设备摆放位置，我们将提高设备的利用率，减少设备间距，以确保真空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真空罐项目内部引入共享设施的概念，例如共享会议室、办公区等。通过这种方式，我们可以减少对资源的重复建设，提高资源共享效率，从而减小真空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0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真空罐项目的总图布置中，我们将不同功能区域进行明确的规划，以最大程度满足真空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46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我们首先关注市场因素，包括潜在客户分布、竞争对手位置、市场需求等。通过深入的市场调研，我们能够更准确地评估选址对于市场开拓和产品销售的影响，确保真空罐项目能够在有利的市场环境中蓬勃发展。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真空罐项目对环境的影响是综合评价的重要因素之一。我们将详细考虑选址周边的自然环境、生态保护区、水源地等情况，确保真空罐项目的建设和运营对环境影响最小化，并符合当地的环保法规标准。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对选址的评价还需充分考虑当地政府的产业政策和法规。我们将详细了解真空罐项目所在地的相关政策，确保真空罐项目的规划和运营与当地法规相符，降低不必要的法律风险。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考虑到社会稳定性对企业运营的重要性，我们将评估选址地区的社会安全情况、劳工关系、社区反馈等方面，以确保真空罐项目的建设和运营不会受到社会稳定性的负面影响。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最后，我们将综合考虑用地成本，包括土地购置费用、土地开发成本等。通过对用地成本的详细评估，我们能够做出更为精确的经济效益分析，为真空罐项目的投资决策提供有力支持。</w:t>
      </w:r>
    </w:p>
    <w:p>
      <w:pPr>
        <w:pStyle w:val="Heading1"/>
        <w:ind w:firstLine="560" w:firstLineChars="200"/>
        <w:rPr>
          <w:rFonts w:ascii="仿宋" w:eastAsia="仿宋" w:hAnsi="仿宋" w:cs="仿宋" w:hint="eastAsia"/>
          <w:sz w:val="28"/>
          <w:lang w:eastAsia="zh-CN"/>
        </w:rPr>
      </w:pPr>
      <w:bookmarkStart w:id="8" w:name="_Toc20502"/>
      <w:r>
        <w:rPr>
          <w:rFonts w:ascii="仿宋" w:eastAsia="仿宋" w:hAnsi="仿宋" w:cs="仿宋" w:hint="eastAsia"/>
          <w:sz w:val="28"/>
          <w:lang w:eastAsia="zh-CN"/>
        </w:rPr>
        <w:t>二、真空罐项目建设背景及必要性分析</w:t>
      </w:r>
      <w:bookmarkEnd w:id="8"/>
    </w:p>
    <w:p>
      <w:pPr>
        <w:pStyle w:val="Heading2"/>
        <w:rPr>
          <w:rFonts w:ascii="仿宋" w:eastAsia="仿宋" w:hAnsi="仿宋" w:cs="仿宋" w:hint="eastAsia"/>
          <w:lang w:eastAsia="zh-CN"/>
        </w:rPr>
      </w:pPr>
      <w:bookmarkStart w:id="9" w:name="_Toc32441"/>
      <w:r>
        <w:rPr>
          <w:rFonts w:ascii="仿宋" w:eastAsia="仿宋" w:hAnsi="仿宋" w:cs="仿宋" w:hint="eastAsia"/>
          <w:lang w:eastAsia="zh-CN"/>
        </w:rPr>
        <w:t>(一)、真空罐项目背景分析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真空罐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我们的背景分析将深入挖掘当前行业的发展趋势，通过对竞争态势的全面审视，找到真空罐项目在这个潮流中的定位。同时，我们将关注行业内涌现的新兴机遇，以便真空罐项目更好地融入行业发展的潮流中。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真空罐项目提供了强大的发展动力。我们将聚焦于行业内最新的技术发展趋势，包括但不限于人工智能、大数据分析、物联网等领域。通过深度的技术研究，我们将确保真空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真空罐项目发展的源泉。我们将投入更多的精力对市场需求进行深入剖析，超越表面的需求，深入挖掘潜在的市场痛点和机遇。通过对市场需求的细致了解，真空罐项目将更有针对性地设计解决方案，满足市场的多样化需求，从而更好地促进真空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真空罐项目战略至关重要。我们将对竞争态势进行更为深入的分析，包括但不限于市场份额、产品特点、客户满意度等多个维度。通过深度的竞争分析，真空罐项目将能够更准确地把握市场脉搏，制定具有竞争力的真空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真空罐项目的发展具有直接的影响。我们将进行更为全面的法规和政策分析，了解行业发展中的潜在法律风险和合规挑战。通过充分了解和遵守相关法规，真空罐项目将确保在法律框架内合法合规运营，为真空罐项目的稳健发展提供有力支持。</w:t>
      </w:r>
    </w:p>
    <w:p>
      <w:pPr>
        <w:pStyle w:val="Heading2"/>
        <w:ind w:firstLine="560" w:firstLineChars="200"/>
        <w:rPr>
          <w:rFonts w:ascii="仿宋" w:eastAsia="仿宋" w:hAnsi="仿宋" w:cs="仿宋" w:hint="eastAsia"/>
          <w:sz w:val="28"/>
          <w:lang w:eastAsia="zh-CN"/>
        </w:rPr>
      </w:pPr>
      <w:bookmarkStart w:id="10" w:name="_Toc4410"/>
      <w:r>
        <w:rPr>
          <w:rFonts w:ascii="仿宋" w:eastAsia="仿宋" w:hAnsi="仿宋" w:cs="仿宋" w:hint="eastAsia"/>
          <w:sz w:val="28"/>
          <w:lang w:eastAsia="zh-CN"/>
        </w:rPr>
        <w:t>(二)、真空罐项目建设必要性分析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罐项目建设的迫切性源于对行业发展趋势的深刻洞察。我们正处于一个行业变革的时代，科技创新、数字化转型成为企业发展的关键动力。真空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罐项目建设不仅仅是为了跟上潮流，更是为了通过技术创新推动企业的持续发展。通过引入先进的技术和解决方案，真空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真空罐项目的建设成为必然选择，通过提高产品质量、拓展服务领域，从而在竞争中获得更多的机会。真空罐项目建设将使企业更好地适应市场需求，增强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真空罐项目建设的必要性体现在对客户需求更精准的满足。通过真空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罐项目建设的背后是对企业持续创新的追求。只有通过不断创新，企业才能在竞争中立于不败之地。真空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5208"/>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8444"/>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真空罐项目的主要产品是XXXX，预计年产值为XXX万元。这一产品在市场中占据着重要的地位，其广泛的应用范围使得该真空罐项目的市场前景非常广阔。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真空罐项目的xxx产品作为重要的原材料之一，将在多个领域发挥关键作用。其在建筑、交通、能源等方面的广泛应用将为整个产业链提供强大的支持，形成产业协同效应。真空罐项目的年产值XXX万XXX万XXX万万元不仅反映了其在市场上的巨大潜力，更预示着它对国民经济的积极贡献。这种关联度高、涉及面广的产业关系，使得该真空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671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罐项目总征地面积为XXXX平方米，相当于约XX.XX亩，其中净用地面积为XXXX平方米，红线范围内相当于约XX.XX亩。这一用地规模充分考虑了真空罐项目的建设需求，保障了真空罐项目在合适的空间内得以充分发展。真空罐项目规划的总建筑面积为XXXX平方米，其中主体工程建设占XXXX平方米，计容建筑面积达XXXX平方米。预计建筑工程的投资将达到XXXX万元，为真空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真空罐项目计划购置的设备共计XXXX台（套），设备购置费用为XXXX万元。这一设备购置计划充分考虑到真空罐项目的生产需求和技术要求，确保了真空罐项目在生产运营中具备先进的技术装备和高效的生产能力。设备的合理配置将为真空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罐项目计划总投资为XXXX万元，预计年实现营业收入为XXXX万元。这一产能规模的设定旨在确保真空罐项目能够在投资与回报之间取得平衡，实现长期可持续的发展。真空罐项目的总投资充分考虑到各个方面的需求，包括用地建设、设备购置等多个环节，以确保真空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1927"/>
      <w:r>
        <w:rPr>
          <w:rFonts w:ascii="仿宋" w:eastAsia="仿宋" w:hAnsi="仿宋" w:cs="仿宋" w:hint="eastAsia"/>
          <w:sz w:val="28"/>
          <w:lang w:eastAsia="zh-CN"/>
        </w:rPr>
        <w:t>四、真空罐项目建设单位说明</w:t>
      </w:r>
      <w:bookmarkEnd w:id="14"/>
    </w:p>
    <w:p>
      <w:pPr>
        <w:pStyle w:val="Heading2"/>
        <w:rPr>
          <w:rFonts w:ascii="仿宋" w:eastAsia="仿宋" w:hAnsi="仿宋" w:cs="仿宋" w:hint="eastAsia"/>
          <w:lang w:eastAsia="zh-CN"/>
        </w:rPr>
      </w:pPr>
      <w:bookmarkStart w:id="15" w:name="_Toc18483"/>
      <w:r>
        <w:rPr>
          <w:rFonts w:ascii="仿宋" w:eastAsia="仿宋" w:hAnsi="仿宋" w:cs="仿宋" w:hint="eastAsia"/>
          <w:lang w:eastAsia="zh-CN"/>
        </w:rPr>
        <w:t>(一)、真空罐项目承办单位基本情况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3337"/>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真空罐项目承办单位的XXXX，我们着眼于实现可持续的经济效益。通过技术创新和解决方案的提供，公司预计在真空罐项目执行期间将获得可观的收入增长。这一收入来源主要包括真空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同时，我们注重成本控制和效率提升，以确保真空罐项目的可持续盈利。透过精细的管理和资源优化，公司期望实现真空罐项目利润最大化。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真空罐项目实施进行全面的投资评估，包括真空罐项目启动阶段的资金投入和后续运营成本。通过对真空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真空罐项目实施过程中具备足够的资金流动性，公司将进行详尽的现金流分析。这包括资金需求的合理预测、真空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3269"/>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2358"/>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真空罐项目的技术管理特点体现在其创新导向。通过引入最先进的技术趋势和解决方案，真空罐项目致力于提升科技含量、提高质量和效率水平。这意味着我们将采用最新的工具和方法，确保真空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真空罐项目技术管理的显著特征。通过整合不同领域的技术资源，我们实现了跨学科的协同工作。这有助于优化技术架构，提高整体效能。此外，整合性策略还促进了不同技术团队之间的紧密沟通和高效合作，确保真空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真空罐项目所采用的技术。通过不断优化技术方案，真空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真空罐项目团队将在真空罐项目初期识别可能的技术风险，并采取相应的预防和应对措施。通过建立健全的风险评估机制，真空罐项目能够在实施过程中及时发现并解决潜在的技术问题，保障真空罐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通过这些独特的技术管理特点，我们确信在真空罐项目中，技术将成为真空罐项目成功的有力支持。这一深度剖析揭示了技术管理在真空罐项目实施中的关键作用，为真空罐项目的技术基础奠定了坚实的基础。</w:t>
      </w:r>
    </w:p>
    <w:p>
      <w:pPr>
        <w:pStyle w:val="Heading2"/>
        <w:ind w:firstLine="560" w:firstLineChars="200"/>
        <w:rPr>
          <w:rFonts w:ascii="仿宋" w:eastAsia="仿宋" w:hAnsi="仿宋" w:cs="仿宋" w:hint="eastAsia"/>
          <w:sz w:val="28"/>
          <w:lang w:eastAsia="zh-CN"/>
        </w:rPr>
      </w:pPr>
      <w:bookmarkStart w:id="19" w:name="_Toc15576"/>
      <w:r>
        <w:rPr>
          <w:rFonts w:ascii="仿宋" w:eastAsia="仿宋" w:hAnsi="仿宋" w:cs="仿宋" w:hint="eastAsia"/>
          <w:sz w:val="28"/>
          <w:lang w:eastAsia="zh-CN"/>
        </w:rPr>
        <w:t>(二)、真空罐项目工艺技术设计方案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真空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真空罐项目将严格按照相关行业规范要求进行组织。通过有效控制产品质量，真空罐项目将致力于为顾客提供优质的真空罐项目产品和良好的服务。这体现了真空罐项目对于生产活动合规性和质量标准的高度重视，为真空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真空罐项目注重生态效益和清洁生产原则。真空罐项目建设将紧密结合地方特色经济发展，与社会经济发展规划和区域环境保护规划方案相协调一致。通过与当地区域自然生态系统的结合，真空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https://d.book118.com/686032001202010055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855E80"/>
    <w:rsid w:val="78855E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032001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2024-02-29T00:15:00Z</dcterms:created>
  <dcterms:modified xsi:type="dcterms:W3CDTF">2024-02-29T00:16:01Z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6696249B627044D692C07203A65F0B89_11</vt:lpwstr>
  </property>
  <property fmtid="{D5CDD505-2E9C-101B-9397-08002B2CF9AE}" pid="3" name="KSOProductBuildVer">
    <vt:lpwstr>2052-12.1.0.16388</vt:lpwstr>
  </property>
</Properties>
</file>