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物流项目合作计划书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5" w:history="1">
        <w:r>
          <w:rPr>
            <w:rFonts w:ascii="仿宋" w:eastAsia="仿宋" w:hAnsi="仿宋" w:cs="仿宋" w:hint="eastAsia"/>
            <w:lang w:eastAsia="zh-CN"/>
          </w:rPr>
          <w:t>概论</w:t>
        </w:r>
        <w:r>
          <w:tab/>
        </w:r>
        <w:r>
          <w:fldChar w:fldCharType="begin"/>
        </w:r>
        <w:r>
          <w:instrText xml:space="preserve"> PAGEREF _Toc14025 \h </w:instrText>
        </w:r>
        <w:r>
          <w:fldChar w:fldCharType="separate"/>
        </w:r>
        <w:r>
          <w:t>3</w:t>
        </w:r>
        <w:r>
          <w:fldChar w:fldCharType="end"/>
        </w:r>
      </w:hyperlink>
    </w:p>
    <w:p>
      <w:pPr>
        <w:pStyle w:val="TOC1"/>
        <w:tabs>
          <w:tab w:val="right" w:leader="dot" w:pos="8306"/>
        </w:tabs>
      </w:pPr>
      <w:hyperlink w:anchor="_Toc10354" w:history="1">
        <w:r>
          <w:rPr>
            <w:rFonts w:ascii="仿宋" w:eastAsia="仿宋" w:hAnsi="仿宋" w:cs="仿宋" w:hint="eastAsia"/>
            <w:lang w:eastAsia="zh-CN"/>
          </w:rPr>
          <w:t>一、风险应对评估</w:t>
        </w:r>
        <w:r>
          <w:tab/>
        </w:r>
        <w:r>
          <w:fldChar w:fldCharType="begin"/>
        </w:r>
        <w:r>
          <w:instrText xml:space="preserve"> PAGEREF _Toc10354 \h </w:instrText>
        </w:r>
        <w:r>
          <w:fldChar w:fldCharType="separate"/>
        </w:r>
        <w:r>
          <w:t>3</w:t>
        </w:r>
        <w:r>
          <w:fldChar w:fldCharType="end"/>
        </w:r>
      </w:hyperlink>
    </w:p>
    <w:p>
      <w:pPr>
        <w:pStyle w:val="TOC2"/>
        <w:tabs>
          <w:tab w:val="right" w:leader="dot" w:pos="8306"/>
        </w:tabs>
      </w:pPr>
      <w:hyperlink w:anchor="_Toc14350" w:history="1">
        <w:r>
          <w:rPr>
            <w:rFonts w:ascii="仿宋" w:eastAsia="仿宋" w:hAnsi="仿宋" w:cs="仿宋" w:hint="eastAsia"/>
            <w:lang w:eastAsia="zh-CN"/>
          </w:rPr>
          <w:t>(一)、政策风险分析</w:t>
        </w:r>
        <w:r>
          <w:tab/>
        </w:r>
        <w:r>
          <w:fldChar w:fldCharType="begin"/>
        </w:r>
        <w:r>
          <w:instrText xml:space="preserve"> PAGEREF _Toc14350 \h </w:instrText>
        </w:r>
        <w:r>
          <w:fldChar w:fldCharType="separate"/>
        </w:r>
        <w:r>
          <w:t>3</w:t>
        </w:r>
        <w:r>
          <w:fldChar w:fldCharType="end"/>
        </w:r>
      </w:hyperlink>
    </w:p>
    <w:p>
      <w:pPr>
        <w:pStyle w:val="TOC2"/>
        <w:tabs>
          <w:tab w:val="right" w:leader="dot" w:pos="8306"/>
        </w:tabs>
      </w:pPr>
      <w:hyperlink w:anchor="_Toc25250" w:history="1">
        <w:r>
          <w:rPr>
            <w:rFonts w:ascii="仿宋" w:eastAsia="仿宋" w:hAnsi="仿宋" w:cs="仿宋" w:hint="eastAsia"/>
            <w:lang w:eastAsia="zh-CN"/>
          </w:rPr>
          <w:t>(二)、社会风险分析</w:t>
        </w:r>
        <w:r>
          <w:tab/>
        </w:r>
        <w:r>
          <w:fldChar w:fldCharType="begin"/>
        </w:r>
        <w:r>
          <w:instrText xml:space="preserve"> PAGEREF _Toc25250 \h </w:instrText>
        </w:r>
        <w:r>
          <w:fldChar w:fldCharType="separate"/>
        </w:r>
        <w:r>
          <w:t>3</w:t>
        </w:r>
        <w:r>
          <w:fldChar w:fldCharType="end"/>
        </w:r>
      </w:hyperlink>
    </w:p>
    <w:p>
      <w:pPr>
        <w:pStyle w:val="TOC2"/>
        <w:tabs>
          <w:tab w:val="right" w:leader="dot" w:pos="8306"/>
        </w:tabs>
      </w:pPr>
      <w:hyperlink w:anchor="_Toc288" w:history="1">
        <w:r>
          <w:rPr>
            <w:rFonts w:ascii="仿宋" w:eastAsia="仿宋" w:hAnsi="仿宋" w:cs="仿宋" w:hint="eastAsia"/>
            <w:lang w:eastAsia="zh-CN"/>
          </w:rPr>
          <w:t>(三)、市场风险分析</w:t>
        </w:r>
        <w:r>
          <w:tab/>
        </w:r>
        <w:r>
          <w:fldChar w:fldCharType="begin"/>
        </w:r>
        <w:r>
          <w:instrText xml:space="preserve"> PAGEREF _Toc288 \h </w:instrText>
        </w:r>
        <w:r>
          <w:fldChar w:fldCharType="separate"/>
        </w:r>
        <w:r>
          <w:t>4</w:t>
        </w:r>
        <w:r>
          <w:fldChar w:fldCharType="end"/>
        </w:r>
      </w:hyperlink>
    </w:p>
    <w:p>
      <w:pPr>
        <w:pStyle w:val="TOC2"/>
        <w:tabs>
          <w:tab w:val="right" w:leader="dot" w:pos="8306"/>
        </w:tabs>
      </w:pPr>
      <w:hyperlink w:anchor="_Toc2988" w:history="1">
        <w:r>
          <w:rPr>
            <w:rFonts w:ascii="仿宋" w:eastAsia="仿宋" w:hAnsi="仿宋" w:cs="仿宋" w:hint="eastAsia"/>
            <w:lang w:eastAsia="zh-CN"/>
          </w:rPr>
          <w:t>(四)、资金风险分析</w:t>
        </w:r>
        <w:r>
          <w:tab/>
        </w:r>
        <w:r>
          <w:fldChar w:fldCharType="begin"/>
        </w:r>
        <w:r>
          <w:instrText xml:space="preserve"> PAGEREF _Toc2988 \h </w:instrText>
        </w:r>
        <w:r>
          <w:fldChar w:fldCharType="separate"/>
        </w:r>
        <w:r>
          <w:t>4</w:t>
        </w:r>
        <w:r>
          <w:fldChar w:fldCharType="end"/>
        </w:r>
      </w:hyperlink>
    </w:p>
    <w:p>
      <w:pPr>
        <w:pStyle w:val="TOC2"/>
        <w:tabs>
          <w:tab w:val="right" w:leader="dot" w:pos="8306"/>
        </w:tabs>
      </w:pPr>
      <w:hyperlink w:anchor="_Toc14306" w:history="1">
        <w:r>
          <w:rPr>
            <w:rFonts w:ascii="仿宋" w:eastAsia="仿宋" w:hAnsi="仿宋" w:cs="仿宋" w:hint="eastAsia"/>
            <w:lang w:eastAsia="zh-CN"/>
          </w:rPr>
          <w:t>(五)、技术风险分析</w:t>
        </w:r>
        <w:r>
          <w:tab/>
        </w:r>
        <w:r>
          <w:fldChar w:fldCharType="begin"/>
        </w:r>
        <w:r>
          <w:instrText xml:space="preserve"> PAGEREF _Toc14306 \h </w:instrText>
        </w:r>
        <w:r>
          <w:fldChar w:fldCharType="separate"/>
        </w:r>
        <w:r>
          <w:t>4</w:t>
        </w:r>
        <w:r>
          <w:fldChar w:fldCharType="end"/>
        </w:r>
      </w:hyperlink>
    </w:p>
    <w:p>
      <w:pPr>
        <w:pStyle w:val="TOC2"/>
        <w:tabs>
          <w:tab w:val="right" w:leader="dot" w:pos="8306"/>
        </w:tabs>
      </w:pPr>
      <w:hyperlink w:anchor="_Toc5598" w:history="1">
        <w:r>
          <w:rPr>
            <w:rFonts w:ascii="仿宋" w:eastAsia="仿宋" w:hAnsi="仿宋" w:cs="仿宋" w:hint="eastAsia"/>
            <w:lang w:eastAsia="zh-CN"/>
          </w:rPr>
          <w:t>(六)、财务风险分析</w:t>
        </w:r>
        <w:r>
          <w:tab/>
        </w:r>
        <w:r>
          <w:fldChar w:fldCharType="begin"/>
        </w:r>
        <w:r>
          <w:instrText xml:space="preserve"> PAGEREF _Toc5598 \h </w:instrText>
        </w:r>
        <w:r>
          <w:fldChar w:fldCharType="separate"/>
        </w:r>
        <w:r>
          <w:t>4</w:t>
        </w:r>
        <w:r>
          <w:fldChar w:fldCharType="end"/>
        </w:r>
      </w:hyperlink>
    </w:p>
    <w:p>
      <w:pPr>
        <w:pStyle w:val="TOC2"/>
        <w:tabs>
          <w:tab w:val="right" w:leader="dot" w:pos="8306"/>
        </w:tabs>
      </w:pPr>
      <w:hyperlink w:anchor="_Toc16771" w:history="1">
        <w:r>
          <w:rPr>
            <w:rFonts w:ascii="仿宋" w:eastAsia="仿宋" w:hAnsi="仿宋" w:cs="仿宋" w:hint="eastAsia"/>
            <w:lang w:eastAsia="zh-CN"/>
          </w:rPr>
          <w:t>(七)、管理风险分析</w:t>
        </w:r>
        <w:r>
          <w:tab/>
        </w:r>
        <w:r>
          <w:fldChar w:fldCharType="begin"/>
        </w:r>
        <w:r>
          <w:instrText xml:space="preserve"> PAGEREF _Toc16771 \h </w:instrText>
        </w:r>
        <w:r>
          <w:fldChar w:fldCharType="separate"/>
        </w:r>
        <w:r>
          <w:t>5</w:t>
        </w:r>
        <w:r>
          <w:fldChar w:fldCharType="end"/>
        </w:r>
      </w:hyperlink>
    </w:p>
    <w:p>
      <w:pPr>
        <w:pStyle w:val="TOC2"/>
        <w:tabs>
          <w:tab w:val="right" w:leader="dot" w:pos="8306"/>
        </w:tabs>
      </w:pPr>
      <w:hyperlink w:anchor="_Toc25974" w:history="1">
        <w:r>
          <w:rPr>
            <w:rFonts w:ascii="仿宋" w:eastAsia="仿宋" w:hAnsi="仿宋" w:cs="仿宋" w:hint="eastAsia"/>
            <w:lang w:eastAsia="zh-CN"/>
          </w:rPr>
          <w:t>(八)、其它风险分析</w:t>
        </w:r>
        <w:r>
          <w:tab/>
        </w:r>
        <w:r>
          <w:fldChar w:fldCharType="begin"/>
        </w:r>
        <w:r>
          <w:instrText xml:space="preserve"> PAGEREF _Toc25974 \h </w:instrText>
        </w:r>
        <w:r>
          <w:fldChar w:fldCharType="separate"/>
        </w:r>
        <w:r>
          <w:t>5</w:t>
        </w:r>
        <w:r>
          <w:fldChar w:fldCharType="end"/>
        </w:r>
      </w:hyperlink>
    </w:p>
    <w:p>
      <w:pPr>
        <w:pStyle w:val="TOC1"/>
        <w:tabs>
          <w:tab w:val="right" w:leader="dot" w:pos="8306"/>
        </w:tabs>
      </w:pPr>
      <w:hyperlink w:anchor="_Toc24041" w:history="1">
        <w:r>
          <w:rPr>
            <w:rFonts w:ascii="仿宋" w:eastAsia="仿宋" w:hAnsi="仿宋" w:cs="仿宋" w:hint="eastAsia"/>
            <w:lang w:eastAsia="zh-CN"/>
          </w:rPr>
          <w:t>二、物流项目概论</w:t>
        </w:r>
        <w:r>
          <w:tab/>
        </w:r>
        <w:r>
          <w:fldChar w:fldCharType="begin"/>
        </w:r>
        <w:r>
          <w:instrText xml:space="preserve"> PAGEREF _Toc24041 \h </w:instrText>
        </w:r>
        <w:r>
          <w:fldChar w:fldCharType="separate"/>
        </w:r>
        <w:r>
          <w:t>5</w:t>
        </w:r>
        <w:r>
          <w:fldChar w:fldCharType="end"/>
        </w:r>
      </w:hyperlink>
    </w:p>
    <w:p>
      <w:pPr>
        <w:pStyle w:val="TOC2"/>
        <w:tabs>
          <w:tab w:val="right" w:leader="dot" w:pos="8306"/>
        </w:tabs>
      </w:pPr>
      <w:hyperlink w:anchor="_Toc31964" w:history="1">
        <w:r>
          <w:rPr>
            <w:rFonts w:ascii="仿宋" w:eastAsia="仿宋" w:hAnsi="仿宋" w:cs="仿宋" w:hint="eastAsia"/>
            <w:lang w:eastAsia="zh-CN"/>
          </w:rPr>
          <w:t>(一)、创新计划及物流项目性质</w:t>
        </w:r>
        <w:r>
          <w:tab/>
        </w:r>
        <w:r>
          <w:fldChar w:fldCharType="begin"/>
        </w:r>
        <w:r>
          <w:instrText xml:space="preserve"> PAGEREF _Toc31964 \h </w:instrText>
        </w:r>
        <w:r>
          <w:fldChar w:fldCharType="separate"/>
        </w:r>
        <w:r>
          <w:t>5</w:t>
        </w:r>
        <w:r>
          <w:fldChar w:fldCharType="end"/>
        </w:r>
      </w:hyperlink>
    </w:p>
    <w:p>
      <w:pPr>
        <w:pStyle w:val="TOC2"/>
        <w:tabs>
          <w:tab w:val="right" w:leader="dot" w:pos="8306"/>
        </w:tabs>
      </w:pPr>
      <w:hyperlink w:anchor="_Toc10124" w:history="1">
        <w:r>
          <w:rPr>
            <w:rFonts w:ascii="仿宋" w:eastAsia="仿宋" w:hAnsi="仿宋" w:cs="仿宋" w:hint="eastAsia"/>
            <w:lang w:eastAsia="zh-CN"/>
          </w:rPr>
          <w:t>(二)、主管单位与物流项目执行方</w:t>
        </w:r>
        <w:r>
          <w:tab/>
        </w:r>
        <w:r>
          <w:fldChar w:fldCharType="begin"/>
        </w:r>
        <w:r>
          <w:instrText xml:space="preserve"> PAGEREF _Toc10124 \h </w:instrText>
        </w:r>
        <w:r>
          <w:fldChar w:fldCharType="separate"/>
        </w:r>
        <w:r>
          <w:t>6</w:t>
        </w:r>
        <w:r>
          <w:fldChar w:fldCharType="end"/>
        </w:r>
      </w:hyperlink>
    </w:p>
    <w:p>
      <w:pPr>
        <w:pStyle w:val="TOC2"/>
        <w:tabs>
          <w:tab w:val="right" w:leader="dot" w:pos="8306"/>
        </w:tabs>
      </w:pPr>
      <w:hyperlink w:anchor="_Toc28563" w:history="1">
        <w:r>
          <w:rPr>
            <w:rFonts w:ascii="仿宋" w:eastAsia="仿宋" w:hAnsi="仿宋" w:cs="仿宋" w:hint="eastAsia"/>
            <w:lang w:eastAsia="zh-CN"/>
          </w:rPr>
          <w:t>(三)、战略协作伙伴</w:t>
        </w:r>
        <w:r>
          <w:tab/>
        </w:r>
        <w:r>
          <w:fldChar w:fldCharType="begin"/>
        </w:r>
        <w:r>
          <w:instrText xml:space="preserve"> PAGEREF _Toc28563 \h </w:instrText>
        </w:r>
        <w:r>
          <w:fldChar w:fldCharType="separate"/>
        </w:r>
        <w:r>
          <w:t>7</w:t>
        </w:r>
        <w:r>
          <w:fldChar w:fldCharType="end"/>
        </w:r>
      </w:hyperlink>
    </w:p>
    <w:p>
      <w:pPr>
        <w:pStyle w:val="TOC2"/>
        <w:tabs>
          <w:tab w:val="right" w:leader="dot" w:pos="8306"/>
        </w:tabs>
      </w:pPr>
      <w:hyperlink w:anchor="_Toc25381" w:history="1">
        <w:r>
          <w:rPr>
            <w:rFonts w:ascii="仿宋" w:eastAsia="仿宋" w:hAnsi="仿宋" w:cs="仿宋" w:hint="eastAsia"/>
            <w:lang w:eastAsia="zh-CN"/>
          </w:rPr>
          <w:t>(四)、物流项目提出背景和合理性</w:t>
        </w:r>
        <w:r>
          <w:tab/>
        </w:r>
        <w:r>
          <w:fldChar w:fldCharType="begin"/>
        </w:r>
        <w:r>
          <w:instrText xml:space="preserve"> PAGEREF _Toc25381 \h </w:instrText>
        </w:r>
        <w:r>
          <w:fldChar w:fldCharType="separate"/>
        </w:r>
        <w:r>
          <w:t>8</w:t>
        </w:r>
        <w:r>
          <w:fldChar w:fldCharType="end"/>
        </w:r>
      </w:hyperlink>
    </w:p>
    <w:p>
      <w:pPr>
        <w:pStyle w:val="TOC2"/>
        <w:tabs>
          <w:tab w:val="right" w:leader="dot" w:pos="8306"/>
        </w:tabs>
      </w:pPr>
      <w:hyperlink w:anchor="_Toc31147" w:history="1">
        <w:r>
          <w:rPr>
            <w:rFonts w:ascii="仿宋" w:eastAsia="仿宋" w:hAnsi="仿宋" w:cs="仿宋" w:hint="eastAsia"/>
            <w:lang w:eastAsia="zh-CN"/>
          </w:rPr>
          <w:t>(五)、物流项目选址和土地综合评估</w:t>
        </w:r>
        <w:r>
          <w:tab/>
        </w:r>
        <w:r>
          <w:fldChar w:fldCharType="begin"/>
        </w:r>
        <w:r>
          <w:instrText xml:space="preserve"> PAGEREF _Toc31147 \h </w:instrText>
        </w:r>
        <w:r>
          <w:fldChar w:fldCharType="separate"/>
        </w:r>
        <w:r>
          <w:t>9</w:t>
        </w:r>
        <w:r>
          <w:fldChar w:fldCharType="end"/>
        </w:r>
      </w:hyperlink>
    </w:p>
    <w:p>
      <w:pPr>
        <w:pStyle w:val="TOC2"/>
        <w:tabs>
          <w:tab w:val="right" w:leader="dot" w:pos="8306"/>
        </w:tabs>
      </w:pPr>
      <w:hyperlink w:anchor="_Toc9691" w:history="1">
        <w:r>
          <w:rPr>
            <w:rFonts w:ascii="仿宋" w:eastAsia="仿宋" w:hAnsi="仿宋" w:cs="仿宋" w:hint="eastAsia"/>
            <w:lang w:eastAsia="zh-CN"/>
          </w:rPr>
          <w:t>(六)、土木工程建设目标</w:t>
        </w:r>
        <w:r>
          <w:tab/>
        </w:r>
        <w:r>
          <w:fldChar w:fldCharType="begin"/>
        </w:r>
        <w:r>
          <w:instrText xml:space="preserve"> PAGEREF _Toc9691 \h </w:instrText>
        </w:r>
        <w:r>
          <w:fldChar w:fldCharType="separate"/>
        </w:r>
        <w:r>
          <w:t>10</w:t>
        </w:r>
        <w:r>
          <w:fldChar w:fldCharType="end"/>
        </w:r>
      </w:hyperlink>
    </w:p>
    <w:p>
      <w:pPr>
        <w:pStyle w:val="TOC2"/>
        <w:tabs>
          <w:tab w:val="right" w:leader="dot" w:pos="8306"/>
        </w:tabs>
      </w:pPr>
      <w:hyperlink w:anchor="_Toc18357" w:history="1">
        <w:r>
          <w:rPr>
            <w:rFonts w:ascii="仿宋" w:eastAsia="仿宋" w:hAnsi="仿宋" w:cs="仿宋" w:hint="eastAsia"/>
            <w:lang w:eastAsia="zh-CN"/>
          </w:rPr>
          <w:t>(七)、设备采购计划</w:t>
        </w:r>
        <w:r>
          <w:tab/>
        </w:r>
        <w:r>
          <w:fldChar w:fldCharType="begin"/>
        </w:r>
        <w:r>
          <w:instrText xml:space="preserve"> PAGEREF _Toc18357 \h </w:instrText>
        </w:r>
        <w:r>
          <w:fldChar w:fldCharType="separate"/>
        </w:r>
        <w:r>
          <w:t>10</w:t>
        </w:r>
        <w:r>
          <w:fldChar w:fldCharType="end"/>
        </w:r>
      </w:hyperlink>
    </w:p>
    <w:p>
      <w:pPr>
        <w:pStyle w:val="TOC2"/>
        <w:tabs>
          <w:tab w:val="right" w:leader="dot" w:pos="8306"/>
        </w:tabs>
      </w:pPr>
      <w:hyperlink w:anchor="_Toc19926" w:history="1">
        <w:r>
          <w:rPr>
            <w:rFonts w:ascii="仿宋" w:eastAsia="仿宋" w:hAnsi="仿宋" w:cs="仿宋" w:hint="eastAsia"/>
            <w:lang w:eastAsia="zh-CN"/>
          </w:rPr>
          <w:t>(八)、产品规划与开发方案</w:t>
        </w:r>
        <w:r>
          <w:tab/>
        </w:r>
        <w:r>
          <w:fldChar w:fldCharType="begin"/>
        </w:r>
        <w:r>
          <w:instrText xml:space="preserve"> PAGEREF _Toc19926 \h </w:instrText>
        </w:r>
        <w:r>
          <w:fldChar w:fldCharType="separate"/>
        </w:r>
        <w:r>
          <w:t>10</w:t>
        </w:r>
        <w:r>
          <w:fldChar w:fldCharType="end"/>
        </w:r>
      </w:hyperlink>
    </w:p>
    <w:p>
      <w:pPr>
        <w:pStyle w:val="TOC2"/>
        <w:tabs>
          <w:tab w:val="right" w:leader="dot" w:pos="8306"/>
        </w:tabs>
      </w:pPr>
      <w:hyperlink w:anchor="_Toc7063" w:history="1">
        <w:r>
          <w:rPr>
            <w:rFonts w:ascii="仿宋" w:eastAsia="仿宋" w:hAnsi="仿宋" w:cs="仿宋" w:hint="eastAsia"/>
            <w:lang w:eastAsia="zh-CN"/>
          </w:rPr>
          <w:t>(九)、原材料供应保障</w:t>
        </w:r>
        <w:r>
          <w:tab/>
        </w:r>
        <w:r>
          <w:fldChar w:fldCharType="begin"/>
        </w:r>
        <w:r>
          <w:instrText xml:space="preserve"> PAGEREF _Toc7063 \h </w:instrText>
        </w:r>
        <w:r>
          <w:fldChar w:fldCharType="separate"/>
        </w:r>
        <w:r>
          <w:t>11</w:t>
        </w:r>
        <w:r>
          <w:fldChar w:fldCharType="end"/>
        </w:r>
      </w:hyperlink>
    </w:p>
    <w:p>
      <w:pPr>
        <w:pStyle w:val="TOC2"/>
        <w:tabs>
          <w:tab w:val="right" w:leader="dot" w:pos="8306"/>
        </w:tabs>
      </w:pPr>
      <w:hyperlink w:anchor="_Toc26715" w:history="1">
        <w:r>
          <w:rPr>
            <w:rFonts w:ascii="仿宋" w:eastAsia="仿宋" w:hAnsi="仿宋" w:cs="仿宋" w:hint="eastAsia"/>
            <w:lang w:eastAsia="zh-CN"/>
          </w:rPr>
          <w:t>(十)、物流项目能源消耗分析</w:t>
        </w:r>
        <w:r>
          <w:tab/>
        </w:r>
        <w:r>
          <w:fldChar w:fldCharType="begin"/>
        </w:r>
        <w:r>
          <w:instrText xml:space="preserve"> PAGEREF _Toc26715 \h </w:instrText>
        </w:r>
        <w:r>
          <w:fldChar w:fldCharType="separate"/>
        </w:r>
        <w:r>
          <w:t>12</w:t>
        </w:r>
        <w:r>
          <w:fldChar w:fldCharType="end"/>
        </w:r>
      </w:hyperlink>
    </w:p>
    <w:p>
      <w:pPr>
        <w:pStyle w:val="TOC2"/>
        <w:tabs>
          <w:tab w:val="right" w:leader="dot" w:pos="8306"/>
        </w:tabs>
      </w:pPr>
      <w:hyperlink w:anchor="_Toc7337" w:history="1">
        <w:r>
          <w:rPr>
            <w:rFonts w:ascii="仿宋" w:eastAsia="仿宋" w:hAnsi="仿宋" w:cs="仿宋" w:hint="eastAsia"/>
            <w:lang w:eastAsia="zh-CN"/>
          </w:rPr>
          <w:t>(十一)、环境保护</w:t>
        </w:r>
        <w:r>
          <w:tab/>
        </w:r>
        <w:r>
          <w:fldChar w:fldCharType="begin"/>
        </w:r>
        <w:r>
          <w:instrText xml:space="preserve"> PAGEREF _Toc7337 \h </w:instrText>
        </w:r>
        <w:r>
          <w:fldChar w:fldCharType="separate"/>
        </w:r>
        <w:r>
          <w:t>13</w:t>
        </w:r>
        <w:r>
          <w:fldChar w:fldCharType="end"/>
        </w:r>
      </w:hyperlink>
    </w:p>
    <w:p>
      <w:pPr>
        <w:pStyle w:val="TOC2"/>
        <w:tabs>
          <w:tab w:val="right" w:leader="dot" w:pos="8306"/>
        </w:tabs>
      </w:pPr>
      <w:hyperlink w:anchor="_Toc14818" w:history="1">
        <w:r>
          <w:rPr>
            <w:rFonts w:ascii="仿宋" w:eastAsia="仿宋" w:hAnsi="仿宋" w:cs="仿宋" w:hint="eastAsia"/>
            <w:lang w:eastAsia="zh-CN"/>
          </w:rPr>
          <w:t>(十二)、物流项目进度规划与执行</w:t>
        </w:r>
        <w:r>
          <w:tab/>
        </w:r>
        <w:r>
          <w:fldChar w:fldCharType="begin"/>
        </w:r>
        <w:r>
          <w:instrText xml:space="preserve"> PAGEREF _Toc14818 \h </w:instrText>
        </w:r>
        <w:r>
          <w:fldChar w:fldCharType="separate"/>
        </w:r>
        <w:r>
          <w:t>13</w:t>
        </w:r>
        <w:r>
          <w:fldChar w:fldCharType="end"/>
        </w:r>
      </w:hyperlink>
    </w:p>
    <w:p>
      <w:pPr>
        <w:pStyle w:val="TOC2"/>
        <w:tabs>
          <w:tab w:val="right" w:leader="dot" w:pos="8306"/>
        </w:tabs>
      </w:pPr>
      <w:hyperlink w:anchor="_Toc22013" w:history="1">
        <w:r>
          <w:rPr>
            <w:rFonts w:ascii="仿宋" w:eastAsia="仿宋" w:hAnsi="仿宋" w:cs="仿宋" w:hint="eastAsia"/>
            <w:lang w:eastAsia="zh-CN"/>
          </w:rPr>
          <w:t>(十三)、经济效益分析与投资预估</w:t>
        </w:r>
        <w:r>
          <w:tab/>
        </w:r>
        <w:r>
          <w:fldChar w:fldCharType="begin"/>
        </w:r>
        <w:r>
          <w:instrText xml:space="preserve"> PAGEREF _Toc22013 \h </w:instrText>
        </w:r>
        <w:r>
          <w:fldChar w:fldCharType="separate"/>
        </w:r>
        <w:r>
          <w:t>14</w:t>
        </w:r>
        <w:r>
          <w:fldChar w:fldCharType="end"/>
        </w:r>
      </w:hyperlink>
    </w:p>
    <w:p>
      <w:pPr>
        <w:pStyle w:val="TOC2"/>
        <w:tabs>
          <w:tab w:val="right" w:leader="dot" w:pos="8306"/>
        </w:tabs>
      </w:pPr>
      <w:hyperlink w:anchor="_Toc32710" w:history="1">
        <w:r>
          <w:rPr>
            <w:rFonts w:ascii="仿宋" w:eastAsia="仿宋" w:hAnsi="仿宋" w:cs="仿宋" w:hint="eastAsia"/>
            <w:lang w:eastAsia="zh-CN"/>
          </w:rPr>
          <w:t>(十四)、报告详解与解释</w:t>
        </w:r>
        <w:r>
          <w:tab/>
        </w:r>
        <w:r>
          <w:fldChar w:fldCharType="begin"/>
        </w:r>
        <w:r>
          <w:instrText xml:space="preserve"> PAGEREF _Toc32710 \h </w:instrText>
        </w:r>
        <w:r>
          <w:fldChar w:fldCharType="separate"/>
        </w:r>
        <w:r>
          <w:t>15</w:t>
        </w:r>
        <w:r>
          <w:fldChar w:fldCharType="end"/>
        </w:r>
      </w:hyperlink>
    </w:p>
    <w:p>
      <w:pPr>
        <w:pStyle w:val="TOC1"/>
        <w:tabs>
          <w:tab w:val="right" w:leader="dot" w:pos="8306"/>
        </w:tabs>
      </w:pPr>
      <w:hyperlink w:anchor="_Toc15310" w:history="1">
        <w:r>
          <w:rPr>
            <w:rFonts w:ascii="仿宋" w:eastAsia="仿宋" w:hAnsi="仿宋" w:cs="仿宋" w:hint="eastAsia"/>
            <w:lang w:eastAsia="zh-CN"/>
          </w:rPr>
          <w:t>三、工艺先进性</w:t>
        </w:r>
        <w:r>
          <w:tab/>
        </w:r>
        <w:r>
          <w:fldChar w:fldCharType="begin"/>
        </w:r>
        <w:r>
          <w:instrText xml:space="preserve"> PAGEREF _Toc15310 \h </w:instrText>
        </w:r>
        <w:r>
          <w:fldChar w:fldCharType="separate"/>
        </w:r>
        <w:r>
          <w:t>17</w:t>
        </w:r>
        <w:r>
          <w:fldChar w:fldCharType="end"/>
        </w:r>
      </w:hyperlink>
    </w:p>
    <w:p>
      <w:pPr>
        <w:pStyle w:val="TOC2"/>
        <w:tabs>
          <w:tab w:val="right" w:leader="dot" w:pos="8306"/>
        </w:tabs>
      </w:pPr>
      <w:hyperlink w:anchor="_Toc122" w:history="1">
        <w:r>
          <w:rPr>
            <w:rFonts w:ascii="仿宋" w:eastAsia="仿宋" w:hAnsi="仿宋" w:cs="仿宋" w:hint="eastAsia"/>
            <w:lang w:eastAsia="zh-CN"/>
          </w:rPr>
          <w:t>(一)、物流项目建设期的原辅材料保障</w:t>
        </w:r>
        <w:r>
          <w:tab/>
        </w:r>
        <w:r>
          <w:fldChar w:fldCharType="begin"/>
        </w:r>
        <w:r>
          <w:instrText xml:space="preserve"> PAGEREF _Toc122 \h </w:instrText>
        </w:r>
        <w:r>
          <w:fldChar w:fldCharType="separate"/>
        </w:r>
        <w:r>
          <w:t>17</w:t>
        </w:r>
        <w:r>
          <w:fldChar w:fldCharType="end"/>
        </w:r>
      </w:hyperlink>
    </w:p>
    <w:p>
      <w:pPr>
        <w:pStyle w:val="TOC2"/>
        <w:tabs>
          <w:tab w:val="right" w:leader="dot" w:pos="8306"/>
        </w:tabs>
      </w:pPr>
      <w:hyperlink w:anchor="_Toc6493" w:history="1">
        <w:r>
          <w:rPr>
            <w:rFonts w:ascii="仿宋" w:eastAsia="仿宋" w:hAnsi="仿宋" w:cs="仿宋" w:hint="eastAsia"/>
            <w:lang w:eastAsia="zh-CN"/>
          </w:rPr>
          <w:t>(二)、物流项目运营期的原辅材料采购与管理</w:t>
        </w:r>
        <w:r>
          <w:tab/>
        </w:r>
        <w:r>
          <w:fldChar w:fldCharType="begin"/>
        </w:r>
        <w:r>
          <w:instrText xml:space="preserve"> PAGEREF _Toc6493 \h </w:instrText>
        </w:r>
        <w:r>
          <w:fldChar w:fldCharType="separate"/>
        </w:r>
        <w:r>
          <w:t>17</w:t>
        </w:r>
        <w:r>
          <w:fldChar w:fldCharType="end"/>
        </w:r>
      </w:hyperlink>
    </w:p>
    <w:p>
      <w:pPr>
        <w:pStyle w:val="TOC2"/>
        <w:tabs>
          <w:tab w:val="right" w:leader="dot" w:pos="8306"/>
        </w:tabs>
      </w:pPr>
      <w:hyperlink w:anchor="_Toc26220" w:history="1">
        <w:r>
          <w:rPr>
            <w:rFonts w:ascii="仿宋" w:eastAsia="仿宋" w:hAnsi="仿宋" w:cs="仿宋" w:hint="eastAsia"/>
            <w:lang w:eastAsia="zh-CN"/>
          </w:rPr>
          <w:t>(三)、技术管理的独特特色</w:t>
        </w:r>
        <w:r>
          <w:tab/>
        </w:r>
        <w:r>
          <w:fldChar w:fldCharType="begin"/>
        </w:r>
        <w:r>
          <w:instrText xml:space="preserve"> PAGEREF _Toc26220 \h </w:instrText>
        </w:r>
        <w:r>
          <w:fldChar w:fldCharType="separate"/>
        </w:r>
        <w:r>
          <w:t>19</w:t>
        </w:r>
        <w:r>
          <w:fldChar w:fldCharType="end"/>
        </w:r>
      </w:hyperlink>
    </w:p>
    <w:p>
      <w:pPr>
        <w:pStyle w:val="TOC2"/>
        <w:tabs>
          <w:tab w:val="right" w:leader="dot" w:pos="8306"/>
        </w:tabs>
      </w:pPr>
      <w:hyperlink w:anchor="_Toc4811" w:history="1">
        <w:r>
          <w:rPr>
            <w:rFonts w:ascii="仿宋" w:eastAsia="仿宋" w:hAnsi="仿宋" w:cs="仿宋" w:hint="eastAsia"/>
            <w:lang w:eastAsia="zh-CN"/>
          </w:rPr>
          <w:t>(四)、物流项目工艺技术设计方案</w:t>
        </w:r>
        <w:r>
          <w:tab/>
        </w:r>
        <w:r>
          <w:fldChar w:fldCharType="begin"/>
        </w:r>
        <w:r>
          <w:instrText xml:space="preserve"> PAGEREF _Toc4811 \h </w:instrText>
        </w:r>
        <w:r>
          <w:fldChar w:fldCharType="separate"/>
        </w:r>
        <w:r>
          <w:t>20</w:t>
        </w:r>
        <w:r>
          <w:fldChar w:fldCharType="end"/>
        </w:r>
      </w:hyperlink>
    </w:p>
    <w:p>
      <w:pPr>
        <w:pStyle w:val="TOC2"/>
        <w:tabs>
          <w:tab w:val="right" w:leader="dot" w:pos="8306"/>
        </w:tabs>
      </w:pPr>
      <w:hyperlink w:anchor="_Toc763" w:history="1">
        <w:r>
          <w:rPr>
            <w:rFonts w:ascii="仿宋" w:eastAsia="仿宋" w:hAnsi="仿宋" w:cs="仿宋" w:hint="eastAsia"/>
            <w:lang w:eastAsia="zh-CN"/>
          </w:rPr>
          <w:t>(五)、设备选型的智能化方案</w:t>
        </w:r>
        <w:r>
          <w:tab/>
        </w:r>
        <w:r>
          <w:fldChar w:fldCharType="begin"/>
        </w:r>
        <w:r>
          <w:instrText xml:space="preserve"> PAGEREF _Toc763 \h </w:instrText>
        </w:r>
        <w:r>
          <w:fldChar w:fldCharType="separate"/>
        </w:r>
        <w:r>
          <w:t>21</w:t>
        </w:r>
        <w:r>
          <w:fldChar w:fldCharType="end"/>
        </w:r>
      </w:hyperlink>
    </w:p>
    <w:p>
      <w:pPr>
        <w:pStyle w:val="TOC1"/>
        <w:tabs>
          <w:tab w:val="right" w:leader="dot" w:pos="8306"/>
        </w:tabs>
      </w:pPr>
      <w:hyperlink w:anchor="_Toc689" w:history="1">
        <w:r>
          <w:rPr>
            <w:rFonts w:ascii="仿宋" w:eastAsia="仿宋" w:hAnsi="仿宋" w:cs="仿宋" w:hint="eastAsia"/>
            <w:lang w:eastAsia="zh-CN"/>
          </w:rPr>
          <w:t>四、背景和必要性研究</w:t>
        </w:r>
        <w:r>
          <w:tab/>
        </w:r>
        <w:r>
          <w:fldChar w:fldCharType="begin"/>
        </w:r>
        <w:r>
          <w:instrText xml:space="preserve"> PAGEREF _Toc689 \h </w:instrText>
        </w:r>
        <w:r>
          <w:fldChar w:fldCharType="separate"/>
        </w:r>
        <w:r>
          <w:t>22</w:t>
        </w:r>
        <w:r>
          <w:fldChar w:fldCharType="end"/>
        </w:r>
      </w:hyperlink>
    </w:p>
    <w:p>
      <w:pPr>
        <w:pStyle w:val="TOC2"/>
        <w:tabs>
          <w:tab w:val="right" w:leader="dot" w:pos="8306"/>
        </w:tabs>
      </w:pPr>
      <w:hyperlink w:anchor="_Toc16944" w:history="1">
        <w:r>
          <w:rPr>
            <w:rFonts w:ascii="仿宋" w:eastAsia="仿宋" w:hAnsi="仿宋" w:cs="仿宋" w:hint="eastAsia"/>
            <w:lang w:eastAsia="zh-CN"/>
          </w:rPr>
          <w:t>(一)、物流项目承办单位背景分析</w:t>
        </w:r>
        <w:r>
          <w:tab/>
        </w:r>
        <w:r>
          <w:fldChar w:fldCharType="begin"/>
        </w:r>
        <w:r>
          <w:instrText xml:space="preserve"> PAGEREF _Toc16944 \h </w:instrText>
        </w:r>
        <w:r>
          <w:fldChar w:fldCharType="separate"/>
        </w:r>
        <w:r>
          <w:t>22</w:t>
        </w:r>
        <w:r>
          <w:fldChar w:fldCharType="end"/>
        </w:r>
      </w:hyperlink>
    </w:p>
    <w:p>
      <w:pPr>
        <w:pStyle w:val="TOC2"/>
        <w:tabs>
          <w:tab w:val="right" w:leader="dot" w:pos="8306"/>
        </w:tabs>
      </w:pPr>
      <w:hyperlink w:anchor="_Toc31105" w:history="1">
        <w:r>
          <w:rPr>
            <w:rFonts w:ascii="仿宋" w:eastAsia="仿宋" w:hAnsi="仿宋" w:cs="仿宋" w:hint="eastAsia"/>
            <w:lang w:eastAsia="zh-CN"/>
          </w:rPr>
          <w:t>(二)、物流项目背景分析</w:t>
        </w:r>
        <w:r>
          <w:tab/>
        </w:r>
        <w:r>
          <w:fldChar w:fldCharType="begin"/>
        </w:r>
        <w:r>
          <w:instrText xml:space="preserve"> PAGEREF _Toc31105 \h </w:instrText>
        </w:r>
        <w:r>
          <w:fldChar w:fldCharType="separate"/>
        </w:r>
        <w:r>
          <w:t>23</w:t>
        </w:r>
        <w:r>
          <w:fldChar w:fldCharType="end"/>
        </w:r>
      </w:hyperlink>
    </w:p>
    <w:p>
      <w:pPr>
        <w:pStyle w:val="TOC1"/>
        <w:tabs>
          <w:tab w:val="right" w:leader="dot" w:pos="8306"/>
        </w:tabs>
      </w:pPr>
      <w:hyperlink w:anchor="_Toc7442" w:history="1">
        <w:r>
          <w:rPr>
            <w:rFonts w:ascii="仿宋" w:eastAsia="仿宋" w:hAnsi="仿宋" w:cs="仿宋" w:hint="eastAsia"/>
            <w:lang w:eastAsia="zh-CN"/>
          </w:rPr>
          <w:t>五、物流项目收尾与总结</w:t>
        </w:r>
        <w:r>
          <w:tab/>
        </w:r>
        <w:r>
          <w:fldChar w:fldCharType="begin"/>
        </w:r>
        <w:r>
          <w:instrText xml:space="preserve"> PAGEREF _Toc7442 \h </w:instrText>
        </w:r>
        <w:r>
          <w:fldChar w:fldCharType="separate"/>
        </w:r>
        <w:r>
          <w:t>24</w:t>
        </w:r>
        <w:r>
          <w:fldChar w:fldCharType="end"/>
        </w:r>
      </w:hyperlink>
    </w:p>
    <w:p>
      <w:pPr>
        <w:pStyle w:val="TOC2"/>
        <w:tabs>
          <w:tab w:val="right" w:leader="dot" w:pos="8306"/>
        </w:tabs>
      </w:pPr>
      <w:hyperlink w:anchor="_Toc5373" w:history="1">
        <w:r>
          <w:rPr>
            <w:rFonts w:ascii="仿宋" w:eastAsia="仿宋" w:hAnsi="仿宋" w:cs="仿宋" w:hint="eastAsia"/>
            <w:lang w:eastAsia="zh-CN"/>
          </w:rPr>
          <w:t>(一)、物流项目总结与经验分享</w:t>
        </w:r>
        <w:r>
          <w:tab/>
        </w:r>
        <w:r>
          <w:fldChar w:fldCharType="begin"/>
        </w:r>
        <w:r>
          <w:instrText xml:space="preserve"> PAGEREF _Toc5373 \h </w:instrText>
        </w:r>
        <w:r>
          <w:fldChar w:fldCharType="separate"/>
        </w:r>
        <w:r>
          <w:t>24</w:t>
        </w:r>
        <w:r>
          <w:fldChar w:fldCharType="end"/>
        </w:r>
      </w:hyperlink>
    </w:p>
    <w:p>
      <w:pPr>
        <w:pStyle w:val="TOC2"/>
        <w:tabs>
          <w:tab w:val="right" w:leader="dot" w:pos="8306"/>
        </w:tabs>
      </w:pPr>
      <w:hyperlink w:anchor="_Toc2003" w:history="1">
        <w:r>
          <w:rPr>
            <w:rFonts w:ascii="仿宋" w:eastAsia="仿宋" w:hAnsi="仿宋" w:cs="仿宋" w:hint="eastAsia"/>
            <w:lang w:eastAsia="zh-CN"/>
          </w:rPr>
          <w:t>(二)、物流项目报告与归档</w:t>
        </w:r>
        <w:r>
          <w:tab/>
        </w:r>
        <w:r>
          <w:fldChar w:fldCharType="begin"/>
        </w:r>
        <w:r>
          <w:instrText xml:space="preserve"> PAGEREF _Toc2003 \h </w:instrText>
        </w:r>
        <w:r>
          <w:fldChar w:fldCharType="separate"/>
        </w:r>
        <w:r>
          <w:t>27</w:t>
        </w:r>
        <w:r>
          <w:fldChar w:fldCharType="end"/>
        </w:r>
      </w:hyperlink>
    </w:p>
    <w:p>
      <w:pPr>
        <w:pStyle w:val="TOC2"/>
        <w:tabs>
          <w:tab w:val="right" w:leader="dot" w:pos="8306"/>
        </w:tabs>
      </w:pPr>
      <w:hyperlink w:anchor="_Toc22591" w:history="1">
        <w:r>
          <w:rPr>
            <w:rFonts w:ascii="仿宋" w:eastAsia="仿宋" w:hAnsi="仿宋" w:cs="仿宋" w:hint="eastAsia"/>
            <w:lang w:eastAsia="zh-CN"/>
          </w:rPr>
          <w:t>(三)、物流项目收尾与结算</w:t>
        </w:r>
        <w:r>
          <w:tab/>
        </w:r>
        <w:r>
          <w:fldChar w:fldCharType="begin"/>
        </w:r>
        <w:r>
          <w:instrText xml:space="preserve"> PAGEREF _Toc22591 \h </w:instrText>
        </w:r>
        <w:r>
          <w:fldChar w:fldCharType="separate"/>
        </w:r>
        <w:r>
          <w:t>28</w:t>
        </w:r>
        <w:r>
          <w:fldChar w:fldCharType="end"/>
        </w:r>
      </w:hyperlink>
    </w:p>
    <w:p>
      <w:pPr>
        <w:pStyle w:val="TOC2"/>
        <w:tabs>
          <w:tab w:val="right" w:leader="dot" w:pos="8306"/>
        </w:tabs>
      </w:pPr>
      <w:hyperlink w:anchor="_Toc548" w:history="1">
        <w:r>
          <w:rPr>
            <w:rFonts w:ascii="仿宋" w:eastAsia="仿宋" w:hAnsi="仿宋" w:cs="仿宋" w:hint="eastAsia"/>
            <w:lang w:eastAsia="zh-CN"/>
          </w:rPr>
          <w:t>(四)、团队人员调整与反馈</w:t>
        </w:r>
        <w:r>
          <w:tab/>
        </w:r>
        <w:r>
          <w:fldChar w:fldCharType="begin"/>
        </w:r>
        <w:r>
          <w:instrText xml:space="preserve"> PAGEREF _Toc548 \h </w:instrText>
        </w:r>
        <w:r>
          <w:fldChar w:fldCharType="separate"/>
        </w:r>
        <w:r>
          <w:t>30</w:t>
        </w:r>
        <w:r>
          <w:fldChar w:fldCharType="end"/>
        </w:r>
      </w:hyperlink>
    </w:p>
    <w:p>
      <w:pPr>
        <w:pStyle w:val="TOC1"/>
        <w:tabs>
          <w:tab w:val="right" w:leader="dot" w:pos="8306"/>
        </w:tabs>
      </w:pPr>
      <w:hyperlink w:anchor="_Toc12584" w:history="1">
        <w:r>
          <w:rPr>
            <w:rFonts w:ascii="仿宋" w:eastAsia="仿宋" w:hAnsi="仿宋" w:cs="仿宋" w:hint="eastAsia"/>
            <w:lang w:eastAsia="zh-CN"/>
          </w:rPr>
          <w:t>六、危机管理与应急响应</w:t>
        </w:r>
        <w:r>
          <w:tab/>
        </w:r>
        <w:r>
          <w:fldChar w:fldCharType="begin"/>
        </w:r>
        <w:r>
          <w:instrText xml:space="preserve"> PAGEREF _Toc12584 \h </w:instrText>
        </w:r>
        <w:r>
          <w:fldChar w:fldCharType="separate"/>
        </w:r>
        <w:r>
          <w:t>31</w:t>
        </w:r>
        <w:r>
          <w:fldChar w:fldCharType="end"/>
        </w:r>
      </w:hyperlink>
    </w:p>
    <w:p>
      <w:pPr>
        <w:pStyle w:val="TOC2"/>
        <w:tabs>
          <w:tab w:val="right" w:leader="dot" w:pos="8306"/>
        </w:tabs>
      </w:pPr>
      <w:hyperlink w:anchor="_Toc25461" w:history="1">
        <w:r>
          <w:rPr>
            <w:rFonts w:ascii="仿宋" w:eastAsia="仿宋" w:hAnsi="仿宋" w:cs="仿宋" w:hint="eastAsia"/>
            <w:lang w:eastAsia="zh-CN"/>
          </w:rPr>
          <w:t>(一)、危机管理计划制定</w:t>
        </w:r>
        <w:r>
          <w:tab/>
        </w:r>
        <w:r>
          <w:fldChar w:fldCharType="begin"/>
        </w:r>
        <w:r>
          <w:instrText xml:space="preserve"> PAGEREF _Toc25461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09" w:history="1">
        <w:r>
          <w:rPr>
            <w:rFonts w:ascii="仿宋" w:eastAsia="仿宋" w:hAnsi="仿宋" w:cs="仿宋" w:hint="eastAsia"/>
            <w:lang w:eastAsia="zh-CN"/>
          </w:rPr>
          <w:t>(二)、应急响应流程</w:t>
        </w:r>
        <w:r>
          <w:tab/>
        </w:r>
        <w:r>
          <w:fldChar w:fldCharType="begin"/>
        </w:r>
        <w:r>
          <w:instrText xml:space="preserve"> PAGEREF _Toc32309 \h </w:instrText>
        </w:r>
        <w:r>
          <w:fldChar w:fldCharType="separate"/>
        </w:r>
        <w:r>
          <w:t>32</w:t>
        </w:r>
        <w:r>
          <w:fldChar w:fldCharType="end"/>
        </w:r>
      </w:hyperlink>
    </w:p>
    <w:p>
      <w:pPr>
        <w:pStyle w:val="TOC2"/>
        <w:tabs>
          <w:tab w:val="right" w:leader="dot" w:pos="8306"/>
        </w:tabs>
      </w:pPr>
      <w:hyperlink w:anchor="_Toc2541" w:history="1">
        <w:r>
          <w:rPr>
            <w:rFonts w:ascii="仿宋" w:eastAsia="仿宋" w:hAnsi="仿宋" w:cs="仿宋" w:hint="eastAsia"/>
            <w:lang w:eastAsia="zh-CN"/>
          </w:rPr>
          <w:t>(三)、危机公关与舆情管理</w:t>
        </w:r>
        <w:r>
          <w:tab/>
        </w:r>
        <w:r>
          <w:fldChar w:fldCharType="begin"/>
        </w:r>
        <w:r>
          <w:instrText xml:space="preserve"> PAGEREF _Toc2541 \h </w:instrText>
        </w:r>
        <w:r>
          <w:fldChar w:fldCharType="separate"/>
        </w:r>
        <w:r>
          <w:t>33</w:t>
        </w:r>
        <w:r>
          <w:fldChar w:fldCharType="end"/>
        </w:r>
      </w:hyperlink>
    </w:p>
    <w:p>
      <w:pPr>
        <w:pStyle w:val="TOC2"/>
        <w:tabs>
          <w:tab w:val="right" w:leader="dot" w:pos="8306"/>
        </w:tabs>
      </w:pPr>
      <w:hyperlink w:anchor="_Toc16394" w:history="1">
        <w:r>
          <w:rPr>
            <w:rFonts w:ascii="仿宋" w:eastAsia="仿宋" w:hAnsi="仿宋" w:cs="仿宋" w:hint="eastAsia"/>
            <w:lang w:eastAsia="zh-CN"/>
          </w:rPr>
          <w:t>(四)、事故调查与报告</w:t>
        </w:r>
        <w:r>
          <w:tab/>
        </w:r>
        <w:r>
          <w:fldChar w:fldCharType="begin"/>
        </w:r>
        <w:r>
          <w:instrText xml:space="preserve"> PAGEREF _Toc16394 \h </w:instrText>
        </w:r>
        <w:r>
          <w:fldChar w:fldCharType="separate"/>
        </w:r>
        <w:r>
          <w:t>33</w:t>
        </w:r>
        <w:r>
          <w:fldChar w:fldCharType="end"/>
        </w:r>
      </w:hyperlink>
    </w:p>
    <w:p>
      <w:pPr>
        <w:pStyle w:val="TOC1"/>
        <w:tabs>
          <w:tab w:val="right" w:leader="dot" w:pos="8306"/>
        </w:tabs>
      </w:pPr>
      <w:hyperlink w:anchor="_Toc2648" w:history="1">
        <w:r>
          <w:rPr>
            <w:rFonts w:ascii="仿宋" w:eastAsia="仿宋" w:hAnsi="仿宋" w:cs="仿宋" w:hint="eastAsia"/>
            <w:lang w:eastAsia="zh-CN"/>
          </w:rPr>
          <w:t>七、人员培训与发展</w:t>
        </w:r>
        <w:r>
          <w:tab/>
        </w:r>
        <w:r>
          <w:fldChar w:fldCharType="begin"/>
        </w:r>
        <w:r>
          <w:instrText xml:space="preserve"> PAGEREF _Toc2648 \h </w:instrText>
        </w:r>
        <w:r>
          <w:fldChar w:fldCharType="separate"/>
        </w:r>
        <w:r>
          <w:t>34</w:t>
        </w:r>
        <w:r>
          <w:fldChar w:fldCharType="end"/>
        </w:r>
      </w:hyperlink>
    </w:p>
    <w:p>
      <w:pPr>
        <w:pStyle w:val="TOC2"/>
        <w:tabs>
          <w:tab w:val="right" w:leader="dot" w:pos="8306"/>
        </w:tabs>
      </w:pPr>
      <w:hyperlink w:anchor="_Toc15404" w:history="1">
        <w:r>
          <w:rPr>
            <w:rFonts w:ascii="仿宋" w:eastAsia="仿宋" w:hAnsi="仿宋" w:cs="仿宋" w:hint="eastAsia"/>
            <w:lang w:eastAsia="zh-CN"/>
          </w:rPr>
          <w:t>(一)、培训需求分析</w:t>
        </w:r>
        <w:r>
          <w:tab/>
        </w:r>
        <w:r>
          <w:fldChar w:fldCharType="begin"/>
        </w:r>
        <w:r>
          <w:instrText xml:space="preserve"> PAGEREF _Toc15404 \h </w:instrText>
        </w:r>
        <w:r>
          <w:fldChar w:fldCharType="separate"/>
        </w:r>
        <w:r>
          <w:t>34</w:t>
        </w:r>
        <w:r>
          <w:fldChar w:fldCharType="end"/>
        </w:r>
      </w:hyperlink>
    </w:p>
    <w:p>
      <w:pPr>
        <w:pStyle w:val="TOC2"/>
        <w:tabs>
          <w:tab w:val="right" w:leader="dot" w:pos="8306"/>
        </w:tabs>
      </w:pPr>
      <w:hyperlink w:anchor="_Toc12391" w:history="1">
        <w:r>
          <w:rPr>
            <w:rFonts w:ascii="仿宋" w:eastAsia="仿宋" w:hAnsi="仿宋" w:cs="仿宋" w:hint="eastAsia"/>
            <w:lang w:eastAsia="zh-CN"/>
          </w:rPr>
          <w:t>(二)、培训计划制定</w:t>
        </w:r>
        <w:r>
          <w:tab/>
        </w:r>
        <w:r>
          <w:fldChar w:fldCharType="begin"/>
        </w:r>
        <w:r>
          <w:instrText xml:space="preserve"> PAGEREF _Toc12391 \h </w:instrText>
        </w:r>
        <w:r>
          <w:fldChar w:fldCharType="separate"/>
        </w:r>
        <w:r>
          <w:t>36</w:t>
        </w:r>
        <w:r>
          <w:fldChar w:fldCharType="end"/>
        </w:r>
      </w:hyperlink>
    </w:p>
    <w:p>
      <w:pPr>
        <w:pStyle w:val="TOC2"/>
        <w:tabs>
          <w:tab w:val="right" w:leader="dot" w:pos="8306"/>
        </w:tabs>
      </w:pPr>
      <w:hyperlink w:anchor="_Toc17094" w:history="1">
        <w:r>
          <w:rPr>
            <w:rFonts w:ascii="仿宋" w:eastAsia="仿宋" w:hAnsi="仿宋" w:cs="仿宋" w:hint="eastAsia"/>
            <w:lang w:eastAsia="zh-CN"/>
          </w:rPr>
          <w:t>(三)、培训执行与评估</w:t>
        </w:r>
        <w:r>
          <w:tab/>
        </w:r>
        <w:r>
          <w:fldChar w:fldCharType="begin"/>
        </w:r>
        <w:r>
          <w:instrText xml:space="preserve"> PAGEREF _Toc17094 \h </w:instrText>
        </w:r>
        <w:r>
          <w:fldChar w:fldCharType="separate"/>
        </w:r>
        <w:r>
          <w:t>37</w:t>
        </w:r>
        <w:r>
          <w:fldChar w:fldCharType="end"/>
        </w:r>
      </w:hyperlink>
    </w:p>
    <w:p>
      <w:pPr>
        <w:pStyle w:val="TOC2"/>
        <w:tabs>
          <w:tab w:val="right" w:leader="dot" w:pos="8306"/>
        </w:tabs>
      </w:pPr>
      <w:hyperlink w:anchor="_Toc23016" w:history="1">
        <w:r>
          <w:rPr>
            <w:rFonts w:ascii="仿宋" w:eastAsia="仿宋" w:hAnsi="仿宋" w:cs="仿宋" w:hint="eastAsia"/>
            <w:lang w:eastAsia="zh-CN"/>
          </w:rPr>
          <w:t>(四)、员工职业发展规划</w:t>
        </w:r>
        <w:r>
          <w:tab/>
        </w:r>
        <w:r>
          <w:fldChar w:fldCharType="begin"/>
        </w:r>
        <w:r>
          <w:instrText xml:space="preserve"> PAGEREF _Toc23016 \h </w:instrText>
        </w:r>
        <w:r>
          <w:fldChar w:fldCharType="separate"/>
        </w:r>
        <w:r>
          <w:t>38</w:t>
        </w:r>
        <w:r>
          <w:fldChar w:fldCharType="end"/>
        </w:r>
      </w:hyperlink>
    </w:p>
    <w:p>
      <w:pPr>
        <w:pStyle w:val="TOC1"/>
        <w:tabs>
          <w:tab w:val="right" w:leader="dot" w:pos="8306"/>
        </w:tabs>
      </w:pPr>
      <w:hyperlink w:anchor="_Toc6004" w:history="1">
        <w:r>
          <w:rPr>
            <w:rFonts w:ascii="仿宋" w:eastAsia="仿宋" w:hAnsi="仿宋" w:cs="仿宋" w:hint="eastAsia"/>
            <w:lang w:eastAsia="zh-CN"/>
          </w:rPr>
          <w:t>八、质量管理与监督</w:t>
        </w:r>
        <w:r>
          <w:tab/>
        </w:r>
        <w:r>
          <w:fldChar w:fldCharType="begin"/>
        </w:r>
        <w:r>
          <w:instrText xml:space="preserve"> PAGEREF _Toc6004 \h </w:instrText>
        </w:r>
        <w:r>
          <w:fldChar w:fldCharType="separate"/>
        </w:r>
        <w:r>
          <w:t>40</w:t>
        </w:r>
        <w:r>
          <w:fldChar w:fldCharType="end"/>
        </w:r>
      </w:hyperlink>
    </w:p>
    <w:p>
      <w:pPr>
        <w:pStyle w:val="TOC2"/>
        <w:tabs>
          <w:tab w:val="right" w:leader="dot" w:pos="8306"/>
        </w:tabs>
      </w:pPr>
      <w:hyperlink w:anchor="_Toc19693" w:history="1">
        <w:r>
          <w:rPr>
            <w:rFonts w:ascii="仿宋" w:eastAsia="仿宋" w:hAnsi="仿宋" w:cs="仿宋" w:hint="eastAsia"/>
            <w:lang w:eastAsia="zh-CN"/>
          </w:rPr>
          <w:t>(一)、质量管理原则</w:t>
        </w:r>
        <w:r>
          <w:tab/>
        </w:r>
        <w:r>
          <w:fldChar w:fldCharType="begin"/>
        </w:r>
        <w:r>
          <w:instrText xml:space="preserve"> PAGEREF _Toc19693 \h </w:instrText>
        </w:r>
        <w:r>
          <w:fldChar w:fldCharType="separate"/>
        </w:r>
        <w:r>
          <w:t>40</w:t>
        </w:r>
        <w:r>
          <w:fldChar w:fldCharType="end"/>
        </w:r>
      </w:hyperlink>
    </w:p>
    <w:p>
      <w:pPr>
        <w:pStyle w:val="TOC2"/>
        <w:tabs>
          <w:tab w:val="right" w:leader="dot" w:pos="8306"/>
        </w:tabs>
      </w:pPr>
      <w:hyperlink w:anchor="_Toc15706" w:history="1">
        <w:r>
          <w:rPr>
            <w:rFonts w:ascii="仿宋" w:eastAsia="仿宋" w:hAnsi="仿宋" w:cs="仿宋" w:hint="eastAsia"/>
            <w:lang w:eastAsia="zh-CN"/>
          </w:rPr>
          <w:t>(二)、质量控制措施</w:t>
        </w:r>
        <w:r>
          <w:tab/>
        </w:r>
        <w:r>
          <w:fldChar w:fldCharType="begin"/>
        </w:r>
        <w:r>
          <w:instrText xml:space="preserve"> PAGEREF _Toc15706 \h </w:instrText>
        </w:r>
        <w:r>
          <w:fldChar w:fldCharType="separate"/>
        </w:r>
        <w:r>
          <w:t>41</w:t>
        </w:r>
        <w:r>
          <w:fldChar w:fldCharType="end"/>
        </w:r>
      </w:hyperlink>
    </w:p>
    <w:p>
      <w:pPr>
        <w:pStyle w:val="TOC2"/>
        <w:tabs>
          <w:tab w:val="right" w:leader="dot" w:pos="8306"/>
        </w:tabs>
      </w:pPr>
      <w:hyperlink w:anchor="_Toc26616" w:history="1">
        <w:r>
          <w:rPr>
            <w:rFonts w:ascii="仿宋" w:eastAsia="仿宋" w:hAnsi="仿宋" w:cs="仿宋" w:hint="eastAsia"/>
            <w:lang w:eastAsia="zh-CN"/>
          </w:rPr>
          <w:t>(三)、监督与评估机制</w:t>
        </w:r>
        <w:r>
          <w:tab/>
        </w:r>
        <w:r>
          <w:fldChar w:fldCharType="begin"/>
        </w:r>
        <w:r>
          <w:instrText xml:space="preserve"> PAGEREF _Toc26616 \h </w:instrText>
        </w:r>
        <w:r>
          <w:fldChar w:fldCharType="separate"/>
        </w:r>
        <w:r>
          <w:t>43</w:t>
        </w:r>
        <w:r>
          <w:fldChar w:fldCharType="end"/>
        </w:r>
      </w:hyperlink>
    </w:p>
    <w:p>
      <w:pPr>
        <w:pStyle w:val="TOC2"/>
        <w:tabs>
          <w:tab w:val="right" w:leader="dot" w:pos="8306"/>
        </w:tabs>
      </w:pPr>
      <w:hyperlink w:anchor="_Toc10525" w:history="1">
        <w:r>
          <w:rPr>
            <w:rFonts w:ascii="仿宋" w:eastAsia="仿宋" w:hAnsi="仿宋" w:cs="仿宋" w:hint="eastAsia"/>
            <w:lang w:eastAsia="zh-CN"/>
          </w:rPr>
          <w:t>(四)、持续改进与反馈</w:t>
        </w:r>
        <w:r>
          <w:tab/>
        </w:r>
        <w:r>
          <w:fldChar w:fldCharType="begin"/>
        </w:r>
        <w:r>
          <w:instrText xml:space="preserve"> PAGEREF _Toc10525 \h </w:instrText>
        </w:r>
        <w:r>
          <w:fldChar w:fldCharType="separate"/>
        </w:r>
        <w:r>
          <w:t>44</w:t>
        </w:r>
        <w:r>
          <w:fldChar w:fldCharType="end"/>
        </w:r>
      </w:hyperlink>
    </w:p>
    <w:p>
      <w:pPr>
        <w:pStyle w:val="TOC1"/>
        <w:tabs>
          <w:tab w:val="right" w:leader="dot" w:pos="8306"/>
        </w:tabs>
      </w:pPr>
      <w:hyperlink w:anchor="_Toc17568" w:history="1">
        <w:r>
          <w:rPr>
            <w:rFonts w:ascii="仿宋" w:eastAsia="仿宋" w:hAnsi="仿宋" w:cs="仿宋" w:hint="eastAsia"/>
            <w:lang w:eastAsia="zh-CN"/>
          </w:rPr>
          <w:t>九、员工福利与团队建设</w:t>
        </w:r>
        <w:r>
          <w:tab/>
        </w:r>
        <w:r>
          <w:fldChar w:fldCharType="begin"/>
        </w:r>
        <w:r>
          <w:instrText xml:space="preserve"> PAGEREF _Toc17568 \h </w:instrText>
        </w:r>
        <w:r>
          <w:fldChar w:fldCharType="separate"/>
        </w:r>
        <w:r>
          <w:t>47</w:t>
        </w:r>
        <w:r>
          <w:fldChar w:fldCharType="end"/>
        </w:r>
      </w:hyperlink>
    </w:p>
    <w:p>
      <w:pPr>
        <w:pStyle w:val="TOC2"/>
        <w:tabs>
          <w:tab w:val="right" w:leader="dot" w:pos="8306"/>
        </w:tabs>
      </w:pPr>
      <w:hyperlink w:anchor="_Toc12148" w:history="1">
        <w:r>
          <w:rPr>
            <w:rFonts w:ascii="仿宋" w:eastAsia="仿宋" w:hAnsi="仿宋" w:cs="仿宋" w:hint="eastAsia"/>
            <w:lang w:eastAsia="zh-CN"/>
          </w:rPr>
          <w:t>(一)、员工福利政策制定</w:t>
        </w:r>
        <w:r>
          <w:tab/>
        </w:r>
        <w:r>
          <w:fldChar w:fldCharType="begin"/>
        </w:r>
        <w:r>
          <w:instrText xml:space="preserve"> PAGEREF _Toc12148 \h </w:instrText>
        </w:r>
        <w:r>
          <w:fldChar w:fldCharType="separate"/>
        </w:r>
        <w:r>
          <w:t>47</w:t>
        </w:r>
        <w:r>
          <w:fldChar w:fldCharType="end"/>
        </w:r>
      </w:hyperlink>
    </w:p>
    <w:p>
      <w:pPr>
        <w:pStyle w:val="TOC2"/>
        <w:tabs>
          <w:tab w:val="right" w:leader="dot" w:pos="8306"/>
        </w:tabs>
      </w:pPr>
      <w:hyperlink w:anchor="_Toc26703" w:history="1">
        <w:r>
          <w:rPr>
            <w:rFonts w:ascii="仿宋" w:eastAsia="仿宋" w:hAnsi="仿宋" w:cs="仿宋" w:hint="eastAsia"/>
            <w:lang w:eastAsia="zh-CN"/>
          </w:rPr>
          <w:t>(二)、团队建设活动规划</w:t>
        </w:r>
        <w:r>
          <w:tab/>
        </w:r>
        <w:r>
          <w:fldChar w:fldCharType="begin"/>
        </w:r>
        <w:r>
          <w:instrText xml:space="preserve"> PAGEREF _Toc26703 \h </w:instrText>
        </w:r>
        <w:r>
          <w:fldChar w:fldCharType="separate"/>
        </w:r>
        <w:r>
          <w:t>49</w:t>
        </w:r>
        <w:r>
          <w:fldChar w:fldCharType="end"/>
        </w:r>
      </w:hyperlink>
    </w:p>
    <w:p>
      <w:pPr>
        <w:pStyle w:val="TOC2"/>
        <w:tabs>
          <w:tab w:val="right" w:leader="dot" w:pos="8306"/>
        </w:tabs>
      </w:pPr>
      <w:hyperlink w:anchor="_Toc32106" w:history="1">
        <w:r>
          <w:rPr>
            <w:rFonts w:ascii="仿宋" w:eastAsia="仿宋" w:hAnsi="仿宋" w:cs="仿宋" w:hint="eastAsia"/>
            <w:lang w:eastAsia="zh-CN"/>
          </w:rPr>
          <w:t>(三)、员工关怀与激励措施</w:t>
        </w:r>
        <w:r>
          <w:tab/>
        </w:r>
        <w:r>
          <w:fldChar w:fldCharType="begin"/>
        </w:r>
        <w:r>
          <w:instrText xml:space="preserve"> PAGEREF _Toc32106 \h </w:instrText>
        </w:r>
        <w:r>
          <w:fldChar w:fldCharType="separate"/>
        </w:r>
        <w:r>
          <w:t>49</w:t>
        </w:r>
        <w:r>
          <w:fldChar w:fldCharType="end"/>
        </w:r>
      </w:hyperlink>
    </w:p>
    <w:p>
      <w:pPr>
        <w:pStyle w:val="TOC2"/>
        <w:tabs>
          <w:tab w:val="right" w:leader="dot" w:pos="8306"/>
        </w:tabs>
      </w:pPr>
      <w:hyperlink w:anchor="_Toc15370" w:history="1">
        <w:r>
          <w:rPr>
            <w:rFonts w:ascii="仿宋" w:eastAsia="仿宋" w:hAnsi="仿宋" w:cs="仿宋" w:hint="eastAsia"/>
            <w:lang w:eastAsia="zh-CN"/>
          </w:rPr>
          <w:t>(四)、团队文化与价值观塑造</w:t>
        </w:r>
        <w:r>
          <w:tab/>
        </w:r>
        <w:r>
          <w:fldChar w:fldCharType="begin"/>
        </w:r>
        <w:r>
          <w:instrText xml:space="preserve"> PAGEREF _Toc15370 \h </w:instrText>
        </w:r>
        <w:r>
          <w:fldChar w:fldCharType="separate"/>
        </w:r>
        <w:r>
          <w:t>51</w:t>
        </w:r>
        <w:r>
          <w:fldChar w:fldCharType="end"/>
        </w:r>
      </w:hyperlink>
    </w:p>
    <w:p>
      <w:pPr>
        <w:pStyle w:val="TOC1"/>
        <w:tabs>
          <w:tab w:val="right" w:leader="dot" w:pos="8306"/>
        </w:tabs>
      </w:pPr>
      <w:hyperlink w:anchor="_Toc3976" w:history="1">
        <w:r>
          <w:rPr>
            <w:rFonts w:ascii="仿宋" w:eastAsia="仿宋" w:hAnsi="仿宋" w:cs="仿宋" w:hint="eastAsia"/>
            <w:lang w:eastAsia="zh-CN"/>
          </w:rPr>
          <w:t>十、供应链管理</w:t>
        </w:r>
        <w:r>
          <w:tab/>
        </w:r>
        <w:r>
          <w:fldChar w:fldCharType="begin"/>
        </w:r>
        <w:r>
          <w:instrText xml:space="preserve"> PAGEREF _Toc3976 \h </w:instrText>
        </w:r>
        <w:r>
          <w:fldChar w:fldCharType="separate"/>
        </w:r>
        <w:r>
          <w:t>52</w:t>
        </w:r>
        <w:r>
          <w:fldChar w:fldCharType="end"/>
        </w:r>
      </w:hyperlink>
    </w:p>
    <w:p>
      <w:pPr>
        <w:pStyle w:val="TOC2"/>
        <w:tabs>
          <w:tab w:val="right" w:leader="dot" w:pos="8306"/>
        </w:tabs>
      </w:pPr>
      <w:hyperlink w:anchor="_Toc2915" w:history="1">
        <w:r>
          <w:rPr>
            <w:rFonts w:ascii="仿宋" w:eastAsia="仿宋" w:hAnsi="仿宋" w:cs="仿宋" w:hint="eastAsia"/>
            <w:lang w:eastAsia="zh-CN"/>
          </w:rPr>
          <w:t>(一)、供应链战略规划</w:t>
        </w:r>
        <w:r>
          <w:tab/>
        </w:r>
        <w:r>
          <w:fldChar w:fldCharType="begin"/>
        </w:r>
        <w:r>
          <w:instrText xml:space="preserve"> PAGEREF _Toc2915 \h </w:instrText>
        </w:r>
        <w:r>
          <w:fldChar w:fldCharType="separate"/>
        </w:r>
        <w:r>
          <w:t>52</w:t>
        </w:r>
        <w:r>
          <w:fldChar w:fldCharType="end"/>
        </w:r>
      </w:hyperlink>
    </w:p>
    <w:p>
      <w:pPr>
        <w:pStyle w:val="TOC2"/>
        <w:tabs>
          <w:tab w:val="right" w:leader="dot" w:pos="8306"/>
        </w:tabs>
      </w:pPr>
      <w:hyperlink w:anchor="_Toc1922" w:history="1">
        <w:r>
          <w:rPr>
            <w:rFonts w:ascii="仿宋" w:eastAsia="仿宋" w:hAnsi="仿宋" w:cs="仿宋" w:hint="eastAsia"/>
            <w:lang w:eastAsia="zh-CN"/>
          </w:rPr>
          <w:t>(二)、供应商选择与评估</w:t>
        </w:r>
        <w:r>
          <w:tab/>
        </w:r>
        <w:r>
          <w:fldChar w:fldCharType="begin"/>
        </w:r>
        <w:r>
          <w:instrText xml:space="preserve"> PAGEREF _Toc1922 \h </w:instrText>
        </w:r>
        <w:r>
          <w:fldChar w:fldCharType="separate"/>
        </w:r>
        <w:r>
          <w:t>53</w:t>
        </w:r>
        <w:r>
          <w:fldChar w:fldCharType="end"/>
        </w:r>
      </w:hyperlink>
    </w:p>
    <w:p>
      <w:pPr>
        <w:pStyle w:val="TOC2"/>
        <w:tabs>
          <w:tab w:val="right" w:leader="dot" w:pos="8306"/>
        </w:tabs>
      </w:pPr>
      <w:hyperlink w:anchor="_Toc3073" w:history="1">
        <w:r>
          <w:rPr>
            <w:rFonts w:ascii="仿宋" w:eastAsia="仿宋" w:hAnsi="仿宋" w:cs="仿宋" w:hint="eastAsia"/>
            <w:lang w:eastAsia="zh-CN"/>
          </w:rPr>
          <w:t>(三)、物流与库存管理</w:t>
        </w:r>
        <w:r>
          <w:tab/>
        </w:r>
        <w:r>
          <w:fldChar w:fldCharType="begin"/>
        </w:r>
        <w:r>
          <w:instrText xml:space="preserve"> PAGEREF _Toc3073 \h </w:instrText>
        </w:r>
        <w:r>
          <w:fldChar w:fldCharType="separate"/>
        </w:r>
        <w:r>
          <w:t>54</w:t>
        </w:r>
        <w:r>
          <w:fldChar w:fldCharType="end"/>
        </w:r>
      </w:hyperlink>
    </w:p>
    <w:p>
      <w:pPr>
        <w:pStyle w:val="TOC2"/>
        <w:tabs>
          <w:tab w:val="right" w:leader="dot" w:pos="8306"/>
        </w:tabs>
      </w:pPr>
      <w:hyperlink w:anchor="_Toc31775" w:history="1">
        <w:r>
          <w:rPr>
            <w:rFonts w:ascii="仿宋" w:eastAsia="仿宋" w:hAnsi="仿宋" w:cs="仿宋" w:hint="eastAsia"/>
            <w:lang w:eastAsia="zh-CN"/>
          </w:rPr>
          <w:t>(四)、供应链风险管理</w:t>
        </w:r>
        <w:r>
          <w:tab/>
        </w:r>
        <w:r>
          <w:fldChar w:fldCharType="begin"/>
        </w:r>
        <w:r>
          <w:instrText xml:space="preserve"> PAGEREF _Toc31775 \h </w:instrText>
        </w:r>
        <w:r>
          <w:fldChar w:fldCharType="separate"/>
        </w:r>
        <w:r>
          <w:t>55</w:t>
        </w:r>
        <w:r>
          <w:fldChar w:fldCharType="end"/>
        </w:r>
      </w:hyperlink>
    </w:p>
    <w:p>
      <w:pPr>
        <w:pStyle w:val="TOC1"/>
        <w:tabs>
          <w:tab w:val="right" w:leader="dot" w:pos="8306"/>
        </w:tabs>
      </w:pPr>
      <w:hyperlink w:anchor="_Toc14948" w:history="1">
        <w:r>
          <w:rPr>
            <w:rFonts w:ascii="仿宋" w:eastAsia="仿宋" w:hAnsi="仿宋" w:cs="仿宋" w:hint="eastAsia"/>
            <w:lang w:eastAsia="zh-CN"/>
          </w:rPr>
          <w:t>十一、市场营销与品牌推广</w:t>
        </w:r>
        <w:r>
          <w:tab/>
        </w:r>
        <w:r>
          <w:fldChar w:fldCharType="begin"/>
        </w:r>
        <w:r>
          <w:instrText xml:space="preserve"> PAGEREF _Toc14948 \h </w:instrText>
        </w:r>
        <w:r>
          <w:fldChar w:fldCharType="separate"/>
        </w:r>
        <w:r>
          <w:t>56</w:t>
        </w:r>
        <w:r>
          <w:fldChar w:fldCharType="end"/>
        </w:r>
      </w:hyperlink>
    </w:p>
    <w:p>
      <w:pPr>
        <w:pStyle w:val="TOC2"/>
        <w:tabs>
          <w:tab w:val="right" w:leader="dot" w:pos="8306"/>
        </w:tabs>
      </w:pPr>
      <w:hyperlink w:anchor="_Toc32105" w:history="1">
        <w:r>
          <w:rPr>
            <w:rFonts w:ascii="仿宋" w:eastAsia="仿宋" w:hAnsi="仿宋" w:cs="仿宋" w:hint="eastAsia"/>
            <w:lang w:eastAsia="zh-CN"/>
          </w:rPr>
          <w:t>(一)、市场调研与定位</w:t>
        </w:r>
        <w:r>
          <w:tab/>
        </w:r>
        <w:r>
          <w:fldChar w:fldCharType="begin"/>
        </w:r>
        <w:r>
          <w:instrText xml:space="preserve"> PAGEREF _Toc32105 \h </w:instrText>
        </w:r>
        <w:r>
          <w:fldChar w:fldCharType="separate"/>
        </w:r>
        <w:r>
          <w:t>56</w:t>
        </w:r>
        <w:r>
          <w:fldChar w:fldCharType="end"/>
        </w:r>
      </w:hyperlink>
    </w:p>
    <w:p>
      <w:pPr>
        <w:pStyle w:val="TOC2"/>
        <w:tabs>
          <w:tab w:val="right" w:leader="dot" w:pos="8306"/>
        </w:tabs>
      </w:pPr>
      <w:hyperlink w:anchor="_Toc32206" w:history="1">
        <w:r>
          <w:rPr>
            <w:rFonts w:ascii="仿宋" w:eastAsia="仿宋" w:hAnsi="仿宋" w:cs="仿宋" w:hint="eastAsia"/>
            <w:lang w:eastAsia="zh-CN"/>
          </w:rPr>
          <w:t>(二)、营销策略与推广计划</w:t>
        </w:r>
        <w:r>
          <w:tab/>
        </w:r>
        <w:r>
          <w:fldChar w:fldCharType="begin"/>
        </w:r>
        <w:r>
          <w:instrText xml:space="preserve"> PAGEREF _Toc32206 \h </w:instrText>
        </w:r>
        <w:r>
          <w:fldChar w:fldCharType="separate"/>
        </w:r>
        <w:r>
          <w:t>57</w:t>
        </w:r>
        <w:r>
          <w:fldChar w:fldCharType="end"/>
        </w:r>
      </w:hyperlink>
    </w:p>
    <w:p>
      <w:pPr>
        <w:pStyle w:val="TOC2"/>
        <w:tabs>
          <w:tab w:val="right" w:leader="dot" w:pos="8306"/>
        </w:tabs>
      </w:pPr>
      <w:hyperlink w:anchor="_Toc6002" w:history="1">
        <w:r>
          <w:rPr>
            <w:rFonts w:ascii="仿宋" w:eastAsia="仿宋" w:hAnsi="仿宋" w:cs="仿宋" w:hint="eastAsia"/>
            <w:lang w:eastAsia="zh-CN"/>
          </w:rPr>
          <w:t>(三)、客户关系管理</w:t>
        </w:r>
        <w:r>
          <w:tab/>
        </w:r>
        <w:r>
          <w:fldChar w:fldCharType="begin"/>
        </w:r>
        <w:r>
          <w:instrText xml:space="preserve"> PAGEREF _Toc6002 \h </w:instrText>
        </w:r>
        <w:r>
          <w:fldChar w:fldCharType="separate"/>
        </w:r>
        <w:r>
          <w:t>59</w:t>
        </w:r>
        <w:r>
          <w:fldChar w:fldCharType="end"/>
        </w:r>
      </w:hyperlink>
    </w:p>
    <w:p>
      <w:pPr>
        <w:pStyle w:val="TOC2"/>
        <w:tabs>
          <w:tab w:val="right" w:leader="dot" w:pos="8306"/>
        </w:tabs>
      </w:pPr>
      <w:hyperlink w:anchor="_Toc21628" w:history="1">
        <w:r>
          <w:rPr>
            <w:rFonts w:ascii="仿宋" w:eastAsia="仿宋" w:hAnsi="仿宋" w:cs="仿宋" w:hint="eastAsia"/>
            <w:lang w:eastAsia="zh-CN"/>
          </w:rPr>
          <w:t>(四)、品牌建设与维护</w:t>
        </w:r>
        <w:r>
          <w:tab/>
        </w:r>
        <w:r>
          <w:fldChar w:fldCharType="begin"/>
        </w:r>
        <w:r>
          <w:instrText xml:space="preserve"> PAGEREF _Toc21628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物流企业要想保持竞争力和持续增长，就必须进行战略层面的思考和规划。本方案提供了一个框架，帮助物流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0354"/>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435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物流项目实施过程中，政策因素可能对物流项目产生一定的影响。为了应对潜在的政策风险，我们将密切关注国家和地方相关政策的变化。与相关政府部门建立良好的沟通渠道，及时获取政策信息，确保物流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525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8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物流项目面临的重要挑战之一。我们将进行全面的市场调研，了解目标市场的需求和竞争格局。同时，制定灵活的市场推广策略，以适应市场变化。建立多层次、多元化的市场渠道，降低单一市场对物流项目的风险影响。</w:t>
      </w:r>
    </w:p>
    <w:p>
      <w:pPr>
        <w:pStyle w:val="Heading2"/>
        <w:ind w:firstLine="560" w:firstLineChars="200"/>
        <w:rPr>
          <w:rFonts w:ascii="仿宋" w:eastAsia="仿宋" w:hAnsi="仿宋" w:cs="仿宋" w:hint="eastAsia"/>
          <w:sz w:val="28"/>
          <w:lang w:eastAsia="zh-CN"/>
        </w:rPr>
      </w:pPr>
      <w:bookmarkStart w:id="6" w:name="_Toc298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物流项目成功实施的基础。我们将建立健全的资金管理制度，定期进行资金流量分析，确保物流项目运营资金的充足。与金融机构建立良好的合作关系，提前制定应对资金紧张的预案，以确保物流项目的资金安全。</w:t>
      </w:r>
    </w:p>
    <w:p>
      <w:pPr>
        <w:pStyle w:val="Heading2"/>
        <w:ind w:firstLine="560" w:firstLineChars="200"/>
        <w:rPr>
          <w:rFonts w:ascii="仿宋" w:eastAsia="仿宋" w:hAnsi="仿宋" w:cs="仿宋" w:hint="eastAsia"/>
          <w:sz w:val="28"/>
          <w:lang w:eastAsia="zh-CN"/>
        </w:rPr>
      </w:pPr>
      <w:bookmarkStart w:id="7" w:name="_Toc1430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技术风险是物流项目实施中不可避免的挑战。我们将进行全面的技术评估，确保所采用的技术方案是成熟、可行的。与专业技术团队建立良好的合作关系，及时解决技术难题，确保物流项目按计划进行。</w:t>
      </w:r>
    </w:p>
    <w:p>
      <w:pPr>
        <w:pStyle w:val="Heading2"/>
        <w:ind w:firstLine="560" w:firstLineChars="200"/>
        <w:rPr>
          <w:rFonts w:ascii="仿宋" w:eastAsia="仿宋" w:hAnsi="仿宋" w:cs="仿宋" w:hint="eastAsia"/>
          <w:sz w:val="28"/>
          <w:lang w:eastAsia="zh-CN"/>
        </w:rPr>
      </w:pPr>
      <w:bookmarkStart w:id="8" w:name="_Toc559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财务风险是物流项目运营中需要高度重视的方面。我们将建立健全的财务管理体系，严格执行财务制度。通过多元化投资，降低财务风险集中度。及时调整财务战略，确保物流项目财务运作的健康发展。</w:t>
      </w:r>
    </w:p>
    <w:p>
      <w:pPr>
        <w:pStyle w:val="Heading2"/>
        <w:ind w:firstLine="560" w:firstLineChars="200"/>
        <w:rPr>
          <w:rFonts w:ascii="仿宋" w:eastAsia="仿宋" w:hAnsi="仿宋" w:cs="仿宋" w:hint="eastAsia"/>
          <w:sz w:val="28"/>
          <w:lang w:eastAsia="zh-CN"/>
        </w:rPr>
      </w:pPr>
      <w:bookmarkStart w:id="9" w:name="_Toc1677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物流项目进度管理等方面。我们将通过建设高效的管理团队，提升管理水平。建立科学的物流项目管理体系，确保物流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25974"/>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物流项目实施中可能还存在其他各种意外风险，我们将建立综合的风险管理机制，及时评估、响应和应对各类潜在风险。通过建设风险管理团队，提高应对不确定性的能力。灵活调整物流项目计划，确保物流项目始终处于可控的状态。</w:t>
      </w:r>
    </w:p>
    <w:p>
      <w:pPr>
        <w:pStyle w:val="Heading1"/>
        <w:ind w:firstLine="560" w:firstLineChars="200"/>
        <w:rPr>
          <w:rFonts w:ascii="仿宋" w:eastAsia="仿宋" w:hAnsi="仿宋" w:cs="仿宋" w:hint="eastAsia"/>
          <w:sz w:val="28"/>
          <w:lang w:eastAsia="zh-CN"/>
        </w:rPr>
      </w:pPr>
      <w:bookmarkStart w:id="11" w:name="_Toc24041"/>
      <w:r>
        <w:rPr>
          <w:rFonts w:ascii="仿宋" w:eastAsia="仿宋" w:hAnsi="仿宋" w:cs="仿宋" w:hint="eastAsia"/>
          <w:sz w:val="28"/>
          <w:lang w:eastAsia="zh-CN"/>
        </w:rPr>
        <w:t>二、物流项目概论</w:t>
      </w:r>
      <w:bookmarkEnd w:id="11"/>
    </w:p>
    <w:p>
      <w:pPr>
        <w:pStyle w:val="Heading2"/>
        <w:rPr>
          <w:rFonts w:ascii="仿宋" w:eastAsia="仿宋" w:hAnsi="仿宋" w:cs="仿宋" w:hint="eastAsia"/>
          <w:lang w:eastAsia="zh-CN"/>
        </w:rPr>
      </w:pPr>
      <w:bookmarkStart w:id="12" w:name="_Toc31964"/>
      <w:r>
        <w:rPr>
          <w:rFonts w:ascii="仿宋" w:eastAsia="仿宋" w:hAnsi="仿宋" w:cs="仿宋" w:hint="eastAsia"/>
          <w:lang w:eastAsia="zh-CN"/>
        </w:rPr>
        <w:t>(一)、创新计划及物流项目性质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XX物流项目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物流项目建设性质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本物流项目为新建物流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3" w:name="_Toc10124"/>
      <w:r>
        <w:rPr>
          <w:rFonts w:ascii="仿宋" w:eastAsia="仿宋" w:hAnsi="仿宋" w:cs="仿宋" w:hint="eastAsia"/>
          <w:sz w:val="28"/>
          <w:lang w:eastAsia="zh-CN"/>
        </w:rPr>
        <w:t>(二)、主管单位与物流项目执行方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4" w:name="_Toc28563"/>
      <w:r>
        <w:rPr>
          <w:rFonts w:ascii="仿宋" w:eastAsia="仿宋" w:hAnsi="仿宋" w:cs="仿宋" w:hint="eastAsia"/>
          <w:sz w:val="28"/>
          <w:lang w:eastAsia="zh-CN"/>
        </w:rPr>
        <w:t>(三)、战略协作伙伴</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5" w:name="_Toc25381"/>
      <w:r>
        <w:rPr>
          <w:rFonts w:ascii="仿宋" w:eastAsia="仿宋" w:hAnsi="仿宋" w:cs="仿宋" w:hint="eastAsia"/>
          <w:sz w:val="28"/>
          <w:lang w:eastAsia="zh-CN"/>
        </w:rPr>
        <w:t>(四)、物流项目提出背景和合理性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物流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物流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物流项目中取得显著的业绩。物流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流项目提出之前，公司进行了全面的市场调研和前期验证工作。这包括对潜在市场的需求分析、竞争对手的情报搜集、潜在客户的反馈等。通过这些工作，我们确信物流项目有望在市场上取得成功，能够有效满足客户需求，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公司的战略规划和业务布局对物流项目提出起到了指导作用。物流项目的提出是为了实现公司更广泛的战略目标，强化在特定领域的竞争实力，实现战略的有序推进和全面实施。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6" w:name="_Toc31147"/>
      <w:r>
        <w:rPr>
          <w:rFonts w:ascii="仿宋" w:eastAsia="仿宋" w:hAnsi="仿宋" w:cs="仿宋" w:hint="eastAsia"/>
          <w:sz w:val="28"/>
          <w:lang w:eastAsia="zh-CN"/>
        </w:rPr>
        <w:t>(五)、物流项目选址和土地综合评估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物流项目选址于xxx区，该区地理位置优越，便于物流和人员流动。地处交通枢纽，对于物资运输和市场覆盖都有明显的优势。同时，该区自然环境优美，有利于物流项目的可持续发展。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xxx区具备繁荣的经济环境，市场需求旺盛，为物流项目提供了广阔的发展空间。区域内产业结构合理，对相关产业的支持和引导政策积极，为物流项目的发展提供了有力支持。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物流项目选址用地面积为XXXX平方米，用地状况平整且面积充足，为物流项目建设提供了良好的条件。规划布局合理，充分考虑了未来的扩展和发展需求，确保物流项目具备可持续经营的空间。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选址过程中，物流项目充分考虑生态环保和社会责任。通过采取现代化的环保技术和管理手段，确保物流项目对周边生态环境的影响最小。物流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考虑到xxx区的地理位置、区域经济环境、用地状况等因素，该用地选址为物流项目提供了得天独厚的优势。用地规模适中，布局合理，有望成为物流项目长期稳健发展的有力支持。</w:t>
      </w:r>
    </w:p>
    <w:p>
      <w:pPr>
        <w:pStyle w:val="Heading2"/>
        <w:ind w:firstLine="560" w:firstLineChars="200"/>
        <w:rPr>
          <w:rFonts w:ascii="仿宋" w:eastAsia="仿宋" w:hAnsi="仿宋" w:cs="仿宋" w:hint="eastAsia"/>
          <w:sz w:val="28"/>
          <w:lang w:eastAsia="zh-CN"/>
        </w:rPr>
      </w:pPr>
      <w:bookmarkStart w:id="17" w:name="_Toc9691"/>
      <w:r>
        <w:rPr>
          <w:rFonts w:ascii="仿宋" w:eastAsia="仿宋" w:hAnsi="仿宋" w:cs="仿宋" w:hint="eastAsia"/>
          <w:sz w:val="28"/>
          <w:lang w:eastAsia="zh-CN"/>
        </w:rPr>
        <w:t>(六)、土木工程建设目标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净用地面积为XXX平方米，建筑物基底占地面积XXX平方米，总建筑面积达到XXX平方米。其中，规划建设主体工程占地XXXX平方米，为物流项目的核心建设区域。此外，物流项目规划绿化面积为XXX平方米，通过合理规划和设计，将注重打造绿色、生态友好的物流项目环境。</w:t>
      </w:r>
    </w:p>
    <w:p>
      <w:pPr>
        <w:pStyle w:val="Heading2"/>
        <w:ind w:firstLine="560" w:firstLineChars="200"/>
        <w:rPr>
          <w:rFonts w:ascii="仿宋" w:eastAsia="仿宋" w:hAnsi="仿宋" w:cs="仿宋" w:hint="eastAsia"/>
          <w:sz w:val="28"/>
          <w:lang w:eastAsia="zh-CN"/>
        </w:rPr>
      </w:pPr>
      <w:bookmarkStart w:id="18" w:name="_Toc18357"/>
      <w:r>
        <w:rPr>
          <w:rFonts w:ascii="仿宋" w:eastAsia="仿宋" w:hAnsi="仿宋" w:cs="仿宋" w:hint="eastAsia"/>
          <w:sz w:val="28"/>
          <w:lang w:eastAsia="zh-CN"/>
        </w:rPr>
        <w:t>(七)、设备采购计划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物流项目计划购置设备共计XXX台（套），主要包括：XXX生产线、XX设备、XX机、XX机、XXX仪等。设备购置费用为XXX万元，这些设备将在物流项目实施中发挥重要作用，支持物流项目的正常运营和生产。</w:t>
      </w:r>
    </w:p>
    <w:p>
      <w:pPr>
        <w:pStyle w:val="Heading2"/>
        <w:ind w:firstLine="560" w:firstLineChars="200"/>
        <w:rPr>
          <w:rFonts w:ascii="仿宋" w:eastAsia="仿宋" w:hAnsi="仿宋" w:cs="仿宋" w:hint="eastAsia"/>
          <w:sz w:val="28"/>
          <w:lang w:eastAsia="zh-CN"/>
        </w:rPr>
      </w:pPr>
      <w:bookmarkStart w:id="19" w:name="_Toc19926"/>
      <w:r>
        <w:rPr>
          <w:rFonts w:ascii="仿宋" w:eastAsia="仿宋" w:hAnsi="仿宋" w:cs="仿宋" w:hint="eastAsia"/>
          <w:sz w:val="28"/>
          <w:lang w:eastAsia="zh-CN"/>
        </w:rPr>
        <w:t>(八)、产品规划与开发方案</w:t>
      </w:r>
      <w:bookmarkEnd w:id="1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物流项目建设规划，达产年产品规划设计方案为XXX单位/年。这一方案综合考虑了XXX集团企业的发展战略、产品市场定位、资金筹措能力、产能发展需求、技术条件、销售渠道和策略、管理经验，以及相应的配套设备、人员素质，以及物流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物流项目采用规模化、流水线生产方式进行布局，秉持“循序渐进、量入而出”的原则。这样的布局有助于提高生产效率，优化生产流程，确保产品质量，同时也有利于实现物流项目的可持续发展。</w:t>
      </w:r>
    </w:p>
    <w:p>
      <w:pPr>
        <w:pStyle w:val="Heading2"/>
        <w:ind w:firstLine="560" w:firstLineChars="200"/>
        <w:rPr>
          <w:rFonts w:ascii="仿宋" w:eastAsia="仿宋" w:hAnsi="仿宋" w:cs="仿宋" w:hint="eastAsia"/>
          <w:sz w:val="28"/>
          <w:lang w:eastAsia="zh-CN"/>
        </w:rPr>
      </w:pPr>
      <w:bookmarkStart w:id="20" w:name="_Toc7063"/>
      <w:r>
        <w:rPr>
          <w:rFonts w:ascii="仿宋" w:eastAsia="仿宋" w:hAnsi="仿宋" w:cs="仿宋" w:hint="eastAsia"/>
          <w:sz w:val="28"/>
          <w:lang w:eastAsia="zh-CN"/>
        </w:rPr>
        <w:t>(九)、原材料供应保障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基础依赖于一系列主要原材料及辅助材料，其中包括Xxx、xxx、xx、xxx、xx等关键成分。为了确保物流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物流项目对原辅材料高标准的要求。他们拥有强大的生产能力和供应链体系，能够灵活应对市场变化，确保在物流项目运营过程中不会出现原材料短缺或质量波动的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物流项目未来扩大生产规模的需求。通过与这些供货商的密切合作，Xxx集团将确保物流项目在原材料供应方面具有高度的稳定性和可持续性，为物流项目的长期发展打下坚实的基础。这一战略性选择有助于提升物流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1" w:name="_Toc26715"/>
      <w:r>
        <w:rPr>
          <w:rFonts w:ascii="仿宋" w:eastAsia="仿宋" w:hAnsi="仿宋" w:cs="仿宋" w:hint="eastAsia"/>
          <w:sz w:val="28"/>
          <w:lang w:eastAsia="zh-CN"/>
        </w:rPr>
        <w:t>(十)、物流项目能源消耗分析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物流项目能耗概况：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物流项目年用电量达到XXX千瓦时，相当于消耗了XX吨标准煤。这一电力需求覆盖了XX物流项目的生产、办公以及公用设施等各方面的用电需求。通过合理的电力规划，确保物流项目的正常运转。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物流项目用水情况：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物流项目年总用水量达到XXX立方米，相当于消耗了XX吨标准煤。主要用水包括生产补给水和办公及生活用水。物流项目通过连接到xxx产业示范园区的市政管网，实现了对可靠水源的充分利用。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物流项目年用电量和总用水量的综合总耗能量（当量值）为XX吨标准煤/年。在达产年，物流项目实现了XX吨标准煤/年的综合节能，总节能率达到了XX%。这意味着物流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数据不仅反映了物流项目的能源需求和使用情况，还凸显了物流项目在能源管理和节能方面所取得的显著成就。通过细致的能耗统计和全面的节能措施，物流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2" w:name="_Toc7337"/>
      <w:r>
        <w:rPr>
          <w:rFonts w:ascii="仿宋" w:eastAsia="仿宋" w:hAnsi="仿宋" w:cs="仿宋" w:hint="eastAsia"/>
          <w:sz w:val="28"/>
          <w:lang w:eastAsia="zh-CN"/>
        </w:rPr>
        <w:t>(十一)、环境保护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规划与设计充分契合xxx产业示范园区的发展方向，遵循了该园区的产业结构调整规划以及国家产业发展政策。我们深刻理解并积极响应国家对产业升级、结构优化的号召，确保物流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物流项目采取了全面而实际可行的治理措施，针对各类污染物制定了科学有效的控制方案，严格按照国家规定的排放标准执行。通过物流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流项目设计中，我们强调了清洁生产的理念，采用了清洁生产工艺，并选择了清洁原材料，以生产环保型产品。同时，我们实施了全面而有效的清洁生产措施，以达到减少和消除污染的目标。在物流项目建成投产后，各项环境指标将严格符合国家和地方清洁生产的标准要求，确保物流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3" w:name="_Toc14818"/>
      <w:r>
        <w:rPr>
          <w:rFonts w:ascii="仿宋" w:eastAsia="仿宋" w:hAnsi="仿宋" w:cs="仿宋" w:hint="eastAsia"/>
          <w:sz w:val="28"/>
          <w:lang w:eastAsia="zh-CN"/>
        </w:rPr>
        <w:t>(十二)、物流项目进度规划与执行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工程物流项目建设期限规划：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本期工程物流项目的建设期限被规划为XX个月，这一时间框架是在综合考虑物流项目规模、复杂性、资源供给等多方面因素的基础上制定的。该期限的设定旨在充分保障物流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物流项目分期、分段建设：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物流项目，将整个物流项目划分为若干个阶段，并在每个阶段内进行分段建设。这种分期、分段的策略有助于降低物流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物流项目规划中，对物流项目进行详细的分解，将物流项目划分为各个子物流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物流项目整体的适应性，合理安排各主体工程的施工期，使得它们在时间上错开，降低了物流项目工程的集中度。这样的叉开实施有助于减轻资源压力，提高施工效率，确保整个物流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4" w:name="_Toc22013"/>
      <w:r>
        <w:rPr>
          <w:rFonts w:ascii="仿宋" w:eastAsia="仿宋" w:hAnsi="仿宋" w:cs="仿宋" w:hint="eastAsia"/>
          <w:sz w:val="28"/>
          <w:lang w:eastAsia="zh-CN"/>
        </w:rPr>
        <w:t>(十三)、经济效益分析与投资预估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物流项目总投资及资金构成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物流项目总投资预计为XXX万元，其中固定资产投资为XXX万元，占物流项目总投资的XX%；流动资金为XXX万元，占物流项目总投资的XX%。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目前，该物流项目的资金筹措阶段由企业自筹，通过内部资金和融资等方式满足物流项目启动和实施的资金需求。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物流项目预期经济效益规划目标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预期在达产年实现营业收入达XXX万元，总成本费用为XXX万元，税金及附加为XXX万元，实现利润总额为XXX万元，利税总额为XXX万元，税后净利润达XXX万元，达产年纳税总额为XXX万元。在达产年，物流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这些预期经济效益规划目标反映了物流项目在经济层面的可行性和潜在收益，为物流项目的推进和实施提供了有力的经济支持。</w:t>
      </w:r>
    </w:p>
    <w:p>
      <w:pPr>
        <w:pStyle w:val="Heading2"/>
        <w:ind w:firstLine="560" w:firstLineChars="200"/>
        <w:rPr>
          <w:rFonts w:ascii="仿宋" w:eastAsia="仿宋" w:hAnsi="仿宋" w:cs="仿宋" w:hint="eastAsia"/>
          <w:sz w:val="28"/>
          <w:lang w:eastAsia="zh-CN"/>
        </w:rPr>
      </w:pPr>
      <w:bookmarkStart w:id="25" w:name="_Toc32710"/>
      <w:r>
        <w:rPr>
          <w:rFonts w:ascii="仿宋" w:eastAsia="仿宋" w:hAnsi="仿宋" w:cs="仿宋" w:hint="eastAsia"/>
          <w:sz w:val="28"/>
          <w:lang w:eastAsia="zh-CN"/>
        </w:rPr>
        <w:t>(十四)、报告详解与解释</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1、物流项目符合政策和示范园区发展需求：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物流项目不仅完全符合国家产业发展政策和规划要求，还与XXX产业示范园区及XXX产业示范园区的XX行业布局和结构调整政策相契合。物流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2、物流项目对示范园区经济的促进作用：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物流项目”。这一建设将不仅有力促进XXX产业示范园区的经济发展，创造了XX个就业职位，达产年纳税总额达到XX万元，更将通过物流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3、物流项目的经济效益和投资回报率：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项目达产年投资利润率高达XX%，投资利税率达到XX%，全部投资回报率为XX%，而全部投资回收期仅为XX年（含建设期）。这意味着物流项目不仅具备强大的盈利能力，同时展现了卓越的抗风险能力，为投资者带来了可观的经济回报，进一步确保了物流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物流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在经济效益、社会效益、环境保护和清洁生产等方面，本物流项目的建设和实施都呈现出积极而可行的前景。</w:t>
      </w:r>
    </w:p>
    <w:p>
      <w:pPr>
        <w:pStyle w:val="Heading1"/>
        <w:ind w:firstLine="560" w:firstLineChars="200"/>
        <w:rPr>
          <w:rFonts w:ascii="仿宋" w:eastAsia="仿宋" w:hAnsi="仿宋" w:cs="仿宋" w:hint="eastAsia"/>
          <w:sz w:val="28"/>
          <w:lang w:eastAsia="zh-CN"/>
        </w:rPr>
      </w:pPr>
      <w:bookmarkStart w:id="26" w:name="_Toc15310"/>
      <w:r>
        <w:rPr>
          <w:rFonts w:ascii="仿宋" w:eastAsia="仿宋" w:hAnsi="仿宋" w:cs="仿宋" w:hint="eastAsia"/>
          <w:sz w:val="28"/>
          <w:lang w:eastAsia="zh-CN"/>
        </w:rPr>
        <w:t>三、工艺先进性</w:t>
      </w:r>
      <w:bookmarkEnd w:id="26"/>
    </w:p>
    <w:p>
      <w:pPr>
        <w:pStyle w:val="Heading2"/>
        <w:rPr>
          <w:rFonts w:ascii="仿宋" w:eastAsia="仿宋" w:hAnsi="仿宋" w:cs="仿宋" w:hint="eastAsia"/>
          <w:lang w:eastAsia="zh-CN"/>
        </w:rPr>
      </w:pPr>
      <w:bookmarkStart w:id="27" w:name="_Toc122"/>
      <w:r>
        <w:rPr>
          <w:rFonts w:ascii="仿宋" w:eastAsia="仿宋" w:hAnsi="仿宋" w:cs="仿宋" w:hint="eastAsia"/>
          <w:lang w:eastAsia="zh-CN"/>
        </w:rPr>
        <w:t>(一)、物流项目建设期的原辅材料保障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XX物流项目在施工期间的原辅材料采购主要涵盖以下几个方面：钢材、木材、水泥以及各种建筑和装饰材料。物流项目所在地周边市场拥有丰富的供应资源，有多家供货厂家和商户，能够满足物流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物流项目施工不可或缺的主要材料之一，涵盖结构钢、型钢等多个种类，市场上存在多家专业生产厂家，提供了多样化的选择。木材作为建筑和装饰的重要原材料，周边供应商可提供各类木材品种，以满足物流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物流项目所在地区有多家水泥生产厂家，保障了物流项目对水泥的供应。此外，各种建筑及装饰材料，如砖瓦、涂料、地板等，也能在周边市场找到丰富的品种和供应商，确保物流项目在施工过程中有足够的选择空间。</w:t>
      </w:r>
    </w:p>
    <w:p>
      <w:pPr>
        <w:pStyle w:val="Heading2"/>
        <w:ind w:firstLine="560" w:firstLineChars="200"/>
        <w:rPr>
          <w:rFonts w:ascii="仿宋" w:eastAsia="仿宋" w:hAnsi="仿宋" w:cs="仿宋" w:hint="eastAsia"/>
          <w:sz w:val="28"/>
          <w:lang w:eastAsia="zh-CN"/>
        </w:rPr>
      </w:pPr>
      <w:bookmarkStart w:id="28" w:name="_Toc6493"/>
      <w:r>
        <w:rPr>
          <w:rFonts w:ascii="仿宋" w:eastAsia="仿宋" w:hAnsi="仿宋" w:cs="仿宋" w:hint="eastAsia"/>
          <w:sz w:val="28"/>
          <w:lang w:eastAsia="zh-CN"/>
        </w:rPr>
        <w:t>(二)、物流项目运营期的原辅材料采购与管理</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在物流项目运营期，原辅材料的采购及管理是确保生产顺利进行和产品质量稳定的关键环节。以下是对该方面的运营策略：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9" w:name="_Toc26220"/>
      <w:r>
        <w:rPr>
          <w:rFonts w:ascii="仿宋" w:eastAsia="仿宋" w:hAnsi="仿宋" w:cs="仿宋" w:hint="eastAsia"/>
          <w:sz w:val="28"/>
          <w:lang w:eastAsia="zh-CN"/>
        </w:rPr>
        <w:t>(三)、技术管理的独特特色</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在物流项目建设和实施阶段，我们将严格遵循环境保护和安全生产的“三同时”原则，全面贯彻环境保护、职业安全卫生、消防及节能等法律法规和相关措施。关键要求如下：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制定并执行符合环保法规的排放标准，确保物流项目不对周边环境造成污染。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https://d.book118.com/686101233004010052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5D0D3D"/>
    <w:rsid w:val="2CCA2C19"/>
    <w:rsid w:val="79F24EA5"/>
    <w:rsid w:val="7D5D0D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86101233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2024-02-04T01:19:00Z</dcterms:created>
  <dcterms:modified xsi:type="dcterms:W3CDTF">2024-02-04T01:20:10Z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94C183807A184446ABE48758A2DAB0E1_11</vt:lpwstr>
  </property>
  <property fmtid="{D5CDD505-2E9C-101B-9397-08002B2CF9AE}" pid="3" name="KSOProductBuildVer">
    <vt:lpwstr>2052-12.1.0.16250</vt:lpwstr>
  </property>
</Properties>
</file>