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脱硝设备项目规划设计蓝图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26" w:history="1">
        <w:r>
          <w:rPr>
            <w:rFonts w:ascii="仿宋" w:eastAsia="仿宋" w:hAnsi="仿宋" w:cs="仿宋" w:hint="eastAsia"/>
            <w:lang w:eastAsia="zh-CN"/>
          </w:rPr>
          <w:t>前言</w:t>
        </w:r>
        <w:r>
          <w:tab/>
        </w:r>
        <w:r>
          <w:fldChar w:fldCharType="begin"/>
        </w:r>
        <w:r>
          <w:instrText xml:space="preserve"> PAGEREF _Toc13526 \h </w:instrText>
        </w:r>
        <w:r>
          <w:fldChar w:fldCharType="separate"/>
        </w:r>
        <w:r>
          <w:t>3</w:t>
        </w:r>
        <w:r>
          <w:fldChar w:fldCharType="end"/>
        </w:r>
      </w:hyperlink>
    </w:p>
    <w:p>
      <w:pPr>
        <w:pStyle w:val="TOC1"/>
        <w:tabs>
          <w:tab w:val="right" w:leader="dot" w:pos="8306"/>
        </w:tabs>
      </w:pPr>
      <w:hyperlink w:anchor="_Toc2229" w:history="1">
        <w:r>
          <w:rPr>
            <w:rFonts w:ascii="仿宋" w:eastAsia="仿宋" w:hAnsi="仿宋" w:cs="仿宋" w:hint="eastAsia"/>
            <w:lang w:eastAsia="zh-CN"/>
          </w:rPr>
          <w:t>一、脱硝设备项目可持续发展</w:t>
        </w:r>
        <w:r>
          <w:tab/>
        </w:r>
        <w:r>
          <w:fldChar w:fldCharType="begin"/>
        </w:r>
        <w:r>
          <w:instrText xml:space="preserve"> PAGEREF _Toc2229 \h </w:instrText>
        </w:r>
        <w:r>
          <w:fldChar w:fldCharType="separate"/>
        </w:r>
        <w:r>
          <w:t>3</w:t>
        </w:r>
        <w:r>
          <w:fldChar w:fldCharType="end"/>
        </w:r>
      </w:hyperlink>
    </w:p>
    <w:p>
      <w:pPr>
        <w:pStyle w:val="TOC2"/>
        <w:tabs>
          <w:tab w:val="right" w:leader="dot" w:pos="8306"/>
        </w:tabs>
      </w:pPr>
      <w:hyperlink w:anchor="_Toc1633" w:history="1">
        <w:r>
          <w:rPr>
            <w:rFonts w:ascii="仿宋" w:eastAsia="仿宋" w:hAnsi="仿宋" w:cs="仿宋" w:hint="eastAsia"/>
            <w:lang w:eastAsia="zh-CN"/>
          </w:rPr>
          <w:t>(一)、可持续战略与实践</w:t>
        </w:r>
        <w:r>
          <w:tab/>
        </w:r>
        <w:r>
          <w:fldChar w:fldCharType="begin"/>
        </w:r>
        <w:r>
          <w:instrText xml:space="preserve"> PAGEREF _Toc1633 \h </w:instrText>
        </w:r>
        <w:r>
          <w:fldChar w:fldCharType="separate"/>
        </w:r>
        <w:r>
          <w:t>3</w:t>
        </w:r>
        <w:r>
          <w:fldChar w:fldCharType="end"/>
        </w:r>
      </w:hyperlink>
    </w:p>
    <w:p>
      <w:pPr>
        <w:pStyle w:val="TOC2"/>
        <w:tabs>
          <w:tab w:val="right" w:leader="dot" w:pos="8306"/>
        </w:tabs>
      </w:pPr>
      <w:hyperlink w:anchor="_Toc12085" w:history="1">
        <w:r>
          <w:rPr>
            <w:rFonts w:ascii="仿宋" w:eastAsia="仿宋" w:hAnsi="仿宋" w:cs="仿宋" w:hint="eastAsia"/>
            <w:lang w:eastAsia="zh-CN"/>
          </w:rPr>
          <w:t>(二)、环保与社会责任</w:t>
        </w:r>
        <w:r>
          <w:tab/>
        </w:r>
        <w:r>
          <w:fldChar w:fldCharType="begin"/>
        </w:r>
        <w:r>
          <w:instrText xml:space="preserve"> PAGEREF _Toc12085 \h </w:instrText>
        </w:r>
        <w:r>
          <w:fldChar w:fldCharType="separate"/>
        </w:r>
        <w:r>
          <w:t>4</w:t>
        </w:r>
        <w:r>
          <w:fldChar w:fldCharType="end"/>
        </w:r>
      </w:hyperlink>
    </w:p>
    <w:p>
      <w:pPr>
        <w:pStyle w:val="TOC1"/>
        <w:tabs>
          <w:tab w:val="right" w:leader="dot" w:pos="8306"/>
        </w:tabs>
      </w:pPr>
      <w:hyperlink w:anchor="_Toc26142" w:history="1">
        <w:r>
          <w:rPr>
            <w:rFonts w:ascii="仿宋" w:eastAsia="仿宋" w:hAnsi="仿宋" w:cs="仿宋" w:hint="eastAsia"/>
            <w:lang w:eastAsia="zh-CN"/>
          </w:rPr>
          <w:t>二、市场分析、调研</w:t>
        </w:r>
        <w:r>
          <w:tab/>
        </w:r>
        <w:r>
          <w:fldChar w:fldCharType="begin"/>
        </w:r>
        <w:r>
          <w:instrText xml:space="preserve"> PAGEREF _Toc26142 \h </w:instrText>
        </w:r>
        <w:r>
          <w:fldChar w:fldCharType="separate"/>
        </w:r>
        <w:r>
          <w:t>5</w:t>
        </w:r>
        <w:r>
          <w:fldChar w:fldCharType="end"/>
        </w:r>
      </w:hyperlink>
    </w:p>
    <w:p>
      <w:pPr>
        <w:pStyle w:val="TOC2"/>
        <w:tabs>
          <w:tab w:val="right" w:leader="dot" w:pos="8306"/>
        </w:tabs>
      </w:pPr>
      <w:hyperlink w:anchor="_Toc10341" w:history="1">
        <w:r>
          <w:rPr>
            <w:rFonts w:ascii="仿宋" w:eastAsia="仿宋" w:hAnsi="仿宋" w:cs="仿宋" w:hint="eastAsia"/>
            <w:lang w:eastAsia="zh-CN"/>
          </w:rPr>
          <w:t>(一)、脱硝设备行业分析</w:t>
        </w:r>
        <w:r>
          <w:tab/>
        </w:r>
        <w:r>
          <w:fldChar w:fldCharType="begin"/>
        </w:r>
        <w:r>
          <w:instrText xml:space="preserve"> PAGEREF _Toc10341 \h </w:instrText>
        </w:r>
        <w:r>
          <w:fldChar w:fldCharType="separate"/>
        </w:r>
        <w:r>
          <w:t>5</w:t>
        </w:r>
        <w:r>
          <w:fldChar w:fldCharType="end"/>
        </w:r>
      </w:hyperlink>
    </w:p>
    <w:p>
      <w:pPr>
        <w:pStyle w:val="TOC2"/>
        <w:tabs>
          <w:tab w:val="right" w:leader="dot" w:pos="8306"/>
        </w:tabs>
      </w:pPr>
      <w:hyperlink w:anchor="_Toc31486" w:history="1">
        <w:r>
          <w:rPr>
            <w:rFonts w:ascii="仿宋" w:eastAsia="仿宋" w:hAnsi="仿宋" w:cs="仿宋" w:hint="eastAsia"/>
            <w:lang w:eastAsia="zh-CN"/>
          </w:rPr>
          <w:t>(二)、脱硝设备市场分析预测</w:t>
        </w:r>
        <w:r>
          <w:tab/>
        </w:r>
        <w:r>
          <w:fldChar w:fldCharType="begin"/>
        </w:r>
        <w:r>
          <w:instrText xml:space="preserve"> PAGEREF _Toc31486 \h </w:instrText>
        </w:r>
        <w:r>
          <w:fldChar w:fldCharType="separate"/>
        </w:r>
        <w:r>
          <w:t>5</w:t>
        </w:r>
        <w:r>
          <w:fldChar w:fldCharType="end"/>
        </w:r>
      </w:hyperlink>
    </w:p>
    <w:p>
      <w:pPr>
        <w:pStyle w:val="TOC1"/>
        <w:tabs>
          <w:tab w:val="right" w:leader="dot" w:pos="8306"/>
        </w:tabs>
      </w:pPr>
      <w:hyperlink w:anchor="_Toc2970" w:history="1">
        <w:r>
          <w:rPr>
            <w:rFonts w:ascii="仿宋" w:eastAsia="仿宋" w:hAnsi="仿宋" w:cs="仿宋" w:hint="eastAsia"/>
            <w:lang w:eastAsia="zh-CN"/>
          </w:rPr>
          <w:t>三、脱硝设备项目建设背景及必要性分析</w:t>
        </w:r>
        <w:r>
          <w:tab/>
        </w:r>
        <w:r>
          <w:fldChar w:fldCharType="begin"/>
        </w:r>
        <w:r>
          <w:instrText xml:space="preserve"> PAGEREF _Toc2970 \h </w:instrText>
        </w:r>
        <w:r>
          <w:fldChar w:fldCharType="separate"/>
        </w:r>
        <w:r>
          <w:t>6</w:t>
        </w:r>
        <w:r>
          <w:fldChar w:fldCharType="end"/>
        </w:r>
      </w:hyperlink>
    </w:p>
    <w:p>
      <w:pPr>
        <w:pStyle w:val="TOC2"/>
        <w:tabs>
          <w:tab w:val="right" w:leader="dot" w:pos="8306"/>
        </w:tabs>
      </w:pPr>
      <w:hyperlink w:anchor="_Toc638" w:history="1">
        <w:r>
          <w:rPr>
            <w:rFonts w:ascii="仿宋" w:eastAsia="仿宋" w:hAnsi="仿宋" w:cs="仿宋" w:hint="eastAsia"/>
            <w:lang w:eastAsia="zh-CN"/>
          </w:rPr>
          <w:t>(一)、脱硝设备项目背景分析</w:t>
        </w:r>
        <w:r>
          <w:tab/>
        </w:r>
        <w:r>
          <w:fldChar w:fldCharType="begin"/>
        </w:r>
        <w:r>
          <w:instrText xml:space="preserve"> PAGEREF _Toc638 \h </w:instrText>
        </w:r>
        <w:r>
          <w:fldChar w:fldCharType="separate"/>
        </w:r>
        <w:r>
          <w:t>6</w:t>
        </w:r>
        <w:r>
          <w:fldChar w:fldCharType="end"/>
        </w:r>
      </w:hyperlink>
    </w:p>
    <w:p>
      <w:pPr>
        <w:pStyle w:val="TOC2"/>
        <w:tabs>
          <w:tab w:val="right" w:leader="dot" w:pos="8306"/>
        </w:tabs>
      </w:pPr>
      <w:hyperlink w:anchor="_Toc7640" w:history="1">
        <w:r>
          <w:rPr>
            <w:rFonts w:ascii="仿宋" w:eastAsia="仿宋" w:hAnsi="仿宋" w:cs="仿宋" w:hint="eastAsia"/>
            <w:lang w:eastAsia="zh-CN"/>
          </w:rPr>
          <w:t>(二)、脱硝设备项目建设必要性分析</w:t>
        </w:r>
        <w:r>
          <w:tab/>
        </w:r>
        <w:r>
          <w:fldChar w:fldCharType="begin"/>
        </w:r>
        <w:r>
          <w:instrText xml:space="preserve"> PAGEREF _Toc7640 \h </w:instrText>
        </w:r>
        <w:r>
          <w:fldChar w:fldCharType="separate"/>
        </w:r>
        <w:r>
          <w:t>8</w:t>
        </w:r>
        <w:r>
          <w:fldChar w:fldCharType="end"/>
        </w:r>
      </w:hyperlink>
    </w:p>
    <w:p>
      <w:pPr>
        <w:pStyle w:val="TOC1"/>
        <w:tabs>
          <w:tab w:val="right" w:leader="dot" w:pos="8306"/>
        </w:tabs>
      </w:pPr>
      <w:hyperlink w:anchor="_Toc7464" w:history="1">
        <w:r>
          <w:rPr>
            <w:rFonts w:ascii="仿宋" w:eastAsia="仿宋" w:hAnsi="仿宋" w:cs="仿宋" w:hint="eastAsia"/>
            <w:lang w:eastAsia="zh-CN"/>
          </w:rPr>
          <w:t>四、脱硝设备项目土建工程</w:t>
        </w:r>
        <w:r>
          <w:tab/>
        </w:r>
        <w:r>
          <w:fldChar w:fldCharType="begin"/>
        </w:r>
        <w:r>
          <w:instrText xml:space="preserve"> PAGEREF _Toc7464 \h </w:instrText>
        </w:r>
        <w:r>
          <w:fldChar w:fldCharType="separate"/>
        </w:r>
        <w:r>
          <w:t>9</w:t>
        </w:r>
        <w:r>
          <w:fldChar w:fldCharType="end"/>
        </w:r>
      </w:hyperlink>
    </w:p>
    <w:p>
      <w:pPr>
        <w:pStyle w:val="TOC2"/>
        <w:tabs>
          <w:tab w:val="right" w:leader="dot" w:pos="8306"/>
        </w:tabs>
      </w:pPr>
      <w:hyperlink w:anchor="_Toc30412" w:history="1">
        <w:r>
          <w:rPr>
            <w:rFonts w:ascii="仿宋" w:eastAsia="仿宋" w:hAnsi="仿宋" w:cs="仿宋" w:hint="eastAsia"/>
            <w:lang w:eastAsia="zh-CN"/>
          </w:rPr>
          <w:t>(一)、建筑工程设计原则</w:t>
        </w:r>
        <w:r>
          <w:tab/>
        </w:r>
        <w:r>
          <w:fldChar w:fldCharType="begin"/>
        </w:r>
        <w:r>
          <w:instrText xml:space="preserve"> PAGEREF _Toc30412 \h </w:instrText>
        </w:r>
        <w:r>
          <w:fldChar w:fldCharType="separate"/>
        </w:r>
        <w:r>
          <w:t>9</w:t>
        </w:r>
        <w:r>
          <w:fldChar w:fldCharType="end"/>
        </w:r>
      </w:hyperlink>
    </w:p>
    <w:p>
      <w:pPr>
        <w:pStyle w:val="TOC2"/>
        <w:tabs>
          <w:tab w:val="right" w:leader="dot" w:pos="8306"/>
        </w:tabs>
      </w:pPr>
      <w:hyperlink w:anchor="_Toc16408" w:history="1">
        <w:r>
          <w:rPr>
            <w:rFonts w:ascii="仿宋" w:eastAsia="仿宋" w:hAnsi="仿宋" w:cs="仿宋" w:hint="eastAsia"/>
            <w:lang w:eastAsia="zh-CN"/>
          </w:rPr>
          <w:t>(二)、土建工程设计年限及安全等级</w:t>
        </w:r>
        <w:r>
          <w:tab/>
        </w:r>
        <w:r>
          <w:fldChar w:fldCharType="begin"/>
        </w:r>
        <w:r>
          <w:instrText xml:space="preserve"> PAGEREF _Toc16408 \h </w:instrText>
        </w:r>
        <w:r>
          <w:fldChar w:fldCharType="separate"/>
        </w:r>
        <w:r>
          <w:t>10</w:t>
        </w:r>
        <w:r>
          <w:fldChar w:fldCharType="end"/>
        </w:r>
      </w:hyperlink>
    </w:p>
    <w:p>
      <w:pPr>
        <w:pStyle w:val="TOC2"/>
        <w:tabs>
          <w:tab w:val="right" w:leader="dot" w:pos="8306"/>
        </w:tabs>
      </w:pPr>
      <w:hyperlink w:anchor="_Toc2747" w:history="1">
        <w:r>
          <w:rPr>
            <w:rFonts w:ascii="仿宋" w:eastAsia="仿宋" w:hAnsi="仿宋" w:cs="仿宋" w:hint="eastAsia"/>
            <w:lang w:eastAsia="zh-CN"/>
          </w:rPr>
          <w:t>(三)、建筑工程设计总体要求</w:t>
        </w:r>
        <w:r>
          <w:tab/>
        </w:r>
        <w:r>
          <w:fldChar w:fldCharType="begin"/>
        </w:r>
        <w:r>
          <w:instrText xml:space="preserve"> PAGEREF _Toc2747 \h </w:instrText>
        </w:r>
        <w:r>
          <w:fldChar w:fldCharType="separate"/>
        </w:r>
        <w:r>
          <w:t>12</w:t>
        </w:r>
        <w:r>
          <w:fldChar w:fldCharType="end"/>
        </w:r>
      </w:hyperlink>
    </w:p>
    <w:p>
      <w:pPr>
        <w:pStyle w:val="TOC2"/>
        <w:tabs>
          <w:tab w:val="right" w:leader="dot" w:pos="8306"/>
        </w:tabs>
      </w:pPr>
      <w:hyperlink w:anchor="_Toc31663" w:history="1">
        <w:r>
          <w:rPr>
            <w:rFonts w:ascii="仿宋" w:eastAsia="仿宋" w:hAnsi="仿宋" w:cs="仿宋" w:hint="eastAsia"/>
            <w:lang w:eastAsia="zh-CN"/>
          </w:rPr>
          <w:t>(四)、土建工程建设指标</w:t>
        </w:r>
        <w:r>
          <w:tab/>
        </w:r>
        <w:r>
          <w:fldChar w:fldCharType="begin"/>
        </w:r>
        <w:r>
          <w:instrText xml:space="preserve"> PAGEREF _Toc31663 \h </w:instrText>
        </w:r>
        <w:r>
          <w:fldChar w:fldCharType="separate"/>
        </w:r>
        <w:r>
          <w:t>12</w:t>
        </w:r>
        <w:r>
          <w:fldChar w:fldCharType="end"/>
        </w:r>
      </w:hyperlink>
    </w:p>
    <w:p>
      <w:pPr>
        <w:pStyle w:val="TOC1"/>
        <w:tabs>
          <w:tab w:val="right" w:leader="dot" w:pos="8306"/>
        </w:tabs>
      </w:pPr>
      <w:hyperlink w:anchor="_Toc10475" w:history="1">
        <w:r>
          <w:rPr>
            <w:rFonts w:ascii="仿宋" w:eastAsia="仿宋" w:hAnsi="仿宋" w:cs="仿宋" w:hint="eastAsia"/>
            <w:lang w:eastAsia="zh-CN"/>
          </w:rPr>
          <w:t>五、脱硝设备项目绩效评估</w:t>
        </w:r>
        <w:r>
          <w:tab/>
        </w:r>
        <w:r>
          <w:fldChar w:fldCharType="begin"/>
        </w:r>
        <w:r>
          <w:instrText xml:space="preserve"> PAGEREF _Toc10475 \h </w:instrText>
        </w:r>
        <w:r>
          <w:fldChar w:fldCharType="separate"/>
        </w:r>
        <w:r>
          <w:t>13</w:t>
        </w:r>
        <w:r>
          <w:fldChar w:fldCharType="end"/>
        </w:r>
      </w:hyperlink>
    </w:p>
    <w:p>
      <w:pPr>
        <w:pStyle w:val="TOC2"/>
        <w:tabs>
          <w:tab w:val="right" w:leader="dot" w:pos="8306"/>
        </w:tabs>
      </w:pPr>
      <w:hyperlink w:anchor="_Toc2267" w:history="1">
        <w:r>
          <w:rPr>
            <w:rFonts w:ascii="仿宋" w:eastAsia="仿宋" w:hAnsi="仿宋" w:cs="仿宋" w:hint="eastAsia"/>
            <w:lang w:eastAsia="zh-CN"/>
          </w:rPr>
          <w:t>(一)、绩效评估指标</w:t>
        </w:r>
        <w:r>
          <w:tab/>
        </w:r>
        <w:r>
          <w:fldChar w:fldCharType="begin"/>
        </w:r>
        <w:r>
          <w:instrText xml:space="preserve"> PAGEREF _Toc2267 \h </w:instrText>
        </w:r>
        <w:r>
          <w:fldChar w:fldCharType="separate"/>
        </w:r>
        <w:r>
          <w:t>13</w:t>
        </w:r>
        <w:r>
          <w:fldChar w:fldCharType="end"/>
        </w:r>
      </w:hyperlink>
    </w:p>
    <w:p>
      <w:pPr>
        <w:pStyle w:val="TOC2"/>
        <w:tabs>
          <w:tab w:val="right" w:leader="dot" w:pos="8306"/>
        </w:tabs>
      </w:pPr>
      <w:hyperlink w:anchor="_Toc14927" w:history="1">
        <w:r>
          <w:rPr>
            <w:rFonts w:ascii="仿宋" w:eastAsia="仿宋" w:hAnsi="仿宋" w:cs="仿宋" w:hint="eastAsia"/>
            <w:lang w:eastAsia="zh-CN"/>
          </w:rPr>
          <w:t>(二)、绩效评估方法</w:t>
        </w:r>
        <w:r>
          <w:tab/>
        </w:r>
        <w:r>
          <w:fldChar w:fldCharType="begin"/>
        </w:r>
        <w:r>
          <w:instrText xml:space="preserve"> PAGEREF _Toc14927 \h </w:instrText>
        </w:r>
        <w:r>
          <w:fldChar w:fldCharType="separate"/>
        </w:r>
        <w:r>
          <w:t>14</w:t>
        </w:r>
        <w:r>
          <w:fldChar w:fldCharType="end"/>
        </w:r>
      </w:hyperlink>
    </w:p>
    <w:p>
      <w:pPr>
        <w:pStyle w:val="TOC2"/>
        <w:tabs>
          <w:tab w:val="right" w:leader="dot" w:pos="8306"/>
        </w:tabs>
      </w:pPr>
      <w:hyperlink w:anchor="_Toc22939" w:history="1">
        <w:r>
          <w:rPr>
            <w:rFonts w:ascii="仿宋" w:eastAsia="仿宋" w:hAnsi="仿宋" w:cs="仿宋" w:hint="eastAsia"/>
            <w:lang w:eastAsia="zh-CN"/>
          </w:rPr>
          <w:t>(三)、绩效评估周期</w:t>
        </w:r>
        <w:r>
          <w:tab/>
        </w:r>
        <w:r>
          <w:fldChar w:fldCharType="begin"/>
        </w:r>
        <w:r>
          <w:instrText xml:space="preserve"> PAGEREF _Toc22939 \h </w:instrText>
        </w:r>
        <w:r>
          <w:fldChar w:fldCharType="separate"/>
        </w:r>
        <w:r>
          <w:t>15</w:t>
        </w:r>
        <w:r>
          <w:fldChar w:fldCharType="end"/>
        </w:r>
      </w:hyperlink>
    </w:p>
    <w:p>
      <w:pPr>
        <w:pStyle w:val="TOC1"/>
        <w:tabs>
          <w:tab w:val="right" w:leader="dot" w:pos="8306"/>
        </w:tabs>
      </w:pPr>
      <w:hyperlink w:anchor="_Toc10866" w:history="1">
        <w:r>
          <w:rPr>
            <w:rFonts w:ascii="仿宋" w:eastAsia="仿宋" w:hAnsi="仿宋" w:cs="仿宋" w:hint="eastAsia"/>
            <w:lang w:eastAsia="zh-CN"/>
          </w:rPr>
          <w:t>六、脱硝设备项目建设单位说明</w:t>
        </w:r>
        <w:r>
          <w:tab/>
        </w:r>
        <w:r>
          <w:fldChar w:fldCharType="begin"/>
        </w:r>
        <w:r>
          <w:instrText xml:space="preserve"> PAGEREF _Toc10866 \h </w:instrText>
        </w:r>
        <w:r>
          <w:fldChar w:fldCharType="separate"/>
        </w:r>
        <w:r>
          <w:t>16</w:t>
        </w:r>
        <w:r>
          <w:fldChar w:fldCharType="end"/>
        </w:r>
      </w:hyperlink>
    </w:p>
    <w:p>
      <w:pPr>
        <w:pStyle w:val="TOC2"/>
        <w:tabs>
          <w:tab w:val="right" w:leader="dot" w:pos="8306"/>
        </w:tabs>
      </w:pPr>
      <w:hyperlink w:anchor="_Toc3752" w:history="1">
        <w:r>
          <w:rPr>
            <w:rFonts w:ascii="仿宋" w:eastAsia="仿宋" w:hAnsi="仿宋" w:cs="仿宋" w:hint="eastAsia"/>
            <w:lang w:eastAsia="zh-CN"/>
          </w:rPr>
          <w:t>(一)、脱硝设备项目承办单位基本情况</w:t>
        </w:r>
        <w:r>
          <w:tab/>
        </w:r>
        <w:r>
          <w:fldChar w:fldCharType="begin"/>
        </w:r>
        <w:r>
          <w:instrText xml:space="preserve"> PAGEREF _Toc3752 \h </w:instrText>
        </w:r>
        <w:r>
          <w:fldChar w:fldCharType="separate"/>
        </w:r>
        <w:r>
          <w:t>16</w:t>
        </w:r>
        <w:r>
          <w:fldChar w:fldCharType="end"/>
        </w:r>
      </w:hyperlink>
    </w:p>
    <w:p>
      <w:pPr>
        <w:pStyle w:val="TOC2"/>
        <w:tabs>
          <w:tab w:val="right" w:leader="dot" w:pos="8306"/>
        </w:tabs>
      </w:pPr>
      <w:hyperlink w:anchor="_Toc29955" w:history="1">
        <w:r>
          <w:rPr>
            <w:rFonts w:ascii="仿宋" w:eastAsia="仿宋" w:hAnsi="仿宋" w:cs="仿宋" w:hint="eastAsia"/>
            <w:lang w:eastAsia="zh-CN"/>
          </w:rPr>
          <w:t>(二)、公司经济效益分析</w:t>
        </w:r>
        <w:r>
          <w:tab/>
        </w:r>
        <w:r>
          <w:fldChar w:fldCharType="begin"/>
        </w:r>
        <w:r>
          <w:instrText xml:space="preserve"> PAGEREF _Toc29955 \h </w:instrText>
        </w:r>
        <w:r>
          <w:fldChar w:fldCharType="separate"/>
        </w:r>
        <w:r>
          <w:t>16</w:t>
        </w:r>
        <w:r>
          <w:fldChar w:fldCharType="end"/>
        </w:r>
      </w:hyperlink>
    </w:p>
    <w:p>
      <w:pPr>
        <w:pStyle w:val="TOC1"/>
        <w:tabs>
          <w:tab w:val="right" w:leader="dot" w:pos="8306"/>
        </w:tabs>
      </w:pPr>
      <w:hyperlink w:anchor="_Toc877" w:history="1">
        <w:r>
          <w:rPr>
            <w:rFonts w:ascii="仿宋" w:eastAsia="仿宋" w:hAnsi="仿宋" w:cs="仿宋" w:hint="eastAsia"/>
            <w:lang w:eastAsia="zh-CN"/>
          </w:rPr>
          <w:t>七、脱硝设备项目计划安排</w:t>
        </w:r>
        <w:r>
          <w:tab/>
        </w:r>
        <w:r>
          <w:fldChar w:fldCharType="begin"/>
        </w:r>
        <w:r>
          <w:instrText xml:space="preserve"> PAGEREF _Toc877 \h </w:instrText>
        </w:r>
        <w:r>
          <w:fldChar w:fldCharType="separate"/>
        </w:r>
        <w:r>
          <w:t>17</w:t>
        </w:r>
        <w:r>
          <w:fldChar w:fldCharType="end"/>
        </w:r>
      </w:hyperlink>
    </w:p>
    <w:p>
      <w:pPr>
        <w:pStyle w:val="TOC2"/>
        <w:tabs>
          <w:tab w:val="right" w:leader="dot" w:pos="8306"/>
        </w:tabs>
      </w:pPr>
      <w:hyperlink w:anchor="_Toc25706" w:history="1">
        <w:r>
          <w:rPr>
            <w:rFonts w:ascii="仿宋" w:eastAsia="仿宋" w:hAnsi="仿宋" w:cs="仿宋" w:hint="eastAsia"/>
            <w:lang w:eastAsia="zh-CN"/>
          </w:rPr>
          <w:t>(一)、建设周期</w:t>
        </w:r>
        <w:r>
          <w:tab/>
        </w:r>
        <w:r>
          <w:fldChar w:fldCharType="begin"/>
        </w:r>
        <w:r>
          <w:instrText xml:space="preserve"> PAGEREF _Toc25706 \h </w:instrText>
        </w:r>
        <w:r>
          <w:fldChar w:fldCharType="separate"/>
        </w:r>
        <w:r>
          <w:t>17</w:t>
        </w:r>
        <w:r>
          <w:fldChar w:fldCharType="end"/>
        </w:r>
      </w:hyperlink>
    </w:p>
    <w:p>
      <w:pPr>
        <w:pStyle w:val="TOC2"/>
        <w:tabs>
          <w:tab w:val="right" w:leader="dot" w:pos="8306"/>
        </w:tabs>
      </w:pPr>
      <w:hyperlink w:anchor="_Toc27315" w:history="1">
        <w:r>
          <w:rPr>
            <w:rFonts w:ascii="仿宋" w:eastAsia="仿宋" w:hAnsi="仿宋" w:cs="仿宋" w:hint="eastAsia"/>
            <w:lang w:eastAsia="zh-CN"/>
          </w:rPr>
          <w:t>(二)、建设进度</w:t>
        </w:r>
        <w:r>
          <w:tab/>
        </w:r>
        <w:r>
          <w:fldChar w:fldCharType="begin"/>
        </w:r>
        <w:r>
          <w:instrText xml:space="preserve"> PAGEREF _Toc27315 \h </w:instrText>
        </w:r>
        <w:r>
          <w:fldChar w:fldCharType="separate"/>
        </w:r>
        <w:r>
          <w:t>18</w:t>
        </w:r>
        <w:r>
          <w:fldChar w:fldCharType="end"/>
        </w:r>
      </w:hyperlink>
    </w:p>
    <w:p>
      <w:pPr>
        <w:pStyle w:val="TOC2"/>
        <w:tabs>
          <w:tab w:val="right" w:leader="dot" w:pos="8306"/>
        </w:tabs>
      </w:pPr>
      <w:hyperlink w:anchor="_Toc12872" w:history="1">
        <w:r>
          <w:rPr>
            <w:rFonts w:ascii="仿宋" w:eastAsia="仿宋" w:hAnsi="仿宋" w:cs="仿宋" w:hint="eastAsia"/>
            <w:lang w:eastAsia="zh-CN"/>
          </w:rPr>
          <w:t>(三)、进度安排注意事项</w:t>
        </w:r>
        <w:r>
          <w:tab/>
        </w:r>
        <w:r>
          <w:fldChar w:fldCharType="begin"/>
        </w:r>
        <w:r>
          <w:instrText xml:space="preserve"> PAGEREF _Toc12872 \h </w:instrText>
        </w:r>
        <w:r>
          <w:fldChar w:fldCharType="separate"/>
        </w:r>
        <w:r>
          <w:t>19</w:t>
        </w:r>
        <w:r>
          <w:fldChar w:fldCharType="end"/>
        </w:r>
      </w:hyperlink>
    </w:p>
    <w:p>
      <w:pPr>
        <w:pStyle w:val="TOC2"/>
        <w:tabs>
          <w:tab w:val="right" w:leader="dot" w:pos="8306"/>
        </w:tabs>
      </w:pPr>
      <w:hyperlink w:anchor="_Toc2472" w:history="1">
        <w:r>
          <w:rPr>
            <w:rFonts w:ascii="仿宋" w:eastAsia="仿宋" w:hAnsi="仿宋" w:cs="仿宋" w:hint="eastAsia"/>
            <w:lang w:eastAsia="zh-CN"/>
          </w:rPr>
          <w:t>(四)、人力资源配置</w:t>
        </w:r>
        <w:r>
          <w:tab/>
        </w:r>
        <w:r>
          <w:fldChar w:fldCharType="begin"/>
        </w:r>
        <w:r>
          <w:instrText xml:space="preserve"> PAGEREF _Toc2472 \h </w:instrText>
        </w:r>
        <w:r>
          <w:fldChar w:fldCharType="separate"/>
        </w:r>
        <w:r>
          <w:t>21</w:t>
        </w:r>
        <w:r>
          <w:fldChar w:fldCharType="end"/>
        </w:r>
      </w:hyperlink>
    </w:p>
    <w:p>
      <w:pPr>
        <w:pStyle w:val="TOC1"/>
        <w:tabs>
          <w:tab w:val="right" w:leader="dot" w:pos="8306"/>
        </w:tabs>
      </w:pPr>
      <w:hyperlink w:anchor="_Toc222" w:history="1">
        <w:r>
          <w:rPr>
            <w:rFonts w:ascii="仿宋" w:eastAsia="仿宋" w:hAnsi="仿宋" w:cs="仿宋" w:hint="eastAsia"/>
            <w:lang w:eastAsia="zh-CN"/>
          </w:rPr>
          <w:t>八、脱硝设备项目经营效益</w:t>
        </w:r>
        <w:r>
          <w:tab/>
        </w:r>
        <w:r>
          <w:fldChar w:fldCharType="begin"/>
        </w:r>
        <w:r>
          <w:instrText xml:space="preserve"> PAGEREF _Toc222 \h </w:instrText>
        </w:r>
        <w:r>
          <w:fldChar w:fldCharType="separate"/>
        </w:r>
        <w:r>
          <w:t>21</w:t>
        </w:r>
        <w:r>
          <w:fldChar w:fldCharType="end"/>
        </w:r>
      </w:hyperlink>
    </w:p>
    <w:p>
      <w:pPr>
        <w:pStyle w:val="TOC2"/>
        <w:tabs>
          <w:tab w:val="right" w:leader="dot" w:pos="8306"/>
        </w:tabs>
      </w:pPr>
      <w:hyperlink w:anchor="_Toc19501" w:history="1">
        <w:r>
          <w:rPr>
            <w:rFonts w:ascii="仿宋" w:eastAsia="仿宋" w:hAnsi="仿宋" w:cs="仿宋" w:hint="eastAsia"/>
            <w:lang w:eastAsia="zh-CN"/>
          </w:rPr>
          <w:t>(一)、经济评价财务测算</w:t>
        </w:r>
        <w:r>
          <w:tab/>
        </w:r>
        <w:r>
          <w:fldChar w:fldCharType="begin"/>
        </w:r>
        <w:r>
          <w:instrText xml:space="preserve"> PAGEREF _Toc19501 \h </w:instrText>
        </w:r>
        <w:r>
          <w:fldChar w:fldCharType="separate"/>
        </w:r>
        <w:r>
          <w:t>21</w:t>
        </w:r>
        <w:r>
          <w:fldChar w:fldCharType="end"/>
        </w:r>
      </w:hyperlink>
    </w:p>
    <w:p>
      <w:pPr>
        <w:pStyle w:val="TOC2"/>
        <w:tabs>
          <w:tab w:val="right" w:leader="dot" w:pos="8306"/>
        </w:tabs>
      </w:pPr>
      <w:hyperlink w:anchor="_Toc7329" w:history="1">
        <w:r>
          <w:rPr>
            <w:rFonts w:ascii="仿宋" w:eastAsia="仿宋" w:hAnsi="仿宋" w:cs="仿宋" w:hint="eastAsia"/>
            <w:lang w:eastAsia="zh-CN"/>
          </w:rPr>
          <w:t>(二)、脱硝设备项目盈利能力分析</w:t>
        </w:r>
        <w:r>
          <w:tab/>
        </w:r>
        <w:r>
          <w:fldChar w:fldCharType="begin"/>
        </w:r>
        <w:r>
          <w:instrText xml:space="preserve"> PAGEREF _Toc7329 \h </w:instrText>
        </w:r>
        <w:r>
          <w:fldChar w:fldCharType="separate"/>
        </w:r>
        <w:r>
          <w:t>23</w:t>
        </w:r>
        <w:r>
          <w:fldChar w:fldCharType="end"/>
        </w:r>
      </w:hyperlink>
    </w:p>
    <w:p>
      <w:pPr>
        <w:pStyle w:val="TOC1"/>
        <w:tabs>
          <w:tab w:val="right" w:leader="dot" w:pos="8306"/>
        </w:tabs>
      </w:pPr>
      <w:hyperlink w:anchor="_Toc1168" w:history="1">
        <w:r>
          <w:rPr>
            <w:rFonts w:ascii="仿宋" w:eastAsia="仿宋" w:hAnsi="仿宋" w:cs="仿宋" w:hint="eastAsia"/>
            <w:lang w:eastAsia="zh-CN"/>
          </w:rPr>
          <w:t>九、脱硝设备项目投资规划</w:t>
        </w:r>
        <w:r>
          <w:tab/>
        </w:r>
        <w:r>
          <w:fldChar w:fldCharType="begin"/>
        </w:r>
        <w:r>
          <w:instrText xml:space="preserve"> PAGEREF _Toc1168 \h </w:instrText>
        </w:r>
        <w:r>
          <w:fldChar w:fldCharType="separate"/>
        </w:r>
        <w:r>
          <w:t>23</w:t>
        </w:r>
        <w:r>
          <w:fldChar w:fldCharType="end"/>
        </w:r>
      </w:hyperlink>
    </w:p>
    <w:p>
      <w:pPr>
        <w:pStyle w:val="TOC2"/>
        <w:tabs>
          <w:tab w:val="right" w:leader="dot" w:pos="8306"/>
        </w:tabs>
      </w:pPr>
      <w:hyperlink w:anchor="_Toc12174" w:history="1">
        <w:r>
          <w:rPr>
            <w:rFonts w:ascii="仿宋" w:eastAsia="仿宋" w:hAnsi="仿宋" w:cs="仿宋" w:hint="eastAsia"/>
            <w:lang w:eastAsia="zh-CN"/>
          </w:rPr>
          <w:t>(一)、脱硝设备项目总投资估算</w:t>
        </w:r>
        <w:r>
          <w:tab/>
        </w:r>
        <w:r>
          <w:fldChar w:fldCharType="begin"/>
        </w:r>
        <w:r>
          <w:instrText xml:space="preserve"> PAGEREF _Toc12174 \h </w:instrText>
        </w:r>
        <w:r>
          <w:fldChar w:fldCharType="separate"/>
        </w:r>
        <w:r>
          <w:t>23</w:t>
        </w:r>
        <w:r>
          <w:fldChar w:fldCharType="end"/>
        </w:r>
      </w:hyperlink>
    </w:p>
    <w:p>
      <w:pPr>
        <w:pStyle w:val="TOC2"/>
        <w:tabs>
          <w:tab w:val="right" w:leader="dot" w:pos="8306"/>
        </w:tabs>
      </w:pPr>
      <w:hyperlink w:anchor="_Toc31264" w:history="1">
        <w:r>
          <w:rPr>
            <w:rFonts w:ascii="仿宋" w:eastAsia="仿宋" w:hAnsi="仿宋" w:cs="仿宋" w:hint="eastAsia"/>
            <w:lang w:eastAsia="zh-CN"/>
          </w:rPr>
          <w:t>(二)、资金筹措</w:t>
        </w:r>
        <w:r>
          <w:tab/>
        </w:r>
        <w:r>
          <w:fldChar w:fldCharType="begin"/>
        </w:r>
        <w:r>
          <w:instrText xml:space="preserve"> PAGEREF _Toc31264 \h </w:instrText>
        </w:r>
        <w:r>
          <w:fldChar w:fldCharType="separate"/>
        </w:r>
        <w:r>
          <w:t>25</w:t>
        </w:r>
        <w:r>
          <w:fldChar w:fldCharType="end"/>
        </w:r>
      </w:hyperlink>
    </w:p>
    <w:p>
      <w:pPr>
        <w:pStyle w:val="TOC1"/>
        <w:tabs>
          <w:tab w:val="right" w:leader="dot" w:pos="8306"/>
        </w:tabs>
      </w:pPr>
      <w:hyperlink w:anchor="_Toc7161" w:history="1">
        <w:r>
          <w:rPr>
            <w:rFonts w:ascii="仿宋" w:eastAsia="仿宋" w:hAnsi="仿宋" w:cs="仿宋" w:hint="eastAsia"/>
            <w:lang w:eastAsia="zh-CN"/>
          </w:rPr>
          <w:t>十、脱硝设备项目人力资源培养与发展</w:t>
        </w:r>
        <w:r>
          <w:tab/>
        </w:r>
        <w:r>
          <w:fldChar w:fldCharType="begin"/>
        </w:r>
        <w:r>
          <w:instrText xml:space="preserve"> PAGEREF _Toc7161 \h </w:instrText>
        </w:r>
        <w:r>
          <w:fldChar w:fldCharType="separate"/>
        </w:r>
        <w:r>
          <w:t>25</w:t>
        </w:r>
        <w:r>
          <w:fldChar w:fldCharType="end"/>
        </w:r>
      </w:hyperlink>
    </w:p>
    <w:p>
      <w:pPr>
        <w:pStyle w:val="TOC2"/>
        <w:tabs>
          <w:tab w:val="right" w:leader="dot" w:pos="8306"/>
        </w:tabs>
      </w:pPr>
      <w:hyperlink w:anchor="_Toc17714" w:history="1">
        <w:r>
          <w:rPr>
            <w:rFonts w:ascii="仿宋" w:eastAsia="仿宋" w:hAnsi="仿宋" w:cs="仿宋" w:hint="eastAsia"/>
            <w:lang w:eastAsia="zh-CN"/>
          </w:rPr>
          <w:t>(一)、人才需求与规划</w:t>
        </w:r>
        <w:r>
          <w:tab/>
        </w:r>
        <w:r>
          <w:fldChar w:fldCharType="begin"/>
        </w:r>
        <w:r>
          <w:instrText xml:space="preserve"> PAGEREF _Toc17714 \h </w:instrText>
        </w:r>
        <w:r>
          <w:fldChar w:fldCharType="separate"/>
        </w:r>
        <w:r>
          <w:t>25</w:t>
        </w:r>
        <w:r>
          <w:fldChar w:fldCharType="end"/>
        </w:r>
      </w:hyperlink>
    </w:p>
    <w:p>
      <w:pPr>
        <w:pStyle w:val="TOC2"/>
        <w:tabs>
          <w:tab w:val="right" w:leader="dot" w:pos="8306"/>
        </w:tabs>
      </w:pPr>
      <w:hyperlink w:anchor="_Toc8935" w:history="1">
        <w:r>
          <w:rPr>
            <w:rFonts w:ascii="仿宋" w:eastAsia="仿宋" w:hAnsi="仿宋" w:cs="仿宋" w:hint="eastAsia"/>
            <w:lang w:eastAsia="zh-CN"/>
          </w:rPr>
          <w:t>(二)、培训与发展计划</w:t>
        </w:r>
        <w:r>
          <w:tab/>
        </w:r>
        <w:r>
          <w:fldChar w:fldCharType="begin"/>
        </w:r>
        <w:r>
          <w:instrText xml:space="preserve"> PAGEREF _Toc8935 \h </w:instrText>
        </w:r>
        <w:r>
          <w:fldChar w:fldCharType="separate"/>
        </w:r>
        <w:r>
          <w:t>26</w:t>
        </w:r>
        <w:r>
          <w:fldChar w:fldCharType="end"/>
        </w:r>
      </w:hyperlink>
    </w:p>
    <w:p>
      <w:pPr>
        <w:pStyle w:val="TOC1"/>
        <w:tabs>
          <w:tab w:val="right" w:leader="dot" w:pos="8306"/>
        </w:tabs>
      </w:pPr>
      <w:hyperlink w:anchor="_Toc11418" w:history="1">
        <w:r>
          <w:rPr>
            <w:rFonts w:ascii="仿宋" w:eastAsia="仿宋" w:hAnsi="仿宋" w:cs="仿宋" w:hint="eastAsia"/>
            <w:lang w:eastAsia="zh-CN"/>
          </w:rPr>
          <w:t>十一、生产安全保护</w:t>
        </w:r>
        <w:r>
          <w:tab/>
        </w:r>
        <w:r>
          <w:fldChar w:fldCharType="begin"/>
        </w:r>
        <w:r>
          <w:instrText xml:space="preserve"> PAGEREF _Toc11418 \h </w:instrText>
        </w:r>
        <w:r>
          <w:fldChar w:fldCharType="separate"/>
        </w:r>
        <w:r>
          <w:t>26</w:t>
        </w:r>
        <w:r>
          <w:fldChar w:fldCharType="end"/>
        </w:r>
      </w:hyperlink>
    </w:p>
    <w:p>
      <w:pPr>
        <w:pStyle w:val="TOC2"/>
        <w:tabs>
          <w:tab w:val="right" w:leader="dot" w:pos="8306"/>
        </w:tabs>
      </w:pPr>
      <w:hyperlink w:anchor="_Toc23098" w:history="1">
        <w:r>
          <w:rPr>
            <w:rFonts w:ascii="仿宋" w:eastAsia="仿宋" w:hAnsi="仿宋" w:cs="仿宋" w:hint="eastAsia"/>
            <w:lang w:eastAsia="zh-CN"/>
          </w:rPr>
          <w:t>(一)、消防安全</w:t>
        </w:r>
        <w:r>
          <w:tab/>
        </w:r>
        <w:r>
          <w:fldChar w:fldCharType="begin"/>
        </w:r>
        <w:r>
          <w:instrText xml:space="preserve"> PAGEREF _Toc23098 \h </w:instrText>
        </w:r>
        <w:r>
          <w:fldChar w:fldCharType="separate"/>
        </w:r>
        <w:r>
          <w:t>26</w:t>
        </w:r>
        <w:r>
          <w:fldChar w:fldCharType="end"/>
        </w:r>
      </w:hyperlink>
    </w:p>
    <w:p>
      <w:pPr>
        <w:pStyle w:val="TOC2"/>
        <w:tabs>
          <w:tab w:val="right" w:leader="dot" w:pos="8306"/>
        </w:tabs>
      </w:pPr>
      <w:hyperlink w:anchor="_Toc6052" w:history="1">
        <w:r>
          <w:rPr>
            <w:rFonts w:ascii="仿宋" w:eastAsia="仿宋" w:hAnsi="仿宋" w:cs="仿宋" w:hint="eastAsia"/>
            <w:lang w:eastAsia="zh-CN"/>
          </w:rPr>
          <w:t>(二)、防火防爆总图布置措施</w:t>
        </w:r>
        <w:r>
          <w:tab/>
        </w:r>
        <w:r>
          <w:fldChar w:fldCharType="begin"/>
        </w:r>
        <w:r>
          <w:instrText xml:space="preserve"> PAGEREF _Toc6052 \h </w:instrText>
        </w:r>
        <w:r>
          <w:fldChar w:fldCharType="separate"/>
        </w:r>
        <w:r>
          <w:t>28</w:t>
        </w:r>
        <w:r>
          <w:fldChar w:fldCharType="end"/>
        </w:r>
      </w:hyperlink>
    </w:p>
    <w:p>
      <w:pPr>
        <w:pStyle w:val="TOC2"/>
        <w:tabs>
          <w:tab w:val="right" w:leader="dot" w:pos="8306"/>
        </w:tabs>
      </w:pPr>
      <w:hyperlink w:anchor="_Toc22835" w:history="1">
        <w:r>
          <w:rPr>
            <w:rFonts w:ascii="仿宋" w:eastAsia="仿宋" w:hAnsi="仿宋" w:cs="仿宋" w:hint="eastAsia"/>
            <w:lang w:eastAsia="zh-CN"/>
          </w:rPr>
          <w:t>(三)、自然灾害防范措施</w:t>
        </w:r>
        <w:r>
          <w:tab/>
        </w:r>
        <w:r>
          <w:fldChar w:fldCharType="begin"/>
        </w:r>
        <w:r>
          <w:instrText xml:space="preserve"> PAGEREF _Toc22835 \h </w:instrText>
        </w:r>
        <w:r>
          <w:fldChar w:fldCharType="separate"/>
        </w:r>
        <w:r>
          <w:t>29</w:t>
        </w:r>
        <w:r>
          <w:fldChar w:fldCharType="end"/>
        </w:r>
      </w:hyperlink>
    </w:p>
    <w:p>
      <w:pPr>
        <w:pStyle w:val="TOC2"/>
        <w:tabs>
          <w:tab w:val="right" w:leader="dot" w:pos="8306"/>
        </w:tabs>
      </w:pPr>
      <w:hyperlink w:anchor="_Toc269" w:history="1">
        <w:r>
          <w:rPr>
            <w:rFonts w:ascii="仿宋" w:eastAsia="仿宋" w:hAnsi="仿宋" w:cs="仿宋" w:hint="eastAsia"/>
            <w:lang w:eastAsia="zh-CN"/>
          </w:rPr>
          <w:t>(四)、安全色及安全标志使用要求</w:t>
        </w:r>
        <w:r>
          <w:tab/>
        </w:r>
        <w:r>
          <w:fldChar w:fldCharType="begin"/>
        </w:r>
        <w:r>
          <w:instrText xml:space="preserve"> PAGEREF _Toc269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35" w:history="1">
        <w:r>
          <w:rPr>
            <w:rFonts w:ascii="仿宋" w:eastAsia="仿宋" w:hAnsi="仿宋" w:cs="仿宋" w:hint="eastAsia"/>
            <w:lang w:eastAsia="zh-CN"/>
          </w:rPr>
          <w:t>(五)、防尘防毒措施</w:t>
        </w:r>
        <w:r>
          <w:tab/>
        </w:r>
        <w:r>
          <w:fldChar w:fldCharType="begin"/>
        </w:r>
        <w:r>
          <w:instrText xml:space="preserve"> PAGEREF _Toc30235 \h </w:instrText>
        </w:r>
        <w:r>
          <w:fldChar w:fldCharType="separate"/>
        </w:r>
        <w:r>
          <w:t>31</w:t>
        </w:r>
        <w:r>
          <w:fldChar w:fldCharType="end"/>
        </w:r>
      </w:hyperlink>
    </w:p>
    <w:p>
      <w:pPr>
        <w:pStyle w:val="TOC2"/>
        <w:tabs>
          <w:tab w:val="right" w:leader="dot" w:pos="8306"/>
        </w:tabs>
      </w:pPr>
      <w:hyperlink w:anchor="_Toc31374" w:history="1">
        <w:r>
          <w:rPr>
            <w:rFonts w:ascii="仿宋" w:eastAsia="仿宋" w:hAnsi="仿宋" w:cs="仿宋" w:hint="eastAsia"/>
            <w:lang w:eastAsia="zh-CN"/>
          </w:rPr>
          <w:t>(六)、防静电、触电防护及防雷措施</w:t>
        </w:r>
        <w:r>
          <w:tab/>
        </w:r>
        <w:r>
          <w:fldChar w:fldCharType="begin"/>
        </w:r>
        <w:r>
          <w:instrText xml:space="preserve"> PAGEREF _Toc31374 \h </w:instrText>
        </w:r>
        <w:r>
          <w:fldChar w:fldCharType="separate"/>
        </w:r>
        <w:r>
          <w:t>31</w:t>
        </w:r>
        <w:r>
          <w:fldChar w:fldCharType="end"/>
        </w:r>
      </w:hyperlink>
    </w:p>
    <w:p>
      <w:pPr>
        <w:pStyle w:val="TOC2"/>
        <w:tabs>
          <w:tab w:val="right" w:leader="dot" w:pos="8306"/>
        </w:tabs>
      </w:pPr>
      <w:hyperlink w:anchor="_Toc1550" w:history="1">
        <w:r>
          <w:rPr>
            <w:rFonts w:ascii="仿宋" w:eastAsia="仿宋" w:hAnsi="仿宋" w:cs="仿宋" w:hint="eastAsia"/>
            <w:lang w:eastAsia="zh-CN"/>
          </w:rPr>
          <w:t>(七)、机械设备安全保障措施</w:t>
        </w:r>
        <w:r>
          <w:tab/>
        </w:r>
        <w:r>
          <w:fldChar w:fldCharType="begin"/>
        </w:r>
        <w:r>
          <w:instrText xml:space="preserve"> PAGEREF _Toc1550 \h </w:instrText>
        </w:r>
        <w:r>
          <w:fldChar w:fldCharType="separate"/>
        </w:r>
        <w:r>
          <w:t>33</w:t>
        </w:r>
        <w:r>
          <w:fldChar w:fldCharType="end"/>
        </w:r>
      </w:hyperlink>
    </w:p>
    <w:p>
      <w:pPr>
        <w:pStyle w:val="TOC1"/>
        <w:tabs>
          <w:tab w:val="right" w:leader="dot" w:pos="8306"/>
        </w:tabs>
      </w:pPr>
      <w:hyperlink w:anchor="_Toc3574" w:history="1">
        <w:r>
          <w:rPr>
            <w:rFonts w:ascii="仿宋" w:eastAsia="仿宋" w:hAnsi="仿宋" w:cs="仿宋" w:hint="eastAsia"/>
            <w:lang w:eastAsia="zh-CN"/>
          </w:rPr>
          <w:t>十二、脱硝设备项目环境影响分析</w:t>
        </w:r>
        <w:r>
          <w:tab/>
        </w:r>
        <w:r>
          <w:fldChar w:fldCharType="begin"/>
        </w:r>
        <w:r>
          <w:instrText xml:space="preserve"> PAGEREF _Toc3574 \h </w:instrText>
        </w:r>
        <w:r>
          <w:fldChar w:fldCharType="separate"/>
        </w:r>
        <w:r>
          <w:t>34</w:t>
        </w:r>
        <w:r>
          <w:fldChar w:fldCharType="end"/>
        </w:r>
      </w:hyperlink>
    </w:p>
    <w:p>
      <w:pPr>
        <w:pStyle w:val="TOC2"/>
        <w:tabs>
          <w:tab w:val="right" w:leader="dot" w:pos="8306"/>
        </w:tabs>
      </w:pPr>
      <w:hyperlink w:anchor="_Toc22586" w:history="1">
        <w:r>
          <w:rPr>
            <w:rFonts w:ascii="仿宋" w:eastAsia="仿宋" w:hAnsi="仿宋" w:cs="仿宋" w:hint="eastAsia"/>
            <w:lang w:eastAsia="zh-CN"/>
          </w:rPr>
          <w:t>(一)、建设区域环境质量现状</w:t>
        </w:r>
        <w:r>
          <w:tab/>
        </w:r>
        <w:r>
          <w:fldChar w:fldCharType="begin"/>
        </w:r>
        <w:r>
          <w:instrText xml:space="preserve"> PAGEREF _Toc22586 \h </w:instrText>
        </w:r>
        <w:r>
          <w:fldChar w:fldCharType="separate"/>
        </w:r>
        <w:r>
          <w:t>34</w:t>
        </w:r>
        <w:r>
          <w:fldChar w:fldCharType="end"/>
        </w:r>
      </w:hyperlink>
    </w:p>
    <w:p>
      <w:pPr>
        <w:pStyle w:val="TOC2"/>
        <w:tabs>
          <w:tab w:val="right" w:leader="dot" w:pos="8306"/>
        </w:tabs>
      </w:pPr>
      <w:hyperlink w:anchor="_Toc28649" w:history="1">
        <w:r>
          <w:rPr>
            <w:rFonts w:ascii="仿宋" w:eastAsia="仿宋" w:hAnsi="仿宋" w:cs="仿宋" w:hint="eastAsia"/>
            <w:lang w:eastAsia="zh-CN"/>
          </w:rPr>
          <w:t>(二)、建设期环境保护</w:t>
        </w:r>
        <w:r>
          <w:tab/>
        </w:r>
        <w:r>
          <w:fldChar w:fldCharType="begin"/>
        </w:r>
        <w:r>
          <w:instrText xml:space="preserve"> PAGEREF _Toc28649 \h </w:instrText>
        </w:r>
        <w:r>
          <w:fldChar w:fldCharType="separate"/>
        </w:r>
        <w:r>
          <w:t>36</w:t>
        </w:r>
        <w:r>
          <w:fldChar w:fldCharType="end"/>
        </w:r>
      </w:hyperlink>
    </w:p>
    <w:p>
      <w:pPr>
        <w:pStyle w:val="TOC2"/>
        <w:tabs>
          <w:tab w:val="right" w:leader="dot" w:pos="8306"/>
        </w:tabs>
      </w:pPr>
      <w:hyperlink w:anchor="_Toc12313" w:history="1">
        <w:r>
          <w:rPr>
            <w:rFonts w:ascii="仿宋" w:eastAsia="仿宋" w:hAnsi="仿宋" w:cs="仿宋" w:hint="eastAsia"/>
            <w:lang w:eastAsia="zh-CN"/>
          </w:rPr>
          <w:t>(三)、运营期环境保护</w:t>
        </w:r>
        <w:r>
          <w:tab/>
        </w:r>
        <w:r>
          <w:fldChar w:fldCharType="begin"/>
        </w:r>
        <w:r>
          <w:instrText xml:space="preserve"> PAGEREF _Toc12313 \h </w:instrText>
        </w:r>
        <w:r>
          <w:fldChar w:fldCharType="separate"/>
        </w:r>
        <w:r>
          <w:t>37</w:t>
        </w:r>
        <w:r>
          <w:fldChar w:fldCharType="end"/>
        </w:r>
      </w:hyperlink>
    </w:p>
    <w:p>
      <w:pPr>
        <w:pStyle w:val="TOC2"/>
        <w:tabs>
          <w:tab w:val="right" w:leader="dot" w:pos="8306"/>
        </w:tabs>
      </w:pPr>
      <w:hyperlink w:anchor="_Toc22973" w:history="1">
        <w:r>
          <w:rPr>
            <w:rFonts w:ascii="仿宋" w:eastAsia="仿宋" w:hAnsi="仿宋" w:cs="仿宋" w:hint="eastAsia"/>
            <w:lang w:eastAsia="zh-CN"/>
          </w:rPr>
          <w:t>(四)、脱硝设备项目建设对区域经济的影响</w:t>
        </w:r>
        <w:r>
          <w:tab/>
        </w:r>
        <w:r>
          <w:fldChar w:fldCharType="begin"/>
        </w:r>
        <w:r>
          <w:instrText xml:space="preserve"> PAGEREF _Toc22973 \h </w:instrText>
        </w:r>
        <w:r>
          <w:fldChar w:fldCharType="separate"/>
        </w:r>
        <w:r>
          <w:t>38</w:t>
        </w:r>
        <w:r>
          <w:fldChar w:fldCharType="end"/>
        </w:r>
      </w:hyperlink>
    </w:p>
    <w:p>
      <w:pPr>
        <w:pStyle w:val="TOC2"/>
        <w:tabs>
          <w:tab w:val="right" w:leader="dot" w:pos="8306"/>
        </w:tabs>
      </w:pPr>
      <w:hyperlink w:anchor="_Toc24170" w:history="1">
        <w:r>
          <w:rPr>
            <w:rFonts w:ascii="仿宋" w:eastAsia="仿宋" w:hAnsi="仿宋" w:cs="仿宋" w:hint="eastAsia"/>
            <w:lang w:eastAsia="zh-CN"/>
          </w:rPr>
          <w:t>(五)、废弃物处理</w:t>
        </w:r>
        <w:r>
          <w:tab/>
        </w:r>
        <w:r>
          <w:fldChar w:fldCharType="begin"/>
        </w:r>
        <w:r>
          <w:instrText xml:space="preserve"> PAGEREF _Toc24170 \h </w:instrText>
        </w:r>
        <w:r>
          <w:fldChar w:fldCharType="separate"/>
        </w:r>
        <w:r>
          <w:t>40</w:t>
        </w:r>
        <w:r>
          <w:fldChar w:fldCharType="end"/>
        </w:r>
      </w:hyperlink>
    </w:p>
    <w:p>
      <w:pPr>
        <w:pStyle w:val="TOC2"/>
        <w:tabs>
          <w:tab w:val="right" w:leader="dot" w:pos="8306"/>
        </w:tabs>
      </w:pPr>
      <w:hyperlink w:anchor="_Toc19207" w:history="1">
        <w:r>
          <w:rPr>
            <w:rFonts w:ascii="仿宋" w:eastAsia="仿宋" w:hAnsi="仿宋" w:cs="仿宋" w:hint="eastAsia"/>
            <w:lang w:eastAsia="zh-CN"/>
          </w:rPr>
          <w:t>(六)、特殊环境影响分析</w:t>
        </w:r>
        <w:r>
          <w:tab/>
        </w:r>
        <w:r>
          <w:fldChar w:fldCharType="begin"/>
        </w:r>
        <w:r>
          <w:instrText xml:space="preserve"> PAGEREF _Toc19207 \h </w:instrText>
        </w:r>
        <w:r>
          <w:fldChar w:fldCharType="separate"/>
        </w:r>
        <w:r>
          <w:t>41</w:t>
        </w:r>
        <w:r>
          <w:fldChar w:fldCharType="end"/>
        </w:r>
      </w:hyperlink>
    </w:p>
    <w:p>
      <w:pPr>
        <w:pStyle w:val="TOC2"/>
        <w:tabs>
          <w:tab w:val="right" w:leader="dot" w:pos="8306"/>
        </w:tabs>
      </w:pPr>
      <w:hyperlink w:anchor="_Toc22258" w:history="1">
        <w:r>
          <w:rPr>
            <w:rFonts w:ascii="仿宋" w:eastAsia="仿宋" w:hAnsi="仿宋" w:cs="仿宋" w:hint="eastAsia"/>
            <w:lang w:eastAsia="zh-CN"/>
          </w:rPr>
          <w:t>(七)、清洁生产</w:t>
        </w:r>
        <w:r>
          <w:tab/>
        </w:r>
        <w:r>
          <w:fldChar w:fldCharType="begin"/>
        </w:r>
        <w:r>
          <w:instrText xml:space="preserve"> PAGEREF _Toc22258 \h </w:instrText>
        </w:r>
        <w:r>
          <w:fldChar w:fldCharType="separate"/>
        </w:r>
        <w:r>
          <w:t>42</w:t>
        </w:r>
        <w:r>
          <w:fldChar w:fldCharType="end"/>
        </w:r>
      </w:hyperlink>
    </w:p>
    <w:p>
      <w:pPr>
        <w:pStyle w:val="TOC2"/>
        <w:tabs>
          <w:tab w:val="right" w:leader="dot" w:pos="8306"/>
        </w:tabs>
      </w:pPr>
      <w:hyperlink w:anchor="_Toc14556" w:history="1">
        <w:r>
          <w:rPr>
            <w:rFonts w:ascii="仿宋" w:eastAsia="仿宋" w:hAnsi="仿宋" w:cs="仿宋" w:hint="eastAsia"/>
            <w:lang w:eastAsia="zh-CN"/>
          </w:rPr>
          <w:t>(八)、环境保护综合评价</w:t>
        </w:r>
        <w:r>
          <w:tab/>
        </w:r>
        <w:r>
          <w:fldChar w:fldCharType="begin"/>
        </w:r>
        <w:r>
          <w:instrText xml:space="preserve"> PAGEREF _Toc14556 \h </w:instrText>
        </w:r>
        <w:r>
          <w:fldChar w:fldCharType="separate"/>
        </w:r>
        <w:r>
          <w:t>44</w:t>
        </w:r>
        <w:r>
          <w:fldChar w:fldCharType="end"/>
        </w:r>
      </w:hyperlink>
    </w:p>
    <w:p>
      <w:pPr>
        <w:pStyle w:val="TOC1"/>
        <w:tabs>
          <w:tab w:val="right" w:leader="dot" w:pos="8306"/>
        </w:tabs>
      </w:pPr>
      <w:hyperlink w:anchor="_Toc20814" w:history="1">
        <w:r>
          <w:rPr>
            <w:rFonts w:ascii="仿宋" w:eastAsia="仿宋" w:hAnsi="仿宋" w:cs="仿宋" w:hint="eastAsia"/>
            <w:lang w:eastAsia="zh-CN"/>
          </w:rPr>
          <w:t>十三、脱硝设备项目工程方案分析</w:t>
        </w:r>
        <w:r>
          <w:tab/>
        </w:r>
        <w:r>
          <w:fldChar w:fldCharType="begin"/>
        </w:r>
        <w:r>
          <w:instrText xml:space="preserve"> PAGEREF _Toc20814 \h </w:instrText>
        </w:r>
        <w:r>
          <w:fldChar w:fldCharType="separate"/>
        </w:r>
        <w:r>
          <w:t>45</w:t>
        </w:r>
        <w:r>
          <w:fldChar w:fldCharType="end"/>
        </w:r>
      </w:hyperlink>
    </w:p>
    <w:p>
      <w:pPr>
        <w:pStyle w:val="TOC2"/>
        <w:tabs>
          <w:tab w:val="right" w:leader="dot" w:pos="8306"/>
        </w:tabs>
      </w:pPr>
      <w:hyperlink w:anchor="_Toc8148" w:history="1">
        <w:r>
          <w:rPr>
            <w:rFonts w:ascii="仿宋" w:eastAsia="仿宋" w:hAnsi="仿宋" w:cs="仿宋" w:hint="eastAsia"/>
            <w:lang w:eastAsia="zh-CN"/>
          </w:rPr>
          <w:t>(一)、建筑工程设计原则</w:t>
        </w:r>
        <w:r>
          <w:tab/>
        </w:r>
        <w:r>
          <w:fldChar w:fldCharType="begin"/>
        </w:r>
        <w:r>
          <w:instrText xml:space="preserve"> PAGEREF _Toc8148 \h </w:instrText>
        </w:r>
        <w:r>
          <w:fldChar w:fldCharType="separate"/>
        </w:r>
        <w:r>
          <w:t>45</w:t>
        </w:r>
        <w:r>
          <w:fldChar w:fldCharType="end"/>
        </w:r>
      </w:hyperlink>
    </w:p>
    <w:p>
      <w:pPr>
        <w:pStyle w:val="TOC2"/>
        <w:tabs>
          <w:tab w:val="right" w:leader="dot" w:pos="8306"/>
        </w:tabs>
      </w:pPr>
      <w:hyperlink w:anchor="_Toc13667" w:history="1">
        <w:r>
          <w:rPr>
            <w:rFonts w:ascii="仿宋" w:eastAsia="仿宋" w:hAnsi="仿宋" w:cs="仿宋" w:hint="eastAsia"/>
            <w:lang w:eastAsia="zh-CN"/>
          </w:rPr>
          <w:t>(二)、土建工程建设指标</w:t>
        </w:r>
        <w:r>
          <w:tab/>
        </w:r>
        <w:r>
          <w:fldChar w:fldCharType="begin"/>
        </w:r>
        <w:r>
          <w:instrText xml:space="preserve"> PAGEREF _Toc13667 \h </w:instrText>
        </w:r>
        <w:r>
          <w:fldChar w:fldCharType="separate"/>
        </w:r>
        <w:r>
          <w:t>48</w:t>
        </w:r>
        <w:r>
          <w:fldChar w:fldCharType="end"/>
        </w:r>
      </w:hyperlink>
    </w:p>
    <w:p>
      <w:pPr>
        <w:pStyle w:val="TOC1"/>
        <w:tabs>
          <w:tab w:val="right" w:leader="dot" w:pos="8306"/>
        </w:tabs>
      </w:pPr>
      <w:hyperlink w:anchor="_Toc22340" w:history="1">
        <w:r>
          <w:rPr>
            <w:rFonts w:ascii="仿宋" w:eastAsia="仿宋" w:hAnsi="仿宋" w:cs="仿宋" w:hint="eastAsia"/>
            <w:lang w:eastAsia="zh-CN"/>
          </w:rPr>
          <w:t>十四、脱硝设备项目实施保障措施</w:t>
        </w:r>
        <w:r>
          <w:tab/>
        </w:r>
        <w:r>
          <w:fldChar w:fldCharType="begin"/>
        </w:r>
        <w:r>
          <w:instrText xml:space="preserve"> PAGEREF _Toc22340 \h </w:instrText>
        </w:r>
        <w:r>
          <w:fldChar w:fldCharType="separate"/>
        </w:r>
        <w:r>
          <w:t>50</w:t>
        </w:r>
        <w:r>
          <w:fldChar w:fldCharType="end"/>
        </w:r>
      </w:hyperlink>
    </w:p>
    <w:p>
      <w:pPr>
        <w:pStyle w:val="TOC2"/>
        <w:tabs>
          <w:tab w:val="right" w:leader="dot" w:pos="8306"/>
        </w:tabs>
      </w:pPr>
      <w:hyperlink w:anchor="_Toc22567" w:history="1">
        <w:r>
          <w:rPr>
            <w:rFonts w:ascii="仿宋" w:eastAsia="仿宋" w:hAnsi="仿宋" w:cs="仿宋" w:hint="eastAsia"/>
            <w:lang w:eastAsia="zh-CN"/>
          </w:rPr>
          <w:t>(一)、脱硝设备项目实施保障机制</w:t>
        </w:r>
        <w:r>
          <w:tab/>
        </w:r>
        <w:r>
          <w:fldChar w:fldCharType="begin"/>
        </w:r>
        <w:r>
          <w:instrText xml:space="preserve"> PAGEREF _Toc22567 \h </w:instrText>
        </w:r>
        <w:r>
          <w:fldChar w:fldCharType="separate"/>
        </w:r>
        <w:r>
          <w:t>50</w:t>
        </w:r>
        <w:r>
          <w:fldChar w:fldCharType="end"/>
        </w:r>
      </w:hyperlink>
    </w:p>
    <w:p>
      <w:pPr>
        <w:pStyle w:val="TOC2"/>
        <w:tabs>
          <w:tab w:val="right" w:leader="dot" w:pos="8306"/>
        </w:tabs>
      </w:pPr>
      <w:hyperlink w:anchor="_Toc14171" w:history="1">
        <w:r>
          <w:rPr>
            <w:rFonts w:ascii="仿宋" w:eastAsia="仿宋" w:hAnsi="仿宋" w:cs="仿宋" w:hint="eastAsia"/>
            <w:lang w:eastAsia="zh-CN"/>
          </w:rPr>
          <w:t>(二)、脱硝设备项目法律合规要求</w:t>
        </w:r>
        <w:r>
          <w:tab/>
        </w:r>
        <w:r>
          <w:fldChar w:fldCharType="begin"/>
        </w:r>
        <w:r>
          <w:instrText xml:space="preserve"> PAGEREF _Toc14171 \h </w:instrText>
        </w:r>
        <w:r>
          <w:fldChar w:fldCharType="separate"/>
        </w:r>
        <w:r>
          <w:t>53</w:t>
        </w:r>
        <w:r>
          <w:fldChar w:fldCharType="end"/>
        </w:r>
      </w:hyperlink>
    </w:p>
    <w:p>
      <w:pPr>
        <w:pStyle w:val="TOC2"/>
        <w:tabs>
          <w:tab w:val="right" w:leader="dot" w:pos="8306"/>
        </w:tabs>
      </w:pPr>
      <w:hyperlink w:anchor="_Toc29657" w:history="1">
        <w:r>
          <w:rPr>
            <w:rFonts w:ascii="仿宋" w:eastAsia="仿宋" w:hAnsi="仿宋" w:cs="仿宋" w:hint="eastAsia"/>
            <w:lang w:eastAsia="zh-CN"/>
          </w:rPr>
          <w:t>(三)、脱硝设备项目合同管理与法律事务</w:t>
        </w:r>
        <w:r>
          <w:tab/>
        </w:r>
        <w:r>
          <w:fldChar w:fldCharType="begin"/>
        </w:r>
        <w:r>
          <w:instrText xml:space="preserve"> PAGEREF _Toc29657 \h </w:instrText>
        </w:r>
        <w:r>
          <w:fldChar w:fldCharType="separate"/>
        </w:r>
        <w:r>
          <w:t>57</w:t>
        </w:r>
        <w:r>
          <w:fldChar w:fldCharType="end"/>
        </w:r>
      </w:hyperlink>
    </w:p>
    <w:p>
      <w:pPr>
        <w:pStyle w:val="TOC2"/>
        <w:tabs>
          <w:tab w:val="right" w:leader="dot" w:pos="8306"/>
        </w:tabs>
      </w:pPr>
      <w:hyperlink w:anchor="_Toc28924" w:history="1">
        <w:r>
          <w:rPr>
            <w:rFonts w:ascii="仿宋" w:eastAsia="仿宋" w:hAnsi="仿宋" w:cs="仿宋" w:hint="eastAsia"/>
            <w:lang w:eastAsia="zh-CN"/>
          </w:rPr>
          <w:t>(四)、脱硝设备项目知识产权保护策略</w:t>
        </w:r>
        <w:r>
          <w:tab/>
        </w:r>
        <w:r>
          <w:fldChar w:fldCharType="begin"/>
        </w:r>
        <w:r>
          <w:instrText xml:space="preserve"> PAGEREF _Toc28924 \h </w:instrText>
        </w:r>
        <w:r>
          <w:fldChar w:fldCharType="separate"/>
        </w:r>
        <w:r>
          <w:t>64</w:t>
        </w:r>
        <w:r>
          <w:fldChar w:fldCharType="end"/>
        </w:r>
      </w:hyperlink>
    </w:p>
    <w:p>
      <w:pPr>
        <w:pStyle w:val="TOC1"/>
        <w:tabs>
          <w:tab w:val="right" w:leader="dot" w:pos="8306"/>
        </w:tabs>
      </w:pPr>
      <w:hyperlink w:anchor="_Toc24298" w:history="1">
        <w:r>
          <w:rPr>
            <w:rFonts w:ascii="仿宋" w:eastAsia="仿宋" w:hAnsi="仿宋" w:cs="仿宋" w:hint="eastAsia"/>
            <w:lang w:eastAsia="zh-CN"/>
          </w:rPr>
          <w:t>十五、脱硝设备项目变更管理</w:t>
        </w:r>
        <w:r>
          <w:tab/>
        </w:r>
        <w:r>
          <w:fldChar w:fldCharType="begin"/>
        </w:r>
        <w:r>
          <w:instrText xml:space="preserve"> PAGEREF _Toc24298 \h </w:instrText>
        </w:r>
        <w:r>
          <w:fldChar w:fldCharType="separate"/>
        </w:r>
        <w:r>
          <w:t>66</w:t>
        </w:r>
        <w:r>
          <w:fldChar w:fldCharType="end"/>
        </w:r>
      </w:hyperlink>
    </w:p>
    <w:p>
      <w:pPr>
        <w:pStyle w:val="TOC2"/>
        <w:tabs>
          <w:tab w:val="right" w:leader="dot" w:pos="8306"/>
        </w:tabs>
      </w:pPr>
      <w:hyperlink w:anchor="_Toc11660" w:history="1">
        <w:r>
          <w:rPr>
            <w:rFonts w:ascii="仿宋" w:eastAsia="仿宋" w:hAnsi="仿宋" w:cs="仿宋" w:hint="eastAsia"/>
            <w:lang w:eastAsia="zh-CN"/>
          </w:rPr>
          <w:t>(一)、变更申请与评估</w:t>
        </w:r>
        <w:r>
          <w:tab/>
        </w:r>
        <w:r>
          <w:fldChar w:fldCharType="begin"/>
        </w:r>
        <w:r>
          <w:instrText xml:space="preserve"> PAGEREF _Toc11660 \h </w:instrText>
        </w:r>
        <w:r>
          <w:fldChar w:fldCharType="separate"/>
        </w:r>
        <w:r>
          <w:t>66</w:t>
        </w:r>
        <w:r>
          <w:fldChar w:fldCharType="end"/>
        </w:r>
      </w:hyperlink>
    </w:p>
    <w:p>
      <w:pPr>
        <w:pStyle w:val="TOC2"/>
        <w:tabs>
          <w:tab w:val="right" w:leader="dot" w:pos="8306"/>
        </w:tabs>
      </w:pPr>
      <w:hyperlink w:anchor="_Toc24344" w:history="1">
        <w:r>
          <w:rPr>
            <w:rFonts w:ascii="仿宋" w:eastAsia="仿宋" w:hAnsi="仿宋" w:cs="仿宋" w:hint="eastAsia"/>
            <w:lang w:eastAsia="zh-CN"/>
          </w:rPr>
          <w:t>(二)、变更实施与控制</w:t>
        </w:r>
        <w:r>
          <w:tab/>
        </w:r>
        <w:r>
          <w:fldChar w:fldCharType="begin"/>
        </w:r>
        <w:r>
          <w:instrText xml:space="preserve"> PAGEREF _Toc24344 \h </w:instrText>
        </w:r>
        <w:r>
          <w:fldChar w:fldCharType="separate"/>
        </w:r>
        <w:r>
          <w:t>67</w:t>
        </w:r>
        <w:r>
          <w:fldChar w:fldCharType="end"/>
        </w:r>
      </w:hyperlink>
    </w:p>
    <w:p>
      <w:pPr>
        <w:pStyle w:val="TOC1"/>
        <w:tabs>
          <w:tab w:val="right" w:leader="dot" w:pos="8306"/>
        </w:tabs>
      </w:pPr>
      <w:hyperlink w:anchor="_Toc32268" w:history="1">
        <w:r>
          <w:rPr>
            <w:rFonts w:ascii="仿宋" w:eastAsia="仿宋" w:hAnsi="仿宋" w:cs="仿宋" w:hint="eastAsia"/>
            <w:lang w:eastAsia="zh-CN"/>
          </w:rPr>
          <w:t>十六、利益相关者分析与沟通计划</w:t>
        </w:r>
        <w:r>
          <w:tab/>
        </w:r>
        <w:r>
          <w:fldChar w:fldCharType="begin"/>
        </w:r>
        <w:r>
          <w:instrText xml:space="preserve"> PAGEREF _Toc32268 \h </w:instrText>
        </w:r>
        <w:r>
          <w:fldChar w:fldCharType="separate"/>
        </w:r>
        <w:r>
          <w:t>67</w:t>
        </w:r>
        <w:r>
          <w:fldChar w:fldCharType="end"/>
        </w:r>
      </w:hyperlink>
    </w:p>
    <w:p>
      <w:pPr>
        <w:pStyle w:val="TOC2"/>
        <w:tabs>
          <w:tab w:val="right" w:leader="dot" w:pos="8306"/>
        </w:tabs>
      </w:pPr>
      <w:hyperlink w:anchor="_Toc8854" w:history="1">
        <w:r>
          <w:rPr>
            <w:rFonts w:ascii="仿宋" w:eastAsia="仿宋" w:hAnsi="仿宋" w:cs="仿宋" w:hint="eastAsia"/>
            <w:lang w:eastAsia="zh-CN"/>
          </w:rPr>
          <w:t>(一)、利益相关者分析</w:t>
        </w:r>
        <w:r>
          <w:tab/>
        </w:r>
        <w:r>
          <w:fldChar w:fldCharType="begin"/>
        </w:r>
        <w:r>
          <w:instrText xml:space="preserve"> PAGEREF _Toc8854 \h </w:instrText>
        </w:r>
        <w:r>
          <w:fldChar w:fldCharType="separate"/>
        </w:r>
        <w:r>
          <w:t>67</w:t>
        </w:r>
        <w:r>
          <w:fldChar w:fldCharType="end"/>
        </w:r>
      </w:hyperlink>
    </w:p>
    <w:p>
      <w:pPr>
        <w:pStyle w:val="TOC2"/>
        <w:tabs>
          <w:tab w:val="right" w:leader="dot" w:pos="8306"/>
        </w:tabs>
      </w:pPr>
      <w:hyperlink w:anchor="_Toc7228" w:history="1">
        <w:r>
          <w:rPr>
            <w:rFonts w:ascii="仿宋" w:eastAsia="仿宋" w:hAnsi="仿宋" w:cs="仿宋" w:hint="eastAsia"/>
            <w:lang w:eastAsia="zh-CN"/>
          </w:rPr>
          <w:t>(二)、沟通计划</w:t>
        </w:r>
        <w:r>
          <w:tab/>
        </w:r>
        <w:r>
          <w:fldChar w:fldCharType="begin"/>
        </w:r>
        <w:r>
          <w:instrText xml:space="preserve"> PAGEREF _Toc7228 \h </w:instrText>
        </w:r>
        <w:r>
          <w:fldChar w:fldCharType="separate"/>
        </w:r>
        <w:r>
          <w:t>68</w:t>
        </w:r>
        <w:r>
          <w:fldChar w:fldCharType="end"/>
        </w:r>
      </w:hyperlink>
    </w:p>
    <w:p>
      <w:pPr>
        <w:pStyle w:val="TOC1"/>
        <w:tabs>
          <w:tab w:val="right" w:leader="dot" w:pos="8306"/>
        </w:tabs>
      </w:pPr>
      <w:hyperlink w:anchor="_Toc30510" w:history="1">
        <w:r>
          <w:rPr>
            <w:rFonts w:ascii="仿宋" w:eastAsia="仿宋" w:hAnsi="仿宋" w:cs="仿宋" w:hint="eastAsia"/>
            <w:lang w:eastAsia="zh-CN"/>
          </w:rPr>
          <w:t>十七、供应链管理</w:t>
        </w:r>
        <w:r>
          <w:tab/>
        </w:r>
        <w:r>
          <w:fldChar w:fldCharType="begin"/>
        </w:r>
        <w:r>
          <w:instrText xml:space="preserve"> PAGEREF _Toc30510 \h </w:instrText>
        </w:r>
        <w:r>
          <w:fldChar w:fldCharType="separate"/>
        </w:r>
        <w:r>
          <w:t>70</w:t>
        </w:r>
        <w:r>
          <w:fldChar w:fldCharType="end"/>
        </w:r>
      </w:hyperlink>
    </w:p>
    <w:p>
      <w:pPr>
        <w:pStyle w:val="TOC2"/>
        <w:tabs>
          <w:tab w:val="right" w:leader="dot" w:pos="8306"/>
        </w:tabs>
      </w:pPr>
      <w:hyperlink w:anchor="_Toc21913" w:history="1">
        <w:r>
          <w:rPr>
            <w:rFonts w:ascii="仿宋" w:eastAsia="仿宋" w:hAnsi="仿宋" w:cs="仿宋" w:hint="eastAsia"/>
            <w:lang w:eastAsia="zh-CN"/>
          </w:rPr>
          <w:t>(一)、供应链战略规划</w:t>
        </w:r>
        <w:r>
          <w:tab/>
        </w:r>
        <w:r>
          <w:fldChar w:fldCharType="begin"/>
        </w:r>
        <w:r>
          <w:instrText xml:space="preserve"> PAGEREF _Toc21913 \h </w:instrText>
        </w:r>
        <w:r>
          <w:fldChar w:fldCharType="separate"/>
        </w:r>
        <w:r>
          <w:t>70</w:t>
        </w:r>
        <w:r>
          <w:fldChar w:fldCharType="end"/>
        </w:r>
      </w:hyperlink>
    </w:p>
    <w:p>
      <w:pPr>
        <w:pStyle w:val="TOC2"/>
        <w:tabs>
          <w:tab w:val="right" w:leader="dot" w:pos="8306"/>
        </w:tabs>
      </w:pPr>
      <w:hyperlink w:anchor="_Toc22468" w:history="1">
        <w:r>
          <w:rPr>
            <w:rFonts w:ascii="仿宋" w:eastAsia="仿宋" w:hAnsi="仿宋" w:cs="仿宋" w:hint="eastAsia"/>
            <w:lang w:eastAsia="zh-CN"/>
          </w:rPr>
          <w:t>(二)、供应商选择与合作</w:t>
        </w:r>
        <w:r>
          <w:tab/>
        </w:r>
        <w:r>
          <w:fldChar w:fldCharType="begin"/>
        </w:r>
        <w:r>
          <w:instrText xml:space="preserve"> PAGEREF _Toc22468 \h </w:instrText>
        </w:r>
        <w:r>
          <w:fldChar w:fldCharType="separate"/>
        </w:r>
        <w:r>
          <w:t>71</w:t>
        </w:r>
        <w:r>
          <w:fldChar w:fldCharType="end"/>
        </w:r>
      </w:hyperlink>
    </w:p>
    <w:p>
      <w:pPr>
        <w:pStyle w:val="TOC2"/>
        <w:tabs>
          <w:tab w:val="right" w:leader="dot" w:pos="8306"/>
        </w:tabs>
      </w:pPr>
      <w:hyperlink w:anchor="_Toc30573" w:history="1">
        <w:r>
          <w:rPr>
            <w:rFonts w:ascii="仿宋" w:eastAsia="仿宋" w:hAnsi="仿宋" w:cs="仿宋" w:hint="eastAsia"/>
            <w:lang w:eastAsia="zh-CN"/>
          </w:rPr>
          <w:t>(三)、物流与库存管理</w:t>
        </w:r>
        <w:r>
          <w:tab/>
        </w:r>
        <w:r>
          <w:fldChar w:fldCharType="begin"/>
        </w:r>
        <w:r>
          <w:instrText xml:space="preserve"> PAGEREF _Toc30573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9"/>
      <w:r>
        <w:rPr>
          <w:rFonts w:ascii="仿宋" w:eastAsia="仿宋" w:hAnsi="仿宋" w:cs="仿宋" w:hint="eastAsia"/>
          <w:sz w:val="28"/>
          <w:lang w:eastAsia="zh-CN"/>
        </w:rPr>
        <w:t>一、脱硝设备项目可持续发展</w:t>
      </w:r>
      <w:bookmarkEnd w:id="2"/>
    </w:p>
    <w:p>
      <w:pPr>
        <w:pStyle w:val="Heading2"/>
        <w:rPr>
          <w:rFonts w:ascii="仿宋" w:eastAsia="仿宋" w:hAnsi="仿宋" w:cs="仿宋" w:hint="eastAsia"/>
          <w:lang w:eastAsia="zh-CN"/>
        </w:rPr>
      </w:pPr>
      <w:bookmarkStart w:id="3" w:name="_Toc163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中，脱硝设备项目团队着眼于未来，明确了可持续发展的战略方向。制定的具体可持续发展目标包括降低资源使用、采用环保技术、最大化社会效益等。这一步骤不仅有助于脱硝设备项目在环保和社会责任方面达到最高标准，也为未来提供了明确的指引，确保脱硝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可持续实践的融入脱硝设备项目管理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脱硝设备项目管理周期。从脱硝设备项目规划开始，脱硝设备项目团队就考虑了环境和社会的因素。在执行阶段，脱硝设备项目团队积极推动绿色技术的应用，优化资源利用。此外，关注员工的社会责任，通过培训和沟通活动提高员工对可持续发展的认知，使他们能够在日常工作中践行可持续实践。这些举措不仅为脱硝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0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扎根于脱硝设备项目的可持续发展理念，我们深信环保与社会责任是脱硝设备项目成功的关键支柱。在脱硝设备项目的每一步，我们都致力于通过创新和实践，履行对环境和社会的坚定责任。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团队通过引入先进的环保技术、建立高效的废物处理系统以及推动能源节约措施，积极履行环保责任。定期的环保监测和评估确保脱硝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不仅致力于自身可持续发展，还注重对社会的回馈。通过支持社区脱硝设备项目、参与慈善事业、提供培训机会等方式，脱硝设备项目积极履行社会责任。与当地社区建立积极互动，关注员工的工作与生活平衡，以及员工的身心健康，是脱硝设备项目在社会责任层面的关键举措。这样的实践不仅增强了脱硝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14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0341"/>
      <w:r>
        <w:rPr>
          <w:rFonts w:ascii="仿宋" w:eastAsia="仿宋" w:hAnsi="仿宋" w:cs="仿宋" w:hint="eastAsia"/>
          <w:lang w:eastAsia="zh-CN"/>
        </w:rPr>
        <w:t>(一)、脱硝设备行业分析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行业一直以来都是市场的关注焦点。行业内的发展趋势、竞争态势以及潜在机会都对脱硝设备项目的推进产生深远的影响。通过深入研究行业的整体概貌，我们将更好地理解行业的核心特征，为脱硝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行业，技术一直是推动创新和发展的关键因素。我们将对当前技术趋势进行详尽分析，包括但不限于人工智能、大数据应用、先进制造技术等。这有助于脱硝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脱硝设备项目成功的基础。我们将对主要竞争对手进行深入研究，包括其市场份额、产品特点、市场定位等。通过全面了解竞争对手的优势和劣势，脱硝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1486"/>
      <w:r>
        <w:rPr>
          <w:rFonts w:ascii="仿宋" w:eastAsia="仿宋" w:hAnsi="仿宋" w:cs="仿宋" w:hint="eastAsia"/>
          <w:sz w:val="28"/>
          <w:lang w:eastAsia="zh-CN"/>
        </w:rPr>
        <w:t>(二)、脱硝设备市场分析预测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通过对市场规模的深入调研，我们将预测脱硝设备市场未来的增长趋势。这包括市场的整体规模、各细分领域的发展趋势等。脱硝设备项目可以根据市场的扩张速度和潜在机会，制定更符合市场需求的发展策略。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脱硝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脱硝设备项目实施过程中需要充分考虑的因素。我们将对市场风险进行全面评估，包括但不限于政策法规风险、市场竞争风险、技术变革风险等。通过对潜在风险的深入分析，脱硝设备项目可以制定相应的风险缓解策略，降低不确定性对脱硝设备项目的影响。</w:t>
      </w:r>
    </w:p>
    <w:p>
      <w:pPr>
        <w:pStyle w:val="Heading1"/>
        <w:ind w:firstLine="560" w:firstLineChars="200"/>
        <w:rPr>
          <w:rFonts w:ascii="仿宋" w:eastAsia="仿宋" w:hAnsi="仿宋" w:cs="仿宋" w:hint="eastAsia"/>
          <w:sz w:val="28"/>
          <w:lang w:eastAsia="zh-CN"/>
        </w:rPr>
      </w:pPr>
      <w:bookmarkStart w:id="8" w:name="_Toc2970"/>
      <w:r>
        <w:rPr>
          <w:rFonts w:ascii="仿宋" w:eastAsia="仿宋" w:hAnsi="仿宋" w:cs="仿宋" w:hint="eastAsia"/>
          <w:sz w:val="28"/>
          <w:lang w:eastAsia="zh-CN"/>
        </w:rPr>
        <w:t>三、脱硝设备项目建设背景及必要性分析</w:t>
      </w:r>
      <w:bookmarkEnd w:id="8"/>
    </w:p>
    <w:p>
      <w:pPr>
        <w:pStyle w:val="Heading2"/>
        <w:rPr>
          <w:rFonts w:ascii="仿宋" w:eastAsia="仿宋" w:hAnsi="仿宋" w:cs="仿宋" w:hint="eastAsia"/>
          <w:lang w:eastAsia="zh-CN"/>
        </w:rPr>
      </w:pPr>
      <w:bookmarkStart w:id="9" w:name="_Toc638"/>
      <w:r>
        <w:rPr>
          <w:rFonts w:ascii="仿宋" w:eastAsia="仿宋" w:hAnsi="仿宋" w:cs="仿宋" w:hint="eastAsia"/>
          <w:lang w:eastAsia="zh-CN"/>
        </w:rPr>
        <w:t>(一)、脱硝设备项目背景分析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脱硝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脱硝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脱硝设备项目在这个潮流中的定位。同时，我们将关注行业内涌现的新兴机遇，以便脱硝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脱硝设备项目提供了强大的发展动力。我们将聚焦于行业内最新的技术发展趋势，包括但不限于人工智能、大数据分析、物联网等领域。通过深度的技术研究，我们将确保脱硝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脱硝设备项目发展的源泉。我们将投入更多的精力对市场需求进行深入剖析，超越表面的需求，深入挖掘潜在的市场痛点和机遇。通过对市场需求的细致了解，脱硝设备项目将更有针对性地设计解决方案，满足市场的多样化需求，从而更好地促进脱硝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脱硝设备项目战略至关重要。我们将对竞争态势进行更为深入的分析，包括但不限于市场份额、产品特点、客户满意度等多个维度。通过深度的竞争分析，脱硝设备项目将能够更准确地把握市场脉搏，制定具有竞争力的脱硝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脱硝设备项目的发展具有直接的影响。我们将进行更为全面的法规和政策分析，了解行业发展中的潜在法律风险和合规挑战。通过充分了解和遵守相关法规，脱硝设备项目将确保在法律框架内合法合规运营，为脱硝设备项目的稳健发展提供有力支持。</w:t>
      </w:r>
    </w:p>
    <w:p>
      <w:pPr>
        <w:pStyle w:val="Heading2"/>
        <w:ind w:firstLine="560" w:firstLineChars="200"/>
        <w:rPr>
          <w:rFonts w:ascii="仿宋" w:eastAsia="仿宋" w:hAnsi="仿宋" w:cs="仿宋" w:hint="eastAsia"/>
          <w:sz w:val="28"/>
          <w:lang w:eastAsia="zh-CN"/>
        </w:rPr>
      </w:pPr>
      <w:bookmarkStart w:id="10" w:name="_Toc7640"/>
      <w:r>
        <w:rPr>
          <w:rFonts w:ascii="仿宋" w:eastAsia="仿宋" w:hAnsi="仿宋" w:cs="仿宋" w:hint="eastAsia"/>
          <w:sz w:val="28"/>
          <w:lang w:eastAsia="zh-CN"/>
        </w:rPr>
        <w:t>(二)、脱硝设备项目建设必要性分析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建设的迫切性源于对行业发展趋势的深刻洞察。我们正处于一个行业变革的时代，科技创新、数字化转型成为企业发展的关键动力。脱硝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建设不仅仅是为了跟上潮流，更是为了通过技术创新推动企业的持续发展。通过引入先进的技术和解决方案，脱硝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脱硝设备项目的建设成为必然选择，通过提高产品质量、拓展服务领域，从而在竞争中获得更多的机会。脱硝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脱硝设备项目建设的必要性体现在对客户需求更精准的满足。通过脱硝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建设的背后是对企业持续创新的追求。只有通过不断创新，企业才能在竞争中立于不败之地。脱硝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7464"/>
      <w:r>
        <w:rPr>
          <w:rFonts w:ascii="仿宋" w:eastAsia="仿宋" w:hAnsi="仿宋" w:cs="仿宋" w:hint="eastAsia"/>
          <w:sz w:val="28"/>
          <w:lang w:eastAsia="zh-CN"/>
        </w:rPr>
        <w:t>四、脱硝设备项目土建工程</w:t>
      </w:r>
      <w:bookmarkEnd w:id="11"/>
    </w:p>
    <w:p>
      <w:pPr>
        <w:pStyle w:val="Heading2"/>
        <w:rPr>
          <w:rFonts w:ascii="仿宋" w:eastAsia="仿宋" w:hAnsi="仿宋" w:cs="仿宋" w:hint="eastAsia"/>
          <w:lang w:eastAsia="zh-CN"/>
        </w:rPr>
      </w:pPr>
      <w:bookmarkStart w:id="12" w:name="_Toc3041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在脱硝设备项目的建筑工程设计中，我们将秉承一系列重要的设计原则，以确保脱硝设备项目建筑在功能、美观、可持续性等方面达到最佳效果。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首要原则是确保建筑的功能性得到最大化的发挥。我们将充分理解脱硝设备项目的实际需求，合理布局各个功能区域，保证建筑在满足业务需求的同时，提供高效的工作环境。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在建筑设计中，我们将综合考虑建设和运营成本。通过精细的经济效益分析，确保设计方案在高效利用资源的同时，对脱硝设备项目的长期盈利能力有积极的贡献。</w:t>
      </w:r>
    </w:p>
    <w:p>
      <w:pPr>
        <w:pStyle w:val="Heading2"/>
        <w:ind w:firstLine="560" w:firstLineChars="200"/>
        <w:rPr>
          <w:rFonts w:ascii="仿宋" w:eastAsia="仿宋" w:hAnsi="仿宋" w:cs="仿宋" w:hint="eastAsia"/>
          <w:sz w:val="28"/>
          <w:lang w:eastAsia="zh-CN"/>
        </w:rPr>
      </w:pPr>
      <w:bookmarkStart w:id="13" w:name="_Toc1640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的土建工程设计中，我们将精准设定设计年限，结合脱硝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脱硝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74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脱硝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脱硝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脱硝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166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本期工程脱硝设备项目预计总建筑面积XXX平方米，其中：计容建筑面积XXX平方米，计划建筑工程投资XX万元，占脱硝设备项目总投资的XX%。</w:t>
      </w:r>
    </w:p>
    <w:p>
      <w:pPr>
        <w:pStyle w:val="Heading1"/>
        <w:ind w:firstLine="560" w:firstLineChars="200"/>
        <w:rPr>
          <w:rFonts w:ascii="仿宋" w:eastAsia="仿宋" w:hAnsi="仿宋" w:cs="仿宋" w:hint="eastAsia"/>
          <w:sz w:val="28"/>
          <w:lang w:eastAsia="zh-CN"/>
        </w:rPr>
      </w:pPr>
      <w:bookmarkStart w:id="16" w:name="_Toc10475"/>
      <w:r>
        <w:rPr>
          <w:rFonts w:ascii="仿宋" w:eastAsia="仿宋" w:hAnsi="仿宋" w:cs="仿宋" w:hint="eastAsia"/>
          <w:sz w:val="28"/>
          <w:lang w:eastAsia="zh-CN"/>
        </w:rPr>
        <w:t>五、脱硝设备项目绩效评估</w:t>
      </w:r>
      <w:bookmarkEnd w:id="16"/>
    </w:p>
    <w:p>
      <w:pPr>
        <w:pStyle w:val="Heading2"/>
        <w:rPr>
          <w:rFonts w:ascii="仿宋" w:eastAsia="仿宋" w:hAnsi="仿宋" w:cs="仿宋" w:hint="eastAsia"/>
          <w:lang w:eastAsia="zh-CN"/>
        </w:rPr>
      </w:pPr>
      <w:bookmarkStart w:id="17" w:name="_Toc226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中，我们设计了一套全面的绩效评估指标，以确保脱硝设备项目的可控和成功交付。这些指标跨足脱硝设备项目目标、成本、进度和质量等多个维度，为我们提供了全面洞察脱硝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目标达成率是我们关注的首要指标。我们设定了明确的目标，并通过定期监测和评估，迅速发现并应对潜在的目标偏差。这为脱硝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成本绩效是另一个核心关注点。通过实际成本与预算成本的对比分析，我们深入了解成本差异的原因，及时调整资源分配，保持脱硝设备项目在经济效益方面的合理水平。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进度作为关键的绩效指标之一，得到了精心的关注。我们制定了详细的脱硝设备项目进度计划，并设立了进度符合度指标，确保实际进度与计划进度保持一致。这使我们能够快速发现和解决潜在的进度问题，保持脱硝设备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脱硝设备项目绩效的不可或缺的一环。我们引入了一系列的质量标准和客户满意度指标，以确保脱硝设备项目交付的成果在质量上达到或超越预期水平。通过持续监测这些指标，我们努力提升脱硝设备项目整体质量水平，为脱硝设备项目的成功交付提供有力保障。通过这些科学且全面的绩效评估，我们能够更好地引导脱硝设备项目的持续改进，确保脱硝设备项目目标的顺利达成。</w:t>
      </w:r>
    </w:p>
    <w:p>
      <w:pPr>
        <w:pStyle w:val="Heading2"/>
        <w:ind w:firstLine="560" w:firstLineChars="200"/>
        <w:rPr>
          <w:rFonts w:ascii="仿宋" w:eastAsia="仿宋" w:hAnsi="仿宋" w:cs="仿宋" w:hint="eastAsia"/>
          <w:sz w:val="28"/>
          <w:lang w:eastAsia="zh-CN"/>
        </w:rPr>
      </w:pPr>
      <w:bookmarkStart w:id="18" w:name="_Toc1492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绩效评估是脱硝设备项目中的关键环节，为确保脱硝设备项目达到预期目标，我们采用了多层次、多维度的绩效评估方法。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脱硝设备项目的战略目标对齐，确保每个决策和行动都与脱硝设备项目整体目标保持一致。团队会定期召开战略对齐会议，审视当前工作与脱硝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脱硝设备项目进度、质量、成本和风险等方面。这些指标通过数据收集和分析，为脱硝设备项目管理团队提供了客观的评估依据。例如，我们通过脱硝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绩效评估不仅仅停留在脱硝设备项目内部，还考虑了脱硝设备项目对外部环境的影响。我们定期进行干系人满意度调查，以了解各利益相关方对脱硝设备项目的期望和满意度，并及时做出调整。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这种多层次、多角度的绩效评估方法，使得我们能够全面了解脱硝设备项目的运行状态，及时做出调整，确保脱硝设备项目在不断变化的环境中保持稳健前行。</w:t>
      </w:r>
    </w:p>
    <w:p>
      <w:pPr>
        <w:pStyle w:val="Heading2"/>
        <w:ind w:firstLine="560" w:firstLineChars="200"/>
        <w:rPr>
          <w:rFonts w:ascii="仿宋" w:eastAsia="仿宋" w:hAnsi="仿宋" w:cs="仿宋" w:hint="eastAsia"/>
          <w:sz w:val="28"/>
          <w:lang w:eastAsia="zh-CN"/>
        </w:rPr>
      </w:pPr>
      <w:bookmarkStart w:id="19" w:name="_Toc22939"/>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为了确保脱硝设备项目的有效管理和不断优化，我们采用了精心设计的绩效评估周期。这个周期旨在实现灵活、实时和全面的评估，以适应脱硝设备项目执行中的各种挑战。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脱硝设备项目的不同需求，分为短期、中期和长期。短期评估关注每个迭代或工作周期，以及时发现和解决当前任务中的问题。中期评估涵盖几个迭代，深入了解整体脱硝设备项目的趋势和性能。长期评估则着眼于整个脱硝设备项目阶段，确保脱硝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脱硝设备项目管理工具和协作平台，团队成员能够随时更新和分享脱硝设备项目数据。这种实时性的反馈机制使我们能够及时察觉潜在问题，快速调整，保持脱硝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脱硝设备项目的决策制定密不可分。每个周期的脱硝设备项目回顾会议成为集体总结经验、识别问题深层次原因并找到创新解决方案的平台。这种定期的反思与调整机制使脱硝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0866"/>
      <w:r>
        <w:rPr>
          <w:rFonts w:ascii="仿宋" w:eastAsia="仿宋" w:hAnsi="仿宋" w:cs="仿宋" w:hint="eastAsia"/>
          <w:sz w:val="28"/>
          <w:lang w:eastAsia="zh-CN"/>
        </w:rPr>
        <w:t>六、脱硝设备项目建设单位说明</w:t>
      </w:r>
      <w:bookmarkEnd w:id="20"/>
    </w:p>
    <w:p>
      <w:pPr>
        <w:pStyle w:val="Heading2"/>
        <w:rPr>
          <w:rFonts w:ascii="仿宋" w:eastAsia="仿宋" w:hAnsi="仿宋" w:cs="仿宋" w:hint="eastAsia"/>
          <w:lang w:eastAsia="zh-CN"/>
        </w:rPr>
      </w:pPr>
      <w:bookmarkStart w:id="21" w:name="_Toc3752"/>
      <w:r>
        <w:rPr>
          <w:rFonts w:ascii="仿宋" w:eastAsia="仿宋" w:hAnsi="仿宋" w:cs="仿宋" w:hint="eastAsia"/>
          <w:lang w:eastAsia="zh-CN"/>
        </w:rPr>
        <w:t>(一)、脱硝设备项目承办单位基本情况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29955"/>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脱硝设备项目承办单位的XXXX，我们着眼于实现可持续的经济效益。通过技术创新和解决方案的提供，公司预计在脱硝设备项目执行期间将获得可观的收入增长。这一收入来源主要包括脱硝设备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https://d.book118.com/686110124200010100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01D53"/>
    <w:rsid w:val="3A401D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611012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2024-03-02T22:14:00Z</dcterms:created>
  <dcterms:modified xsi:type="dcterms:W3CDTF">2024-03-02T22:15:15Z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B88BAFF3B0854E588F7C9B29BEA02030_11</vt:lpwstr>
  </property>
  <property fmtid="{D5CDD505-2E9C-101B-9397-08002B2CF9AE}" pid="3" name="KSOProductBuildVer">
    <vt:lpwstr>2052-12.1.0.16388</vt:lpwstr>
  </property>
</Properties>
</file>