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曲轴车床项目计划设计方案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8" w:history="1">
        <w:r>
          <w:rPr>
            <w:rFonts w:ascii="仿宋" w:eastAsia="仿宋" w:hAnsi="仿宋" w:cs="仿宋" w:hint="eastAsia"/>
            <w:lang w:eastAsia="zh-CN"/>
          </w:rPr>
          <w:t>前言</w:t>
        </w:r>
        <w:r>
          <w:tab/>
        </w:r>
        <w:r>
          <w:fldChar w:fldCharType="begin"/>
        </w:r>
        <w:r>
          <w:instrText xml:space="preserve"> PAGEREF _Toc878 \h </w:instrText>
        </w:r>
        <w:r>
          <w:fldChar w:fldCharType="separate"/>
        </w:r>
        <w:r>
          <w:t>3</w:t>
        </w:r>
        <w:r>
          <w:fldChar w:fldCharType="end"/>
        </w:r>
      </w:hyperlink>
    </w:p>
    <w:p>
      <w:pPr>
        <w:pStyle w:val="TOC1"/>
        <w:tabs>
          <w:tab w:val="right" w:leader="dot" w:pos="8306"/>
        </w:tabs>
      </w:pPr>
      <w:hyperlink w:anchor="_Toc18945" w:history="1">
        <w:r>
          <w:rPr>
            <w:rFonts w:ascii="仿宋" w:eastAsia="仿宋" w:hAnsi="仿宋" w:cs="仿宋" w:hint="eastAsia"/>
            <w:lang w:eastAsia="zh-CN"/>
          </w:rPr>
          <w:t>一、市场分析、调研</w:t>
        </w:r>
        <w:r>
          <w:tab/>
        </w:r>
        <w:r>
          <w:fldChar w:fldCharType="begin"/>
        </w:r>
        <w:r>
          <w:instrText xml:space="preserve"> PAGEREF _Toc18945 \h </w:instrText>
        </w:r>
        <w:r>
          <w:fldChar w:fldCharType="separate"/>
        </w:r>
        <w:r>
          <w:t>3</w:t>
        </w:r>
        <w:r>
          <w:fldChar w:fldCharType="end"/>
        </w:r>
      </w:hyperlink>
    </w:p>
    <w:p>
      <w:pPr>
        <w:pStyle w:val="TOC2"/>
        <w:tabs>
          <w:tab w:val="right" w:leader="dot" w:pos="8306"/>
        </w:tabs>
      </w:pPr>
      <w:hyperlink w:anchor="_Toc12885" w:history="1">
        <w:r>
          <w:rPr>
            <w:rFonts w:ascii="仿宋" w:eastAsia="仿宋" w:hAnsi="仿宋" w:cs="仿宋" w:hint="eastAsia"/>
            <w:lang w:eastAsia="zh-CN"/>
          </w:rPr>
          <w:t>(一)、曲轴车床行业分析</w:t>
        </w:r>
        <w:r>
          <w:tab/>
        </w:r>
        <w:r>
          <w:fldChar w:fldCharType="begin"/>
        </w:r>
        <w:r>
          <w:instrText xml:space="preserve"> PAGEREF _Toc12885 \h </w:instrText>
        </w:r>
        <w:r>
          <w:fldChar w:fldCharType="separate"/>
        </w:r>
        <w:r>
          <w:t>3</w:t>
        </w:r>
        <w:r>
          <w:fldChar w:fldCharType="end"/>
        </w:r>
      </w:hyperlink>
    </w:p>
    <w:p>
      <w:pPr>
        <w:pStyle w:val="TOC2"/>
        <w:tabs>
          <w:tab w:val="right" w:leader="dot" w:pos="8306"/>
        </w:tabs>
      </w:pPr>
      <w:hyperlink w:anchor="_Toc13983" w:history="1">
        <w:r>
          <w:rPr>
            <w:rFonts w:ascii="仿宋" w:eastAsia="仿宋" w:hAnsi="仿宋" w:cs="仿宋" w:hint="eastAsia"/>
            <w:lang w:eastAsia="zh-CN"/>
          </w:rPr>
          <w:t>(二)、曲轴车床市场分析预测</w:t>
        </w:r>
        <w:r>
          <w:tab/>
        </w:r>
        <w:r>
          <w:fldChar w:fldCharType="begin"/>
        </w:r>
        <w:r>
          <w:instrText xml:space="preserve"> PAGEREF _Toc13983 \h </w:instrText>
        </w:r>
        <w:r>
          <w:fldChar w:fldCharType="separate"/>
        </w:r>
        <w:r>
          <w:t>4</w:t>
        </w:r>
        <w:r>
          <w:fldChar w:fldCharType="end"/>
        </w:r>
      </w:hyperlink>
    </w:p>
    <w:p>
      <w:pPr>
        <w:pStyle w:val="TOC1"/>
        <w:tabs>
          <w:tab w:val="right" w:leader="dot" w:pos="8306"/>
        </w:tabs>
      </w:pPr>
      <w:hyperlink w:anchor="_Toc23964" w:history="1">
        <w:r>
          <w:rPr>
            <w:rFonts w:ascii="仿宋" w:eastAsia="仿宋" w:hAnsi="仿宋" w:cs="仿宋" w:hint="eastAsia"/>
            <w:lang w:eastAsia="zh-CN"/>
          </w:rPr>
          <w:t>二、曲轴车床项目绩效评估</w:t>
        </w:r>
        <w:r>
          <w:tab/>
        </w:r>
        <w:r>
          <w:fldChar w:fldCharType="begin"/>
        </w:r>
        <w:r>
          <w:instrText xml:space="preserve"> PAGEREF _Toc23964 \h </w:instrText>
        </w:r>
        <w:r>
          <w:fldChar w:fldCharType="separate"/>
        </w:r>
        <w:r>
          <w:t>5</w:t>
        </w:r>
        <w:r>
          <w:fldChar w:fldCharType="end"/>
        </w:r>
      </w:hyperlink>
    </w:p>
    <w:p>
      <w:pPr>
        <w:pStyle w:val="TOC2"/>
        <w:tabs>
          <w:tab w:val="right" w:leader="dot" w:pos="8306"/>
        </w:tabs>
      </w:pPr>
      <w:hyperlink w:anchor="_Toc18950" w:history="1">
        <w:r>
          <w:rPr>
            <w:rFonts w:ascii="仿宋" w:eastAsia="仿宋" w:hAnsi="仿宋" w:cs="仿宋" w:hint="eastAsia"/>
            <w:lang w:eastAsia="zh-CN"/>
          </w:rPr>
          <w:t>(一)、绩效评估指标</w:t>
        </w:r>
        <w:r>
          <w:tab/>
        </w:r>
        <w:r>
          <w:fldChar w:fldCharType="begin"/>
        </w:r>
        <w:r>
          <w:instrText xml:space="preserve"> PAGEREF _Toc18950 \h </w:instrText>
        </w:r>
        <w:r>
          <w:fldChar w:fldCharType="separate"/>
        </w:r>
        <w:r>
          <w:t>5</w:t>
        </w:r>
        <w:r>
          <w:fldChar w:fldCharType="end"/>
        </w:r>
      </w:hyperlink>
    </w:p>
    <w:p>
      <w:pPr>
        <w:pStyle w:val="TOC2"/>
        <w:tabs>
          <w:tab w:val="right" w:leader="dot" w:pos="8306"/>
        </w:tabs>
      </w:pPr>
      <w:hyperlink w:anchor="_Toc10711" w:history="1">
        <w:r>
          <w:rPr>
            <w:rFonts w:ascii="仿宋" w:eastAsia="仿宋" w:hAnsi="仿宋" w:cs="仿宋" w:hint="eastAsia"/>
            <w:lang w:eastAsia="zh-CN"/>
          </w:rPr>
          <w:t>(二)、绩效评估方法</w:t>
        </w:r>
        <w:r>
          <w:tab/>
        </w:r>
        <w:r>
          <w:fldChar w:fldCharType="begin"/>
        </w:r>
        <w:r>
          <w:instrText xml:space="preserve"> PAGEREF _Toc10711 \h </w:instrText>
        </w:r>
        <w:r>
          <w:fldChar w:fldCharType="separate"/>
        </w:r>
        <w:r>
          <w:t>6</w:t>
        </w:r>
        <w:r>
          <w:fldChar w:fldCharType="end"/>
        </w:r>
      </w:hyperlink>
    </w:p>
    <w:p>
      <w:pPr>
        <w:pStyle w:val="TOC2"/>
        <w:tabs>
          <w:tab w:val="right" w:leader="dot" w:pos="8306"/>
        </w:tabs>
      </w:pPr>
      <w:hyperlink w:anchor="_Toc32681" w:history="1">
        <w:r>
          <w:rPr>
            <w:rFonts w:ascii="仿宋" w:eastAsia="仿宋" w:hAnsi="仿宋" w:cs="仿宋" w:hint="eastAsia"/>
            <w:lang w:eastAsia="zh-CN"/>
          </w:rPr>
          <w:t>(三)、绩效评估周期</w:t>
        </w:r>
        <w:r>
          <w:tab/>
        </w:r>
        <w:r>
          <w:fldChar w:fldCharType="begin"/>
        </w:r>
        <w:r>
          <w:instrText xml:space="preserve"> PAGEREF _Toc32681 \h </w:instrText>
        </w:r>
        <w:r>
          <w:fldChar w:fldCharType="separate"/>
        </w:r>
        <w:r>
          <w:t>7</w:t>
        </w:r>
        <w:r>
          <w:fldChar w:fldCharType="end"/>
        </w:r>
      </w:hyperlink>
    </w:p>
    <w:p>
      <w:pPr>
        <w:pStyle w:val="TOC1"/>
        <w:tabs>
          <w:tab w:val="right" w:leader="dot" w:pos="8306"/>
        </w:tabs>
      </w:pPr>
      <w:hyperlink w:anchor="_Toc12563" w:history="1">
        <w:r>
          <w:rPr>
            <w:rFonts w:ascii="仿宋" w:eastAsia="仿宋" w:hAnsi="仿宋" w:cs="仿宋" w:hint="eastAsia"/>
            <w:lang w:eastAsia="zh-CN"/>
          </w:rPr>
          <w:t>三、曲轴车床项目文档管理</w:t>
        </w:r>
        <w:r>
          <w:tab/>
        </w:r>
        <w:r>
          <w:fldChar w:fldCharType="begin"/>
        </w:r>
        <w:r>
          <w:instrText xml:space="preserve"> PAGEREF _Toc12563 \h </w:instrText>
        </w:r>
        <w:r>
          <w:fldChar w:fldCharType="separate"/>
        </w:r>
        <w:r>
          <w:t>8</w:t>
        </w:r>
        <w:r>
          <w:fldChar w:fldCharType="end"/>
        </w:r>
      </w:hyperlink>
    </w:p>
    <w:p>
      <w:pPr>
        <w:pStyle w:val="TOC2"/>
        <w:tabs>
          <w:tab w:val="right" w:leader="dot" w:pos="8306"/>
        </w:tabs>
      </w:pPr>
      <w:hyperlink w:anchor="_Toc3106" w:history="1">
        <w:r>
          <w:rPr>
            <w:rFonts w:ascii="仿宋" w:eastAsia="仿宋" w:hAnsi="仿宋" w:cs="仿宋" w:hint="eastAsia"/>
            <w:lang w:eastAsia="zh-CN"/>
          </w:rPr>
          <w:t>(一)、文档编制与审查</w:t>
        </w:r>
        <w:r>
          <w:tab/>
        </w:r>
        <w:r>
          <w:fldChar w:fldCharType="begin"/>
        </w:r>
        <w:r>
          <w:instrText xml:space="preserve"> PAGEREF _Toc3106 \h </w:instrText>
        </w:r>
        <w:r>
          <w:fldChar w:fldCharType="separate"/>
        </w:r>
        <w:r>
          <w:t>8</w:t>
        </w:r>
        <w:r>
          <w:fldChar w:fldCharType="end"/>
        </w:r>
      </w:hyperlink>
    </w:p>
    <w:p>
      <w:pPr>
        <w:pStyle w:val="TOC2"/>
        <w:tabs>
          <w:tab w:val="right" w:leader="dot" w:pos="8306"/>
        </w:tabs>
      </w:pPr>
      <w:hyperlink w:anchor="_Toc21825" w:history="1">
        <w:r>
          <w:rPr>
            <w:rFonts w:ascii="仿宋" w:eastAsia="仿宋" w:hAnsi="仿宋" w:cs="仿宋" w:hint="eastAsia"/>
            <w:lang w:eastAsia="zh-CN"/>
          </w:rPr>
          <w:t>(二)、文档发布与分发</w:t>
        </w:r>
        <w:r>
          <w:tab/>
        </w:r>
        <w:r>
          <w:fldChar w:fldCharType="begin"/>
        </w:r>
        <w:r>
          <w:instrText xml:space="preserve"> PAGEREF _Toc21825 \h </w:instrText>
        </w:r>
        <w:r>
          <w:fldChar w:fldCharType="separate"/>
        </w:r>
        <w:r>
          <w:t>9</w:t>
        </w:r>
        <w:r>
          <w:fldChar w:fldCharType="end"/>
        </w:r>
      </w:hyperlink>
    </w:p>
    <w:p>
      <w:pPr>
        <w:pStyle w:val="TOC2"/>
        <w:tabs>
          <w:tab w:val="right" w:leader="dot" w:pos="8306"/>
        </w:tabs>
      </w:pPr>
      <w:hyperlink w:anchor="_Toc12913" w:history="1">
        <w:r>
          <w:rPr>
            <w:rFonts w:ascii="仿宋" w:eastAsia="仿宋" w:hAnsi="仿宋" w:cs="仿宋" w:hint="eastAsia"/>
            <w:lang w:eastAsia="zh-CN"/>
          </w:rPr>
          <w:t>(三)、文档存档与归档</w:t>
        </w:r>
        <w:r>
          <w:tab/>
        </w:r>
        <w:r>
          <w:fldChar w:fldCharType="begin"/>
        </w:r>
        <w:r>
          <w:instrText xml:space="preserve"> PAGEREF _Toc12913 \h </w:instrText>
        </w:r>
        <w:r>
          <w:fldChar w:fldCharType="separate"/>
        </w:r>
        <w:r>
          <w:t>10</w:t>
        </w:r>
        <w:r>
          <w:fldChar w:fldCharType="end"/>
        </w:r>
      </w:hyperlink>
    </w:p>
    <w:p>
      <w:pPr>
        <w:pStyle w:val="TOC1"/>
        <w:tabs>
          <w:tab w:val="right" w:leader="dot" w:pos="8306"/>
        </w:tabs>
      </w:pPr>
      <w:hyperlink w:anchor="_Toc23270" w:history="1">
        <w:r>
          <w:rPr>
            <w:rFonts w:ascii="仿宋" w:eastAsia="仿宋" w:hAnsi="仿宋" w:cs="仿宋" w:hint="eastAsia"/>
            <w:lang w:eastAsia="zh-CN"/>
          </w:rPr>
          <w:t>四、曲轴车床项目土建工程</w:t>
        </w:r>
        <w:r>
          <w:tab/>
        </w:r>
        <w:r>
          <w:fldChar w:fldCharType="begin"/>
        </w:r>
        <w:r>
          <w:instrText xml:space="preserve"> PAGEREF _Toc23270 \h </w:instrText>
        </w:r>
        <w:r>
          <w:fldChar w:fldCharType="separate"/>
        </w:r>
        <w:r>
          <w:t>11</w:t>
        </w:r>
        <w:r>
          <w:fldChar w:fldCharType="end"/>
        </w:r>
      </w:hyperlink>
    </w:p>
    <w:p>
      <w:pPr>
        <w:pStyle w:val="TOC2"/>
        <w:tabs>
          <w:tab w:val="right" w:leader="dot" w:pos="8306"/>
        </w:tabs>
      </w:pPr>
      <w:hyperlink w:anchor="_Toc9324" w:history="1">
        <w:r>
          <w:rPr>
            <w:rFonts w:ascii="仿宋" w:eastAsia="仿宋" w:hAnsi="仿宋" w:cs="仿宋" w:hint="eastAsia"/>
            <w:lang w:eastAsia="zh-CN"/>
          </w:rPr>
          <w:t>(一)、建筑工程设计原则</w:t>
        </w:r>
        <w:r>
          <w:tab/>
        </w:r>
        <w:r>
          <w:fldChar w:fldCharType="begin"/>
        </w:r>
        <w:r>
          <w:instrText xml:space="preserve"> PAGEREF _Toc9324 \h </w:instrText>
        </w:r>
        <w:r>
          <w:fldChar w:fldCharType="separate"/>
        </w:r>
        <w:r>
          <w:t>11</w:t>
        </w:r>
        <w:r>
          <w:fldChar w:fldCharType="end"/>
        </w:r>
      </w:hyperlink>
    </w:p>
    <w:p>
      <w:pPr>
        <w:pStyle w:val="TOC2"/>
        <w:tabs>
          <w:tab w:val="right" w:leader="dot" w:pos="8306"/>
        </w:tabs>
      </w:pPr>
      <w:hyperlink w:anchor="_Toc13916" w:history="1">
        <w:r>
          <w:rPr>
            <w:rFonts w:ascii="仿宋" w:eastAsia="仿宋" w:hAnsi="仿宋" w:cs="仿宋" w:hint="eastAsia"/>
            <w:lang w:eastAsia="zh-CN"/>
          </w:rPr>
          <w:t>(二)、土建工程设计年限及安全等级</w:t>
        </w:r>
        <w:r>
          <w:tab/>
        </w:r>
        <w:r>
          <w:fldChar w:fldCharType="begin"/>
        </w:r>
        <w:r>
          <w:instrText xml:space="preserve"> PAGEREF _Toc13916 \h </w:instrText>
        </w:r>
        <w:r>
          <w:fldChar w:fldCharType="separate"/>
        </w:r>
        <w:r>
          <w:t>12</w:t>
        </w:r>
        <w:r>
          <w:fldChar w:fldCharType="end"/>
        </w:r>
      </w:hyperlink>
    </w:p>
    <w:p>
      <w:pPr>
        <w:pStyle w:val="TOC2"/>
        <w:tabs>
          <w:tab w:val="right" w:leader="dot" w:pos="8306"/>
        </w:tabs>
      </w:pPr>
      <w:hyperlink w:anchor="_Toc20337" w:history="1">
        <w:r>
          <w:rPr>
            <w:rFonts w:ascii="仿宋" w:eastAsia="仿宋" w:hAnsi="仿宋" w:cs="仿宋" w:hint="eastAsia"/>
            <w:lang w:eastAsia="zh-CN"/>
          </w:rPr>
          <w:t>(三)、建筑工程设计总体要求</w:t>
        </w:r>
        <w:r>
          <w:tab/>
        </w:r>
        <w:r>
          <w:fldChar w:fldCharType="begin"/>
        </w:r>
        <w:r>
          <w:instrText xml:space="preserve"> PAGEREF _Toc20337 \h </w:instrText>
        </w:r>
        <w:r>
          <w:fldChar w:fldCharType="separate"/>
        </w:r>
        <w:r>
          <w:t>14</w:t>
        </w:r>
        <w:r>
          <w:fldChar w:fldCharType="end"/>
        </w:r>
      </w:hyperlink>
    </w:p>
    <w:p>
      <w:pPr>
        <w:pStyle w:val="TOC2"/>
        <w:tabs>
          <w:tab w:val="right" w:leader="dot" w:pos="8306"/>
        </w:tabs>
      </w:pPr>
      <w:hyperlink w:anchor="_Toc2100" w:history="1">
        <w:r>
          <w:rPr>
            <w:rFonts w:ascii="仿宋" w:eastAsia="仿宋" w:hAnsi="仿宋" w:cs="仿宋" w:hint="eastAsia"/>
            <w:lang w:eastAsia="zh-CN"/>
          </w:rPr>
          <w:t>(四)、土建工程建设指标</w:t>
        </w:r>
        <w:r>
          <w:tab/>
        </w:r>
        <w:r>
          <w:fldChar w:fldCharType="begin"/>
        </w:r>
        <w:r>
          <w:instrText xml:space="preserve"> PAGEREF _Toc2100 \h </w:instrText>
        </w:r>
        <w:r>
          <w:fldChar w:fldCharType="separate"/>
        </w:r>
        <w:r>
          <w:t>14</w:t>
        </w:r>
        <w:r>
          <w:fldChar w:fldCharType="end"/>
        </w:r>
      </w:hyperlink>
    </w:p>
    <w:p>
      <w:pPr>
        <w:pStyle w:val="TOC1"/>
        <w:tabs>
          <w:tab w:val="right" w:leader="dot" w:pos="8306"/>
        </w:tabs>
      </w:pPr>
      <w:hyperlink w:anchor="_Toc16339" w:history="1">
        <w:r>
          <w:rPr>
            <w:rFonts w:ascii="仿宋" w:eastAsia="仿宋" w:hAnsi="仿宋" w:cs="仿宋" w:hint="eastAsia"/>
            <w:lang w:eastAsia="zh-CN"/>
          </w:rPr>
          <w:t>五、曲轴车床项目危机管理</w:t>
        </w:r>
        <w:r>
          <w:tab/>
        </w:r>
        <w:r>
          <w:fldChar w:fldCharType="begin"/>
        </w:r>
        <w:r>
          <w:instrText xml:space="preserve"> PAGEREF _Toc16339 \h </w:instrText>
        </w:r>
        <w:r>
          <w:fldChar w:fldCharType="separate"/>
        </w:r>
        <w:r>
          <w:t>14</w:t>
        </w:r>
        <w:r>
          <w:fldChar w:fldCharType="end"/>
        </w:r>
      </w:hyperlink>
    </w:p>
    <w:p>
      <w:pPr>
        <w:pStyle w:val="TOC2"/>
        <w:tabs>
          <w:tab w:val="right" w:leader="dot" w:pos="8306"/>
        </w:tabs>
      </w:pPr>
      <w:hyperlink w:anchor="_Toc26990" w:history="1">
        <w:r>
          <w:rPr>
            <w:rFonts w:ascii="仿宋" w:eastAsia="仿宋" w:hAnsi="仿宋" w:cs="仿宋" w:hint="eastAsia"/>
            <w:lang w:eastAsia="zh-CN"/>
          </w:rPr>
          <w:t>(一)、危机预警与识别</w:t>
        </w:r>
        <w:r>
          <w:tab/>
        </w:r>
        <w:r>
          <w:fldChar w:fldCharType="begin"/>
        </w:r>
        <w:r>
          <w:instrText xml:space="preserve"> PAGEREF _Toc26990 \h </w:instrText>
        </w:r>
        <w:r>
          <w:fldChar w:fldCharType="separate"/>
        </w:r>
        <w:r>
          <w:t>14</w:t>
        </w:r>
        <w:r>
          <w:fldChar w:fldCharType="end"/>
        </w:r>
      </w:hyperlink>
    </w:p>
    <w:p>
      <w:pPr>
        <w:pStyle w:val="TOC2"/>
        <w:tabs>
          <w:tab w:val="right" w:leader="dot" w:pos="8306"/>
        </w:tabs>
      </w:pPr>
      <w:hyperlink w:anchor="_Toc22691" w:history="1">
        <w:r>
          <w:rPr>
            <w:rFonts w:ascii="仿宋" w:eastAsia="仿宋" w:hAnsi="仿宋" w:cs="仿宋" w:hint="eastAsia"/>
            <w:lang w:eastAsia="zh-CN"/>
          </w:rPr>
          <w:t>(二)、危机应对与恢复</w:t>
        </w:r>
        <w:r>
          <w:tab/>
        </w:r>
        <w:r>
          <w:fldChar w:fldCharType="begin"/>
        </w:r>
        <w:r>
          <w:instrText xml:space="preserve"> PAGEREF _Toc22691 \h </w:instrText>
        </w:r>
        <w:r>
          <w:fldChar w:fldCharType="separate"/>
        </w:r>
        <w:r>
          <w:t>15</w:t>
        </w:r>
        <w:r>
          <w:fldChar w:fldCharType="end"/>
        </w:r>
      </w:hyperlink>
    </w:p>
    <w:p>
      <w:pPr>
        <w:pStyle w:val="TOC1"/>
        <w:tabs>
          <w:tab w:val="right" w:leader="dot" w:pos="8306"/>
        </w:tabs>
      </w:pPr>
      <w:hyperlink w:anchor="_Toc28322" w:history="1">
        <w:r>
          <w:rPr>
            <w:rFonts w:ascii="仿宋" w:eastAsia="仿宋" w:hAnsi="仿宋" w:cs="仿宋" w:hint="eastAsia"/>
            <w:lang w:eastAsia="zh-CN"/>
          </w:rPr>
          <w:t>六、工艺说明</w:t>
        </w:r>
        <w:r>
          <w:tab/>
        </w:r>
        <w:r>
          <w:fldChar w:fldCharType="begin"/>
        </w:r>
        <w:r>
          <w:instrText xml:space="preserve"> PAGEREF _Toc28322 \h </w:instrText>
        </w:r>
        <w:r>
          <w:fldChar w:fldCharType="separate"/>
        </w:r>
        <w:r>
          <w:t>17</w:t>
        </w:r>
        <w:r>
          <w:fldChar w:fldCharType="end"/>
        </w:r>
      </w:hyperlink>
    </w:p>
    <w:p>
      <w:pPr>
        <w:pStyle w:val="TOC2"/>
        <w:tabs>
          <w:tab w:val="right" w:leader="dot" w:pos="8306"/>
        </w:tabs>
      </w:pPr>
      <w:hyperlink w:anchor="_Toc19134" w:history="1">
        <w:r>
          <w:rPr>
            <w:rFonts w:ascii="仿宋" w:eastAsia="仿宋" w:hAnsi="仿宋" w:cs="仿宋" w:hint="eastAsia"/>
            <w:lang w:eastAsia="zh-CN"/>
          </w:rPr>
          <w:t>(一)、技术管理特点</w:t>
        </w:r>
        <w:r>
          <w:tab/>
        </w:r>
        <w:r>
          <w:fldChar w:fldCharType="begin"/>
        </w:r>
        <w:r>
          <w:instrText xml:space="preserve"> PAGEREF _Toc19134 \h </w:instrText>
        </w:r>
        <w:r>
          <w:fldChar w:fldCharType="separate"/>
        </w:r>
        <w:r>
          <w:t>17</w:t>
        </w:r>
        <w:r>
          <w:fldChar w:fldCharType="end"/>
        </w:r>
      </w:hyperlink>
    </w:p>
    <w:p>
      <w:pPr>
        <w:pStyle w:val="TOC2"/>
        <w:tabs>
          <w:tab w:val="right" w:leader="dot" w:pos="8306"/>
        </w:tabs>
      </w:pPr>
      <w:hyperlink w:anchor="_Toc16724" w:history="1">
        <w:r>
          <w:rPr>
            <w:rFonts w:ascii="仿宋" w:eastAsia="仿宋" w:hAnsi="仿宋" w:cs="仿宋" w:hint="eastAsia"/>
            <w:lang w:eastAsia="zh-CN"/>
          </w:rPr>
          <w:t>(二)、曲轴车床项目工艺技术设计方案</w:t>
        </w:r>
        <w:r>
          <w:tab/>
        </w:r>
        <w:r>
          <w:fldChar w:fldCharType="begin"/>
        </w:r>
        <w:r>
          <w:instrText xml:space="preserve"> PAGEREF _Toc16724 \h </w:instrText>
        </w:r>
        <w:r>
          <w:fldChar w:fldCharType="separate"/>
        </w:r>
        <w:r>
          <w:t>18</w:t>
        </w:r>
        <w:r>
          <w:fldChar w:fldCharType="end"/>
        </w:r>
      </w:hyperlink>
    </w:p>
    <w:p>
      <w:pPr>
        <w:pStyle w:val="TOC2"/>
        <w:tabs>
          <w:tab w:val="right" w:leader="dot" w:pos="8306"/>
        </w:tabs>
      </w:pPr>
      <w:hyperlink w:anchor="_Toc19780" w:history="1">
        <w:r>
          <w:rPr>
            <w:rFonts w:ascii="仿宋" w:eastAsia="仿宋" w:hAnsi="仿宋" w:cs="仿宋" w:hint="eastAsia"/>
            <w:lang w:eastAsia="zh-CN"/>
          </w:rPr>
          <w:t>(三)、设备选型方案</w:t>
        </w:r>
        <w:r>
          <w:tab/>
        </w:r>
        <w:r>
          <w:fldChar w:fldCharType="begin"/>
        </w:r>
        <w:r>
          <w:instrText xml:space="preserve"> PAGEREF _Toc19780 \h </w:instrText>
        </w:r>
        <w:r>
          <w:fldChar w:fldCharType="separate"/>
        </w:r>
        <w:r>
          <w:t>19</w:t>
        </w:r>
        <w:r>
          <w:fldChar w:fldCharType="end"/>
        </w:r>
      </w:hyperlink>
    </w:p>
    <w:p>
      <w:pPr>
        <w:pStyle w:val="TOC1"/>
        <w:tabs>
          <w:tab w:val="right" w:leader="dot" w:pos="8306"/>
        </w:tabs>
      </w:pPr>
      <w:hyperlink w:anchor="_Toc26888" w:history="1">
        <w:r>
          <w:rPr>
            <w:rFonts w:ascii="仿宋" w:eastAsia="仿宋" w:hAnsi="仿宋" w:cs="仿宋" w:hint="eastAsia"/>
            <w:lang w:eastAsia="zh-CN"/>
          </w:rPr>
          <w:t>七、曲轴车床项目技术管理</w:t>
        </w:r>
        <w:r>
          <w:tab/>
        </w:r>
        <w:r>
          <w:fldChar w:fldCharType="begin"/>
        </w:r>
        <w:r>
          <w:instrText xml:space="preserve"> PAGEREF _Toc26888 \h </w:instrText>
        </w:r>
        <w:r>
          <w:fldChar w:fldCharType="separate"/>
        </w:r>
        <w:r>
          <w:t>21</w:t>
        </w:r>
        <w:r>
          <w:fldChar w:fldCharType="end"/>
        </w:r>
      </w:hyperlink>
    </w:p>
    <w:p>
      <w:pPr>
        <w:pStyle w:val="TOC2"/>
        <w:tabs>
          <w:tab w:val="right" w:leader="dot" w:pos="8306"/>
        </w:tabs>
      </w:pPr>
      <w:hyperlink w:anchor="_Toc27375" w:history="1">
        <w:r>
          <w:rPr>
            <w:rFonts w:ascii="仿宋" w:eastAsia="仿宋" w:hAnsi="仿宋" w:cs="仿宋" w:hint="eastAsia"/>
            <w:lang w:eastAsia="zh-CN"/>
          </w:rPr>
          <w:t>(一)、技术方案选用方向</w:t>
        </w:r>
        <w:r>
          <w:tab/>
        </w:r>
        <w:r>
          <w:fldChar w:fldCharType="begin"/>
        </w:r>
        <w:r>
          <w:instrText xml:space="preserve"> PAGEREF _Toc27375 \h </w:instrText>
        </w:r>
        <w:r>
          <w:fldChar w:fldCharType="separate"/>
        </w:r>
        <w:r>
          <w:t>21</w:t>
        </w:r>
        <w:r>
          <w:fldChar w:fldCharType="end"/>
        </w:r>
      </w:hyperlink>
    </w:p>
    <w:p>
      <w:pPr>
        <w:pStyle w:val="TOC2"/>
        <w:tabs>
          <w:tab w:val="right" w:leader="dot" w:pos="8306"/>
        </w:tabs>
      </w:pPr>
      <w:hyperlink w:anchor="_Toc27089" w:history="1">
        <w:r>
          <w:rPr>
            <w:rFonts w:ascii="仿宋" w:eastAsia="仿宋" w:hAnsi="仿宋" w:cs="仿宋" w:hint="eastAsia"/>
            <w:lang w:eastAsia="zh-CN"/>
          </w:rPr>
          <w:t>(二)、工艺技术方案选用原则</w:t>
        </w:r>
        <w:r>
          <w:tab/>
        </w:r>
        <w:r>
          <w:fldChar w:fldCharType="begin"/>
        </w:r>
        <w:r>
          <w:instrText xml:space="preserve"> PAGEREF _Toc27089 \h </w:instrText>
        </w:r>
        <w:r>
          <w:fldChar w:fldCharType="separate"/>
        </w:r>
        <w:r>
          <w:t>22</w:t>
        </w:r>
        <w:r>
          <w:fldChar w:fldCharType="end"/>
        </w:r>
      </w:hyperlink>
    </w:p>
    <w:p>
      <w:pPr>
        <w:pStyle w:val="TOC2"/>
        <w:tabs>
          <w:tab w:val="right" w:leader="dot" w:pos="8306"/>
        </w:tabs>
      </w:pPr>
      <w:hyperlink w:anchor="_Toc4824" w:history="1">
        <w:r>
          <w:rPr>
            <w:rFonts w:ascii="仿宋" w:eastAsia="仿宋" w:hAnsi="仿宋" w:cs="仿宋" w:hint="eastAsia"/>
            <w:lang w:eastAsia="zh-CN"/>
          </w:rPr>
          <w:t>(三)、工艺技术方案要求</w:t>
        </w:r>
        <w:r>
          <w:tab/>
        </w:r>
        <w:r>
          <w:fldChar w:fldCharType="begin"/>
        </w:r>
        <w:r>
          <w:instrText xml:space="preserve"> PAGEREF _Toc4824 \h </w:instrText>
        </w:r>
        <w:r>
          <w:fldChar w:fldCharType="separate"/>
        </w:r>
        <w:r>
          <w:t>24</w:t>
        </w:r>
        <w:r>
          <w:fldChar w:fldCharType="end"/>
        </w:r>
      </w:hyperlink>
    </w:p>
    <w:p>
      <w:pPr>
        <w:pStyle w:val="TOC1"/>
        <w:tabs>
          <w:tab w:val="right" w:leader="dot" w:pos="8306"/>
        </w:tabs>
      </w:pPr>
      <w:hyperlink w:anchor="_Toc19563" w:history="1">
        <w:r>
          <w:rPr>
            <w:rFonts w:ascii="仿宋" w:eastAsia="仿宋" w:hAnsi="仿宋" w:cs="仿宋" w:hint="eastAsia"/>
            <w:lang w:eastAsia="zh-CN"/>
          </w:rPr>
          <w:t>八、曲轴车床项目计划安排</w:t>
        </w:r>
        <w:r>
          <w:tab/>
        </w:r>
        <w:r>
          <w:fldChar w:fldCharType="begin"/>
        </w:r>
        <w:r>
          <w:instrText xml:space="preserve"> PAGEREF _Toc19563 \h </w:instrText>
        </w:r>
        <w:r>
          <w:fldChar w:fldCharType="separate"/>
        </w:r>
        <w:r>
          <w:t>27</w:t>
        </w:r>
        <w:r>
          <w:fldChar w:fldCharType="end"/>
        </w:r>
      </w:hyperlink>
    </w:p>
    <w:p>
      <w:pPr>
        <w:pStyle w:val="TOC2"/>
        <w:tabs>
          <w:tab w:val="right" w:leader="dot" w:pos="8306"/>
        </w:tabs>
      </w:pPr>
      <w:hyperlink w:anchor="_Toc20653" w:history="1">
        <w:r>
          <w:rPr>
            <w:rFonts w:ascii="仿宋" w:eastAsia="仿宋" w:hAnsi="仿宋" w:cs="仿宋" w:hint="eastAsia"/>
            <w:lang w:eastAsia="zh-CN"/>
          </w:rPr>
          <w:t>(一)、建设周期</w:t>
        </w:r>
        <w:r>
          <w:tab/>
        </w:r>
        <w:r>
          <w:fldChar w:fldCharType="begin"/>
        </w:r>
        <w:r>
          <w:instrText xml:space="preserve"> PAGEREF _Toc20653 \h </w:instrText>
        </w:r>
        <w:r>
          <w:fldChar w:fldCharType="separate"/>
        </w:r>
        <w:r>
          <w:t>27</w:t>
        </w:r>
        <w:r>
          <w:fldChar w:fldCharType="end"/>
        </w:r>
      </w:hyperlink>
    </w:p>
    <w:p>
      <w:pPr>
        <w:pStyle w:val="TOC2"/>
        <w:tabs>
          <w:tab w:val="right" w:leader="dot" w:pos="8306"/>
        </w:tabs>
      </w:pPr>
      <w:hyperlink w:anchor="_Toc1062" w:history="1">
        <w:r>
          <w:rPr>
            <w:rFonts w:ascii="仿宋" w:eastAsia="仿宋" w:hAnsi="仿宋" w:cs="仿宋" w:hint="eastAsia"/>
            <w:lang w:eastAsia="zh-CN"/>
          </w:rPr>
          <w:t>(二)、建设进度</w:t>
        </w:r>
        <w:r>
          <w:tab/>
        </w:r>
        <w:r>
          <w:fldChar w:fldCharType="begin"/>
        </w:r>
        <w:r>
          <w:instrText xml:space="preserve"> PAGEREF _Toc1062 \h </w:instrText>
        </w:r>
        <w:r>
          <w:fldChar w:fldCharType="separate"/>
        </w:r>
        <w:r>
          <w:t>28</w:t>
        </w:r>
        <w:r>
          <w:fldChar w:fldCharType="end"/>
        </w:r>
      </w:hyperlink>
    </w:p>
    <w:p>
      <w:pPr>
        <w:pStyle w:val="TOC2"/>
        <w:tabs>
          <w:tab w:val="right" w:leader="dot" w:pos="8306"/>
        </w:tabs>
      </w:pPr>
      <w:hyperlink w:anchor="_Toc28526" w:history="1">
        <w:r>
          <w:rPr>
            <w:rFonts w:ascii="仿宋" w:eastAsia="仿宋" w:hAnsi="仿宋" w:cs="仿宋" w:hint="eastAsia"/>
            <w:lang w:eastAsia="zh-CN"/>
          </w:rPr>
          <w:t>(三)、进度安排注意事项</w:t>
        </w:r>
        <w:r>
          <w:tab/>
        </w:r>
        <w:r>
          <w:fldChar w:fldCharType="begin"/>
        </w:r>
        <w:r>
          <w:instrText xml:space="preserve"> PAGEREF _Toc28526 \h </w:instrText>
        </w:r>
        <w:r>
          <w:fldChar w:fldCharType="separate"/>
        </w:r>
        <w:r>
          <w:t>28</w:t>
        </w:r>
        <w:r>
          <w:fldChar w:fldCharType="end"/>
        </w:r>
      </w:hyperlink>
    </w:p>
    <w:p>
      <w:pPr>
        <w:pStyle w:val="TOC2"/>
        <w:tabs>
          <w:tab w:val="right" w:leader="dot" w:pos="8306"/>
        </w:tabs>
      </w:pPr>
      <w:hyperlink w:anchor="_Toc2348" w:history="1">
        <w:r>
          <w:rPr>
            <w:rFonts w:ascii="仿宋" w:eastAsia="仿宋" w:hAnsi="仿宋" w:cs="仿宋" w:hint="eastAsia"/>
            <w:lang w:eastAsia="zh-CN"/>
          </w:rPr>
          <w:t>(四)、人力资源配置</w:t>
        </w:r>
        <w:r>
          <w:tab/>
        </w:r>
        <w:r>
          <w:fldChar w:fldCharType="begin"/>
        </w:r>
        <w:r>
          <w:instrText xml:space="preserve"> PAGEREF _Toc2348 \h </w:instrText>
        </w:r>
        <w:r>
          <w:fldChar w:fldCharType="separate"/>
        </w:r>
        <w:r>
          <w:t>30</w:t>
        </w:r>
        <w:r>
          <w:fldChar w:fldCharType="end"/>
        </w:r>
      </w:hyperlink>
    </w:p>
    <w:p>
      <w:pPr>
        <w:pStyle w:val="TOC1"/>
        <w:tabs>
          <w:tab w:val="right" w:leader="dot" w:pos="8306"/>
        </w:tabs>
      </w:pPr>
      <w:hyperlink w:anchor="_Toc8994" w:history="1">
        <w:r>
          <w:rPr>
            <w:rFonts w:ascii="仿宋" w:eastAsia="仿宋" w:hAnsi="仿宋" w:cs="仿宋" w:hint="eastAsia"/>
            <w:lang w:eastAsia="zh-CN"/>
          </w:rPr>
          <w:t>九、生产安全保护</w:t>
        </w:r>
        <w:r>
          <w:tab/>
        </w:r>
        <w:r>
          <w:fldChar w:fldCharType="begin"/>
        </w:r>
        <w:r>
          <w:instrText xml:space="preserve"> PAGEREF _Toc8994 \h </w:instrText>
        </w:r>
        <w:r>
          <w:fldChar w:fldCharType="separate"/>
        </w:r>
        <w:r>
          <w:t>31</w:t>
        </w:r>
        <w:r>
          <w:fldChar w:fldCharType="end"/>
        </w:r>
      </w:hyperlink>
    </w:p>
    <w:p>
      <w:pPr>
        <w:pStyle w:val="TOC2"/>
        <w:tabs>
          <w:tab w:val="right" w:leader="dot" w:pos="8306"/>
        </w:tabs>
      </w:pPr>
      <w:hyperlink w:anchor="_Toc29155" w:history="1">
        <w:r>
          <w:rPr>
            <w:rFonts w:ascii="仿宋" w:eastAsia="仿宋" w:hAnsi="仿宋" w:cs="仿宋" w:hint="eastAsia"/>
            <w:lang w:eastAsia="zh-CN"/>
          </w:rPr>
          <w:t>(一)、消防安全</w:t>
        </w:r>
        <w:r>
          <w:tab/>
        </w:r>
        <w:r>
          <w:fldChar w:fldCharType="begin"/>
        </w:r>
        <w:r>
          <w:instrText xml:space="preserve"> PAGEREF _Toc29155 \h </w:instrText>
        </w:r>
        <w:r>
          <w:fldChar w:fldCharType="separate"/>
        </w:r>
        <w:r>
          <w:t>31</w:t>
        </w:r>
        <w:r>
          <w:fldChar w:fldCharType="end"/>
        </w:r>
      </w:hyperlink>
    </w:p>
    <w:p>
      <w:pPr>
        <w:pStyle w:val="TOC2"/>
        <w:tabs>
          <w:tab w:val="right" w:leader="dot" w:pos="8306"/>
        </w:tabs>
      </w:pPr>
      <w:hyperlink w:anchor="_Toc31013" w:history="1">
        <w:r>
          <w:rPr>
            <w:rFonts w:ascii="仿宋" w:eastAsia="仿宋" w:hAnsi="仿宋" w:cs="仿宋" w:hint="eastAsia"/>
            <w:lang w:eastAsia="zh-CN"/>
          </w:rPr>
          <w:t>(二)、防火防爆总图布置措施</w:t>
        </w:r>
        <w:r>
          <w:tab/>
        </w:r>
        <w:r>
          <w:fldChar w:fldCharType="begin"/>
        </w:r>
        <w:r>
          <w:instrText xml:space="preserve"> PAGEREF _Toc31013 \h </w:instrText>
        </w:r>
        <w:r>
          <w:fldChar w:fldCharType="separate"/>
        </w:r>
        <w:r>
          <w:t>32</w:t>
        </w:r>
        <w:r>
          <w:fldChar w:fldCharType="end"/>
        </w:r>
      </w:hyperlink>
    </w:p>
    <w:p>
      <w:pPr>
        <w:pStyle w:val="TOC2"/>
        <w:tabs>
          <w:tab w:val="right" w:leader="dot" w:pos="8306"/>
        </w:tabs>
      </w:pPr>
      <w:hyperlink w:anchor="_Toc27774" w:history="1">
        <w:r>
          <w:rPr>
            <w:rFonts w:ascii="仿宋" w:eastAsia="仿宋" w:hAnsi="仿宋" w:cs="仿宋" w:hint="eastAsia"/>
            <w:lang w:eastAsia="zh-CN"/>
          </w:rPr>
          <w:t>(三)、自然灾害防范措施</w:t>
        </w:r>
        <w:r>
          <w:tab/>
        </w:r>
        <w:r>
          <w:fldChar w:fldCharType="begin"/>
        </w:r>
        <w:r>
          <w:instrText xml:space="preserve"> PAGEREF _Toc27774 \h </w:instrText>
        </w:r>
        <w:r>
          <w:fldChar w:fldCharType="separate"/>
        </w:r>
        <w:r>
          <w:t>33</w:t>
        </w:r>
        <w:r>
          <w:fldChar w:fldCharType="end"/>
        </w:r>
      </w:hyperlink>
    </w:p>
    <w:p>
      <w:pPr>
        <w:pStyle w:val="TOC2"/>
        <w:tabs>
          <w:tab w:val="right" w:leader="dot" w:pos="8306"/>
        </w:tabs>
      </w:pPr>
      <w:hyperlink w:anchor="_Toc3074" w:history="1">
        <w:r>
          <w:rPr>
            <w:rFonts w:ascii="仿宋" w:eastAsia="仿宋" w:hAnsi="仿宋" w:cs="仿宋" w:hint="eastAsia"/>
            <w:lang w:eastAsia="zh-CN"/>
          </w:rPr>
          <w:t>(四)、安全色及安全标志使用要求</w:t>
        </w:r>
        <w:r>
          <w:tab/>
        </w:r>
        <w:r>
          <w:fldChar w:fldCharType="begin"/>
        </w:r>
        <w:r>
          <w:instrText xml:space="preserve"> PAGEREF _Toc3074 \h </w:instrText>
        </w:r>
        <w:r>
          <w:fldChar w:fldCharType="separate"/>
        </w:r>
        <w:r>
          <w:t>34</w:t>
        </w:r>
        <w:r>
          <w:fldChar w:fldCharType="end"/>
        </w:r>
      </w:hyperlink>
    </w:p>
    <w:p>
      <w:pPr>
        <w:pStyle w:val="TOC2"/>
        <w:tabs>
          <w:tab w:val="right" w:leader="dot" w:pos="8306"/>
        </w:tabs>
      </w:pPr>
      <w:hyperlink w:anchor="_Toc16892" w:history="1">
        <w:r>
          <w:rPr>
            <w:rFonts w:ascii="仿宋" w:eastAsia="仿宋" w:hAnsi="仿宋" w:cs="仿宋" w:hint="eastAsia"/>
            <w:lang w:eastAsia="zh-CN"/>
          </w:rPr>
          <w:t>(五)、防尘防毒措施</w:t>
        </w:r>
        <w:r>
          <w:tab/>
        </w:r>
        <w:r>
          <w:fldChar w:fldCharType="begin"/>
        </w:r>
        <w:r>
          <w:instrText xml:space="preserve"> PAGEREF _Toc16892 \h </w:instrText>
        </w:r>
        <w:r>
          <w:fldChar w:fldCharType="separate"/>
        </w:r>
        <w:r>
          <w:t>35</w:t>
        </w:r>
        <w:r>
          <w:fldChar w:fldCharType="end"/>
        </w:r>
      </w:hyperlink>
    </w:p>
    <w:p>
      <w:pPr>
        <w:pStyle w:val="TOC2"/>
        <w:tabs>
          <w:tab w:val="right" w:leader="dot" w:pos="8306"/>
        </w:tabs>
      </w:pPr>
      <w:hyperlink w:anchor="_Toc7919" w:history="1">
        <w:r>
          <w:rPr>
            <w:rFonts w:ascii="仿宋" w:eastAsia="仿宋" w:hAnsi="仿宋" w:cs="仿宋" w:hint="eastAsia"/>
            <w:lang w:eastAsia="zh-CN"/>
          </w:rPr>
          <w:t>(六)、防静电、触电防护及防雷措施</w:t>
        </w:r>
        <w:r>
          <w:tab/>
        </w:r>
        <w:r>
          <w:fldChar w:fldCharType="begin"/>
        </w:r>
        <w:r>
          <w:instrText xml:space="preserve"> PAGEREF _Toc7919 \h </w:instrText>
        </w:r>
        <w:r>
          <w:fldChar w:fldCharType="separate"/>
        </w:r>
        <w:r>
          <w:t>36</w:t>
        </w:r>
        <w:r>
          <w:fldChar w:fldCharType="end"/>
        </w:r>
      </w:hyperlink>
    </w:p>
    <w:p>
      <w:pPr>
        <w:pStyle w:val="TOC2"/>
        <w:tabs>
          <w:tab w:val="right" w:leader="dot" w:pos="8306"/>
        </w:tabs>
      </w:pPr>
      <w:hyperlink w:anchor="_Toc5661" w:history="1">
        <w:r>
          <w:rPr>
            <w:rFonts w:ascii="仿宋" w:eastAsia="仿宋" w:hAnsi="仿宋" w:cs="仿宋" w:hint="eastAsia"/>
            <w:lang w:eastAsia="zh-CN"/>
          </w:rPr>
          <w:t>(七)、机械设备安全保障措施</w:t>
        </w:r>
        <w:r>
          <w:tab/>
        </w:r>
        <w:r>
          <w:fldChar w:fldCharType="begin"/>
        </w:r>
        <w:r>
          <w:instrText xml:space="preserve"> PAGEREF _Toc5661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37" w:history="1">
        <w:r>
          <w:rPr>
            <w:rFonts w:ascii="仿宋" w:eastAsia="仿宋" w:hAnsi="仿宋" w:cs="仿宋" w:hint="eastAsia"/>
            <w:lang w:eastAsia="zh-CN"/>
          </w:rPr>
          <w:t>十、曲轴车床项目社会影响</w:t>
        </w:r>
        <w:r>
          <w:tab/>
        </w:r>
        <w:r>
          <w:fldChar w:fldCharType="begin"/>
        </w:r>
        <w:r>
          <w:instrText xml:space="preserve"> PAGEREF _Toc9837 \h </w:instrText>
        </w:r>
        <w:r>
          <w:fldChar w:fldCharType="separate"/>
        </w:r>
        <w:r>
          <w:t>39</w:t>
        </w:r>
        <w:r>
          <w:fldChar w:fldCharType="end"/>
        </w:r>
      </w:hyperlink>
    </w:p>
    <w:p>
      <w:pPr>
        <w:pStyle w:val="TOC2"/>
        <w:tabs>
          <w:tab w:val="right" w:leader="dot" w:pos="8306"/>
        </w:tabs>
      </w:pPr>
      <w:hyperlink w:anchor="_Toc29727" w:history="1">
        <w:r>
          <w:rPr>
            <w:rFonts w:ascii="仿宋" w:eastAsia="仿宋" w:hAnsi="仿宋" w:cs="仿宋" w:hint="eastAsia"/>
            <w:lang w:eastAsia="zh-CN"/>
          </w:rPr>
          <w:t>(一)、社会责任与义务</w:t>
        </w:r>
        <w:r>
          <w:tab/>
        </w:r>
        <w:r>
          <w:fldChar w:fldCharType="begin"/>
        </w:r>
        <w:r>
          <w:instrText xml:space="preserve"> PAGEREF _Toc29727 \h </w:instrText>
        </w:r>
        <w:r>
          <w:fldChar w:fldCharType="separate"/>
        </w:r>
        <w:r>
          <w:t>39</w:t>
        </w:r>
        <w:r>
          <w:fldChar w:fldCharType="end"/>
        </w:r>
      </w:hyperlink>
    </w:p>
    <w:p>
      <w:pPr>
        <w:pStyle w:val="TOC2"/>
        <w:tabs>
          <w:tab w:val="right" w:leader="dot" w:pos="8306"/>
        </w:tabs>
      </w:pPr>
      <w:hyperlink w:anchor="_Toc11925" w:history="1">
        <w:r>
          <w:rPr>
            <w:rFonts w:ascii="仿宋" w:eastAsia="仿宋" w:hAnsi="仿宋" w:cs="仿宋" w:hint="eastAsia"/>
            <w:lang w:eastAsia="zh-CN"/>
          </w:rPr>
          <w:t>(二)、社会参与与沟通</w:t>
        </w:r>
        <w:r>
          <w:tab/>
        </w:r>
        <w:r>
          <w:fldChar w:fldCharType="begin"/>
        </w:r>
        <w:r>
          <w:instrText xml:space="preserve"> PAGEREF _Toc11925 \h </w:instrText>
        </w:r>
        <w:r>
          <w:fldChar w:fldCharType="separate"/>
        </w:r>
        <w:r>
          <w:t>39</w:t>
        </w:r>
        <w:r>
          <w:fldChar w:fldCharType="end"/>
        </w:r>
      </w:hyperlink>
    </w:p>
    <w:p>
      <w:pPr>
        <w:pStyle w:val="TOC1"/>
        <w:tabs>
          <w:tab w:val="right" w:leader="dot" w:pos="8306"/>
        </w:tabs>
      </w:pPr>
      <w:hyperlink w:anchor="_Toc30270" w:history="1">
        <w:r>
          <w:rPr>
            <w:rFonts w:ascii="仿宋" w:eastAsia="仿宋" w:hAnsi="仿宋" w:cs="仿宋" w:hint="eastAsia"/>
            <w:lang w:eastAsia="zh-CN"/>
          </w:rPr>
          <w:t>十一、曲轴车床项目创新与研发</w:t>
        </w:r>
        <w:r>
          <w:tab/>
        </w:r>
        <w:r>
          <w:fldChar w:fldCharType="begin"/>
        </w:r>
        <w:r>
          <w:instrText xml:space="preserve"> PAGEREF _Toc30270 \h </w:instrText>
        </w:r>
        <w:r>
          <w:fldChar w:fldCharType="separate"/>
        </w:r>
        <w:r>
          <w:t>40</w:t>
        </w:r>
        <w:r>
          <w:fldChar w:fldCharType="end"/>
        </w:r>
      </w:hyperlink>
    </w:p>
    <w:p>
      <w:pPr>
        <w:pStyle w:val="TOC2"/>
        <w:tabs>
          <w:tab w:val="right" w:leader="dot" w:pos="8306"/>
        </w:tabs>
      </w:pPr>
      <w:hyperlink w:anchor="_Toc21783" w:history="1">
        <w:r>
          <w:rPr>
            <w:rFonts w:ascii="仿宋" w:eastAsia="仿宋" w:hAnsi="仿宋" w:cs="仿宋" w:hint="eastAsia"/>
            <w:lang w:eastAsia="zh-CN"/>
          </w:rPr>
          <w:t>(一)、创新策略与方向</w:t>
        </w:r>
        <w:r>
          <w:tab/>
        </w:r>
        <w:r>
          <w:fldChar w:fldCharType="begin"/>
        </w:r>
        <w:r>
          <w:instrText xml:space="preserve"> PAGEREF _Toc21783 \h </w:instrText>
        </w:r>
        <w:r>
          <w:fldChar w:fldCharType="separate"/>
        </w:r>
        <w:r>
          <w:t>40</w:t>
        </w:r>
        <w:r>
          <w:fldChar w:fldCharType="end"/>
        </w:r>
      </w:hyperlink>
    </w:p>
    <w:p>
      <w:pPr>
        <w:pStyle w:val="TOC2"/>
        <w:tabs>
          <w:tab w:val="right" w:leader="dot" w:pos="8306"/>
        </w:tabs>
      </w:pPr>
      <w:hyperlink w:anchor="_Toc1605" w:history="1">
        <w:r>
          <w:rPr>
            <w:rFonts w:ascii="仿宋" w:eastAsia="仿宋" w:hAnsi="仿宋" w:cs="仿宋" w:hint="eastAsia"/>
            <w:lang w:eastAsia="zh-CN"/>
          </w:rPr>
          <w:t>(二)、研发规划与投入</w:t>
        </w:r>
        <w:r>
          <w:tab/>
        </w:r>
        <w:r>
          <w:fldChar w:fldCharType="begin"/>
        </w:r>
        <w:r>
          <w:instrText xml:space="preserve"> PAGEREF _Toc1605 \h </w:instrText>
        </w:r>
        <w:r>
          <w:fldChar w:fldCharType="separate"/>
        </w:r>
        <w:r>
          <w:t>42</w:t>
        </w:r>
        <w:r>
          <w:fldChar w:fldCharType="end"/>
        </w:r>
      </w:hyperlink>
    </w:p>
    <w:p>
      <w:pPr>
        <w:pStyle w:val="TOC1"/>
        <w:tabs>
          <w:tab w:val="right" w:leader="dot" w:pos="8306"/>
        </w:tabs>
      </w:pPr>
      <w:hyperlink w:anchor="_Toc31740" w:history="1">
        <w:r>
          <w:rPr>
            <w:rFonts w:ascii="仿宋" w:eastAsia="仿宋" w:hAnsi="仿宋" w:cs="仿宋" w:hint="eastAsia"/>
            <w:lang w:eastAsia="zh-CN"/>
          </w:rPr>
          <w:t>十二、曲轴车床项目投资规划</w:t>
        </w:r>
        <w:r>
          <w:tab/>
        </w:r>
        <w:r>
          <w:fldChar w:fldCharType="begin"/>
        </w:r>
        <w:r>
          <w:instrText xml:space="preserve"> PAGEREF _Toc31740 \h </w:instrText>
        </w:r>
        <w:r>
          <w:fldChar w:fldCharType="separate"/>
        </w:r>
        <w:r>
          <w:t>43</w:t>
        </w:r>
        <w:r>
          <w:fldChar w:fldCharType="end"/>
        </w:r>
      </w:hyperlink>
    </w:p>
    <w:p>
      <w:pPr>
        <w:pStyle w:val="TOC2"/>
        <w:tabs>
          <w:tab w:val="right" w:leader="dot" w:pos="8306"/>
        </w:tabs>
      </w:pPr>
      <w:hyperlink w:anchor="_Toc26561" w:history="1">
        <w:r>
          <w:rPr>
            <w:rFonts w:ascii="仿宋" w:eastAsia="仿宋" w:hAnsi="仿宋" w:cs="仿宋" w:hint="eastAsia"/>
            <w:lang w:eastAsia="zh-CN"/>
          </w:rPr>
          <w:t>(一)、曲轴车床项目总投资估算</w:t>
        </w:r>
        <w:r>
          <w:tab/>
        </w:r>
        <w:r>
          <w:fldChar w:fldCharType="begin"/>
        </w:r>
        <w:r>
          <w:instrText xml:space="preserve"> PAGEREF _Toc26561 \h </w:instrText>
        </w:r>
        <w:r>
          <w:fldChar w:fldCharType="separate"/>
        </w:r>
        <w:r>
          <w:t>43</w:t>
        </w:r>
        <w:r>
          <w:fldChar w:fldCharType="end"/>
        </w:r>
      </w:hyperlink>
    </w:p>
    <w:p>
      <w:pPr>
        <w:pStyle w:val="TOC2"/>
        <w:tabs>
          <w:tab w:val="right" w:leader="dot" w:pos="8306"/>
        </w:tabs>
      </w:pPr>
      <w:hyperlink w:anchor="_Toc17318" w:history="1">
        <w:r>
          <w:rPr>
            <w:rFonts w:ascii="仿宋" w:eastAsia="仿宋" w:hAnsi="仿宋" w:cs="仿宋" w:hint="eastAsia"/>
            <w:lang w:eastAsia="zh-CN"/>
          </w:rPr>
          <w:t>(二)、资金筹措</w:t>
        </w:r>
        <w:r>
          <w:tab/>
        </w:r>
        <w:r>
          <w:fldChar w:fldCharType="begin"/>
        </w:r>
        <w:r>
          <w:instrText xml:space="preserve"> PAGEREF _Toc17318 \h </w:instrText>
        </w:r>
        <w:r>
          <w:fldChar w:fldCharType="separate"/>
        </w:r>
        <w:r>
          <w:t>45</w:t>
        </w:r>
        <w:r>
          <w:fldChar w:fldCharType="end"/>
        </w:r>
      </w:hyperlink>
    </w:p>
    <w:p>
      <w:pPr>
        <w:pStyle w:val="TOC1"/>
        <w:tabs>
          <w:tab w:val="right" w:leader="dot" w:pos="8306"/>
        </w:tabs>
      </w:pPr>
      <w:hyperlink w:anchor="_Toc136" w:history="1">
        <w:r>
          <w:rPr>
            <w:rFonts w:ascii="仿宋" w:eastAsia="仿宋" w:hAnsi="仿宋" w:cs="仿宋" w:hint="eastAsia"/>
            <w:lang w:eastAsia="zh-CN"/>
          </w:rPr>
          <w:t>十三、质量管理体系</w:t>
        </w:r>
        <w:r>
          <w:tab/>
        </w:r>
        <w:r>
          <w:fldChar w:fldCharType="begin"/>
        </w:r>
        <w:r>
          <w:instrText xml:space="preserve"> PAGEREF _Toc136 \h </w:instrText>
        </w:r>
        <w:r>
          <w:fldChar w:fldCharType="separate"/>
        </w:r>
        <w:r>
          <w:t>45</w:t>
        </w:r>
        <w:r>
          <w:fldChar w:fldCharType="end"/>
        </w:r>
      </w:hyperlink>
    </w:p>
    <w:p>
      <w:pPr>
        <w:pStyle w:val="TOC2"/>
        <w:tabs>
          <w:tab w:val="right" w:leader="dot" w:pos="8306"/>
        </w:tabs>
      </w:pPr>
      <w:hyperlink w:anchor="_Toc3494" w:history="1">
        <w:r>
          <w:rPr>
            <w:rFonts w:ascii="仿宋" w:eastAsia="仿宋" w:hAnsi="仿宋" w:cs="仿宋" w:hint="eastAsia"/>
            <w:lang w:eastAsia="zh-CN"/>
          </w:rPr>
          <w:t>(一)、质量目标与方针</w:t>
        </w:r>
        <w:r>
          <w:tab/>
        </w:r>
        <w:r>
          <w:fldChar w:fldCharType="begin"/>
        </w:r>
        <w:r>
          <w:instrText xml:space="preserve"> PAGEREF _Toc3494 \h </w:instrText>
        </w:r>
        <w:r>
          <w:fldChar w:fldCharType="separate"/>
        </w:r>
        <w:r>
          <w:t>45</w:t>
        </w:r>
        <w:r>
          <w:fldChar w:fldCharType="end"/>
        </w:r>
      </w:hyperlink>
    </w:p>
    <w:p>
      <w:pPr>
        <w:pStyle w:val="TOC2"/>
        <w:tabs>
          <w:tab w:val="right" w:leader="dot" w:pos="8306"/>
        </w:tabs>
      </w:pPr>
      <w:hyperlink w:anchor="_Toc15022" w:history="1">
        <w:r>
          <w:rPr>
            <w:rFonts w:ascii="仿宋" w:eastAsia="仿宋" w:hAnsi="仿宋" w:cs="仿宋" w:hint="eastAsia"/>
            <w:lang w:eastAsia="zh-CN"/>
          </w:rPr>
          <w:t>(二)、质量管理责任</w:t>
        </w:r>
        <w:r>
          <w:tab/>
        </w:r>
        <w:r>
          <w:fldChar w:fldCharType="begin"/>
        </w:r>
        <w:r>
          <w:instrText xml:space="preserve"> PAGEREF _Toc15022 \h </w:instrText>
        </w:r>
        <w:r>
          <w:fldChar w:fldCharType="separate"/>
        </w:r>
        <w:r>
          <w:t>46</w:t>
        </w:r>
        <w:r>
          <w:fldChar w:fldCharType="end"/>
        </w:r>
      </w:hyperlink>
    </w:p>
    <w:p>
      <w:pPr>
        <w:pStyle w:val="TOC2"/>
        <w:tabs>
          <w:tab w:val="right" w:leader="dot" w:pos="8306"/>
        </w:tabs>
      </w:pPr>
      <w:hyperlink w:anchor="_Toc5979" w:history="1">
        <w:r>
          <w:rPr>
            <w:rFonts w:ascii="仿宋" w:eastAsia="仿宋" w:hAnsi="仿宋" w:cs="仿宋" w:hint="eastAsia"/>
            <w:lang w:eastAsia="zh-CN"/>
          </w:rPr>
          <w:t>(三)、质量管理体系文件</w:t>
        </w:r>
        <w:r>
          <w:tab/>
        </w:r>
        <w:r>
          <w:fldChar w:fldCharType="begin"/>
        </w:r>
        <w:r>
          <w:instrText xml:space="preserve"> PAGEREF _Toc5979 \h </w:instrText>
        </w:r>
        <w:r>
          <w:fldChar w:fldCharType="separate"/>
        </w:r>
        <w:r>
          <w:t>48</w:t>
        </w:r>
        <w:r>
          <w:fldChar w:fldCharType="end"/>
        </w:r>
      </w:hyperlink>
    </w:p>
    <w:p>
      <w:pPr>
        <w:pStyle w:val="TOC2"/>
        <w:tabs>
          <w:tab w:val="right" w:leader="dot" w:pos="8306"/>
        </w:tabs>
      </w:pPr>
      <w:hyperlink w:anchor="_Toc29492" w:history="1">
        <w:r>
          <w:rPr>
            <w:rFonts w:ascii="仿宋" w:eastAsia="仿宋" w:hAnsi="仿宋" w:cs="仿宋" w:hint="eastAsia"/>
            <w:lang w:eastAsia="zh-CN"/>
          </w:rPr>
          <w:t>(四)、质量培训与教育</w:t>
        </w:r>
        <w:r>
          <w:tab/>
        </w:r>
        <w:r>
          <w:fldChar w:fldCharType="begin"/>
        </w:r>
        <w:r>
          <w:instrText xml:space="preserve"> PAGEREF _Toc29492 \h </w:instrText>
        </w:r>
        <w:r>
          <w:fldChar w:fldCharType="separate"/>
        </w:r>
        <w:r>
          <w:t>50</w:t>
        </w:r>
        <w:r>
          <w:fldChar w:fldCharType="end"/>
        </w:r>
      </w:hyperlink>
    </w:p>
    <w:p>
      <w:pPr>
        <w:pStyle w:val="TOC2"/>
        <w:tabs>
          <w:tab w:val="right" w:leader="dot" w:pos="8306"/>
        </w:tabs>
      </w:pPr>
      <w:hyperlink w:anchor="_Toc29307" w:history="1">
        <w:r>
          <w:rPr>
            <w:rFonts w:ascii="仿宋" w:eastAsia="仿宋" w:hAnsi="仿宋" w:cs="仿宋" w:hint="eastAsia"/>
            <w:lang w:eastAsia="zh-CN"/>
          </w:rPr>
          <w:t>(五)、质量审核与评价</w:t>
        </w:r>
        <w:r>
          <w:tab/>
        </w:r>
        <w:r>
          <w:fldChar w:fldCharType="begin"/>
        </w:r>
        <w:r>
          <w:instrText xml:space="preserve"> PAGEREF _Toc29307 \h </w:instrText>
        </w:r>
        <w:r>
          <w:fldChar w:fldCharType="separate"/>
        </w:r>
        <w:r>
          <w:t>51</w:t>
        </w:r>
        <w:r>
          <w:fldChar w:fldCharType="end"/>
        </w:r>
      </w:hyperlink>
    </w:p>
    <w:p>
      <w:pPr>
        <w:pStyle w:val="TOC2"/>
        <w:tabs>
          <w:tab w:val="right" w:leader="dot" w:pos="8306"/>
        </w:tabs>
      </w:pPr>
      <w:hyperlink w:anchor="_Toc17119" w:history="1">
        <w:r>
          <w:rPr>
            <w:rFonts w:ascii="仿宋" w:eastAsia="仿宋" w:hAnsi="仿宋" w:cs="仿宋" w:hint="eastAsia"/>
            <w:lang w:eastAsia="zh-CN"/>
          </w:rPr>
          <w:t>(六)、不符合与纠正措施</w:t>
        </w:r>
        <w:r>
          <w:tab/>
        </w:r>
        <w:r>
          <w:fldChar w:fldCharType="begin"/>
        </w:r>
        <w:r>
          <w:instrText xml:space="preserve"> PAGEREF _Toc17119 \h </w:instrText>
        </w:r>
        <w:r>
          <w:fldChar w:fldCharType="separate"/>
        </w:r>
        <w:r>
          <w:t>52</w:t>
        </w:r>
        <w:r>
          <w:fldChar w:fldCharType="end"/>
        </w:r>
      </w:hyperlink>
    </w:p>
    <w:p>
      <w:pPr>
        <w:pStyle w:val="TOC1"/>
        <w:tabs>
          <w:tab w:val="right" w:leader="dot" w:pos="8306"/>
        </w:tabs>
      </w:pPr>
      <w:hyperlink w:anchor="_Toc4853" w:history="1">
        <w:r>
          <w:rPr>
            <w:rFonts w:ascii="仿宋" w:eastAsia="仿宋" w:hAnsi="仿宋" w:cs="仿宋" w:hint="eastAsia"/>
            <w:lang w:eastAsia="zh-CN"/>
          </w:rPr>
          <w:t>十四、曲轴车床项目实施时间节点</w:t>
        </w:r>
        <w:r>
          <w:tab/>
        </w:r>
        <w:r>
          <w:fldChar w:fldCharType="begin"/>
        </w:r>
        <w:r>
          <w:instrText xml:space="preserve"> PAGEREF _Toc4853 \h </w:instrText>
        </w:r>
        <w:r>
          <w:fldChar w:fldCharType="separate"/>
        </w:r>
        <w:r>
          <w:t>53</w:t>
        </w:r>
        <w:r>
          <w:fldChar w:fldCharType="end"/>
        </w:r>
      </w:hyperlink>
    </w:p>
    <w:p>
      <w:pPr>
        <w:pStyle w:val="TOC2"/>
        <w:tabs>
          <w:tab w:val="right" w:leader="dot" w:pos="8306"/>
        </w:tabs>
      </w:pPr>
      <w:hyperlink w:anchor="_Toc6944" w:history="1">
        <w:r>
          <w:rPr>
            <w:rFonts w:ascii="仿宋" w:eastAsia="仿宋" w:hAnsi="仿宋" w:cs="仿宋" w:hint="eastAsia"/>
            <w:lang w:eastAsia="zh-CN"/>
          </w:rPr>
          <w:t>(一)、曲轴车床项目启动阶段时间节点</w:t>
        </w:r>
        <w:r>
          <w:tab/>
        </w:r>
        <w:r>
          <w:fldChar w:fldCharType="begin"/>
        </w:r>
        <w:r>
          <w:instrText xml:space="preserve"> PAGEREF _Toc6944 \h </w:instrText>
        </w:r>
        <w:r>
          <w:fldChar w:fldCharType="separate"/>
        </w:r>
        <w:r>
          <w:t>53</w:t>
        </w:r>
        <w:r>
          <w:fldChar w:fldCharType="end"/>
        </w:r>
      </w:hyperlink>
    </w:p>
    <w:p>
      <w:pPr>
        <w:pStyle w:val="TOC2"/>
        <w:tabs>
          <w:tab w:val="right" w:leader="dot" w:pos="8306"/>
        </w:tabs>
      </w:pPr>
      <w:hyperlink w:anchor="_Toc9418" w:history="1">
        <w:r>
          <w:rPr>
            <w:rFonts w:ascii="仿宋" w:eastAsia="仿宋" w:hAnsi="仿宋" w:cs="仿宋" w:hint="eastAsia"/>
            <w:lang w:eastAsia="zh-CN"/>
          </w:rPr>
          <w:t>(二)、曲轴车床项目执行阶段时间节点</w:t>
        </w:r>
        <w:r>
          <w:tab/>
        </w:r>
        <w:r>
          <w:fldChar w:fldCharType="begin"/>
        </w:r>
        <w:r>
          <w:instrText xml:space="preserve"> PAGEREF _Toc9418 \h </w:instrText>
        </w:r>
        <w:r>
          <w:fldChar w:fldCharType="separate"/>
        </w:r>
        <w:r>
          <w:t>54</w:t>
        </w:r>
        <w:r>
          <w:fldChar w:fldCharType="end"/>
        </w:r>
      </w:hyperlink>
    </w:p>
    <w:p>
      <w:pPr>
        <w:pStyle w:val="TOC2"/>
        <w:tabs>
          <w:tab w:val="right" w:leader="dot" w:pos="8306"/>
        </w:tabs>
      </w:pPr>
      <w:hyperlink w:anchor="_Toc16122" w:history="1">
        <w:r>
          <w:rPr>
            <w:rFonts w:ascii="仿宋" w:eastAsia="仿宋" w:hAnsi="仿宋" w:cs="仿宋" w:hint="eastAsia"/>
            <w:lang w:eastAsia="zh-CN"/>
          </w:rPr>
          <w:t>(三)、曲轴车床项目完成阶段时间节点</w:t>
        </w:r>
        <w:r>
          <w:tab/>
        </w:r>
        <w:r>
          <w:fldChar w:fldCharType="begin"/>
        </w:r>
        <w:r>
          <w:instrText xml:space="preserve"> PAGEREF _Toc16122 \h </w:instrText>
        </w:r>
        <w:r>
          <w:fldChar w:fldCharType="separate"/>
        </w:r>
        <w:r>
          <w:t>55</w:t>
        </w:r>
        <w:r>
          <w:fldChar w:fldCharType="end"/>
        </w:r>
      </w:hyperlink>
    </w:p>
    <w:p>
      <w:pPr>
        <w:pStyle w:val="TOC1"/>
        <w:tabs>
          <w:tab w:val="right" w:leader="dot" w:pos="8306"/>
        </w:tabs>
      </w:pPr>
      <w:hyperlink w:anchor="_Toc12754" w:history="1">
        <w:r>
          <w:rPr>
            <w:rFonts w:ascii="仿宋" w:eastAsia="仿宋" w:hAnsi="仿宋" w:cs="仿宋" w:hint="eastAsia"/>
            <w:lang w:eastAsia="zh-CN"/>
          </w:rPr>
          <w:t>十五、曲轴车床项目工程方案分析</w:t>
        </w:r>
        <w:r>
          <w:tab/>
        </w:r>
        <w:r>
          <w:fldChar w:fldCharType="begin"/>
        </w:r>
        <w:r>
          <w:instrText xml:space="preserve"> PAGEREF _Toc12754 \h </w:instrText>
        </w:r>
        <w:r>
          <w:fldChar w:fldCharType="separate"/>
        </w:r>
        <w:r>
          <w:t>56</w:t>
        </w:r>
        <w:r>
          <w:fldChar w:fldCharType="end"/>
        </w:r>
      </w:hyperlink>
    </w:p>
    <w:p>
      <w:pPr>
        <w:pStyle w:val="TOC2"/>
        <w:tabs>
          <w:tab w:val="right" w:leader="dot" w:pos="8306"/>
        </w:tabs>
      </w:pPr>
      <w:hyperlink w:anchor="_Toc8255" w:history="1">
        <w:r>
          <w:rPr>
            <w:rFonts w:ascii="仿宋" w:eastAsia="仿宋" w:hAnsi="仿宋" w:cs="仿宋" w:hint="eastAsia"/>
            <w:lang w:eastAsia="zh-CN"/>
          </w:rPr>
          <w:t>(一)、建筑工程设计原则</w:t>
        </w:r>
        <w:r>
          <w:tab/>
        </w:r>
        <w:r>
          <w:fldChar w:fldCharType="begin"/>
        </w:r>
        <w:r>
          <w:instrText xml:space="preserve"> PAGEREF _Toc8255 \h </w:instrText>
        </w:r>
        <w:r>
          <w:fldChar w:fldCharType="separate"/>
        </w:r>
        <w:r>
          <w:t>56</w:t>
        </w:r>
        <w:r>
          <w:fldChar w:fldCharType="end"/>
        </w:r>
      </w:hyperlink>
    </w:p>
    <w:p>
      <w:pPr>
        <w:pStyle w:val="TOC2"/>
        <w:tabs>
          <w:tab w:val="right" w:leader="dot" w:pos="8306"/>
        </w:tabs>
      </w:pPr>
      <w:hyperlink w:anchor="_Toc7819" w:history="1">
        <w:r>
          <w:rPr>
            <w:rFonts w:ascii="仿宋" w:eastAsia="仿宋" w:hAnsi="仿宋" w:cs="仿宋" w:hint="eastAsia"/>
            <w:lang w:eastAsia="zh-CN"/>
          </w:rPr>
          <w:t>(二)、土建工程建设指标</w:t>
        </w:r>
        <w:r>
          <w:tab/>
        </w:r>
        <w:r>
          <w:fldChar w:fldCharType="begin"/>
        </w:r>
        <w:r>
          <w:instrText xml:space="preserve"> PAGEREF _Toc7819 \h </w:instrText>
        </w:r>
        <w:r>
          <w:fldChar w:fldCharType="separate"/>
        </w:r>
        <w:r>
          <w:t>60</w:t>
        </w:r>
        <w:r>
          <w:fldChar w:fldCharType="end"/>
        </w:r>
      </w:hyperlink>
    </w:p>
    <w:p>
      <w:pPr>
        <w:pStyle w:val="TOC1"/>
        <w:tabs>
          <w:tab w:val="right" w:leader="dot" w:pos="8306"/>
        </w:tabs>
      </w:pPr>
      <w:hyperlink w:anchor="_Toc11171" w:history="1">
        <w:r>
          <w:rPr>
            <w:rFonts w:ascii="仿宋" w:eastAsia="仿宋" w:hAnsi="仿宋" w:cs="仿宋" w:hint="eastAsia"/>
            <w:lang w:eastAsia="zh-CN"/>
          </w:rPr>
          <w:t>十六、供应链管理</w:t>
        </w:r>
        <w:r>
          <w:tab/>
        </w:r>
        <w:r>
          <w:fldChar w:fldCharType="begin"/>
        </w:r>
        <w:r>
          <w:instrText xml:space="preserve"> PAGEREF _Toc11171 \h </w:instrText>
        </w:r>
        <w:r>
          <w:fldChar w:fldCharType="separate"/>
        </w:r>
        <w:r>
          <w:t>61</w:t>
        </w:r>
        <w:r>
          <w:fldChar w:fldCharType="end"/>
        </w:r>
      </w:hyperlink>
    </w:p>
    <w:p>
      <w:pPr>
        <w:pStyle w:val="TOC2"/>
        <w:tabs>
          <w:tab w:val="right" w:leader="dot" w:pos="8306"/>
        </w:tabs>
      </w:pPr>
      <w:hyperlink w:anchor="_Toc32344" w:history="1">
        <w:r>
          <w:rPr>
            <w:rFonts w:ascii="仿宋" w:eastAsia="仿宋" w:hAnsi="仿宋" w:cs="仿宋" w:hint="eastAsia"/>
            <w:lang w:eastAsia="zh-CN"/>
          </w:rPr>
          <w:t>(一)、供应链战略规划</w:t>
        </w:r>
        <w:r>
          <w:tab/>
        </w:r>
        <w:r>
          <w:fldChar w:fldCharType="begin"/>
        </w:r>
        <w:r>
          <w:instrText xml:space="preserve"> PAGEREF _Toc32344 \h </w:instrText>
        </w:r>
        <w:r>
          <w:fldChar w:fldCharType="separate"/>
        </w:r>
        <w:r>
          <w:t>61</w:t>
        </w:r>
        <w:r>
          <w:fldChar w:fldCharType="end"/>
        </w:r>
      </w:hyperlink>
    </w:p>
    <w:p>
      <w:pPr>
        <w:pStyle w:val="TOC2"/>
        <w:tabs>
          <w:tab w:val="right" w:leader="dot" w:pos="8306"/>
        </w:tabs>
      </w:pPr>
      <w:hyperlink w:anchor="_Toc8818" w:history="1">
        <w:r>
          <w:rPr>
            <w:rFonts w:ascii="仿宋" w:eastAsia="仿宋" w:hAnsi="仿宋" w:cs="仿宋" w:hint="eastAsia"/>
            <w:lang w:eastAsia="zh-CN"/>
          </w:rPr>
          <w:t>(二)、供应商选择与合作</w:t>
        </w:r>
        <w:r>
          <w:tab/>
        </w:r>
        <w:r>
          <w:fldChar w:fldCharType="begin"/>
        </w:r>
        <w:r>
          <w:instrText xml:space="preserve"> PAGEREF _Toc8818 \h </w:instrText>
        </w:r>
        <w:r>
          <w:fldChar w:fldCharType="separate"/>
        </w:r>
        <w:r>
          <w:t>63</w:t>
        </w:r>
        <w:r>
          <w:fldChar w:fldCharType="end"/>
        </w:r>
      </w:hyperlink>
    </w:p>
    <w:p>
      <w:pPr>
        <w:pStyle w:val="TOC2"/>
        <w:tabs>
          <w:tab w:val="right" w:leader="dot" w:pos="8306"/>
        </w:tabs>
      </w:pPr>
      <w:hyperlink w:anchor="_Toc743" w:history="1">
        <w:r>
          <w:rPr>
            <w:rFonts w:ascii="仿宋" w:eastAsia="仿宋" w:hAnsi="仿宋" w:cs="仿宋" w:hint="eastAsia"/>
            <w:lang w:eastAsia="zh-CN"/>
          </w:rPr>
          <w:t>(三)、物流与库存管理</w:t>
        </w:r>
        <w:r>
          <w:tab/>
        </w:r>
        <w:r>
          <w:fldChar w:fldCharType="begin"/>
        </w:r>
        <w:r>
          <w:instrText xml:space="preserve"> PAGEREF _Toc743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885"/>
      <w:r>
        <w:rPr>
          <w:rFonts w:ascii="仿宋" w:eastAsia="仿宋" w:hAnsi="仿宋" w:cs="仿宋" w:hint="eastAsia"/>
          <w:lang w:eastAsia="zh-CN"/>
        </w:rPr>
        <w:t>(一)、曲轴车床行业分析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曲轴车床行业一直以来都是市场的关注焦点。行业内的发展趋势、竞争态势以及潜在机会都对曲轴车床项目的推进产生深远的影响。通过深入研究行业的整体概貌，我们将更好地理解行业的核心特征，为曲轴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曲轴车床行业，技术一直是推动创新和发展的关键因素。我们将对当前技术趋势进行详尽分析，包括但不限于人工智能、大数据应用、先进制造技术等。这有助于曲轴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曲轴车床项目成功的基础。我们将对主要竞争对手进行深入研究，包括其市场份额、产品特点、市场定位等。通过全面了解竞争对手的优势和劣势，曲轴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983"/>
      <w:r>
        <w:rPr>
          <w:rFonts w:ascii="仿宋" w:eastAsia="仿宋" w:hAnsi="仿宋" w:cs="仿宋" w:hint="eastAsia"/>
          <w:sz w:val="28"/>
          <w:lang w:eastAsia="zh-CN"/>
        </w:rPr>
        <w:t>(二)、曲轴车床市场分析预测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通过对市场规模的深入调研，我们将预测曲轴车床市场未来的增长趋势。这包括市场的整体规模、各细分领域的发展趋势等。曲轴车床项目可以根据市场的扩张速度和潜在机会，制定更符合市场需求的发展策略。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曲轴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曲轴车床项目实施过程中需要充分考虑的因素。我们将对市场风险进行全面评估，包括但不限于政策法规风险、市场竞争风险、技术变革风险等。通过对潜在风险的深入分析，曲轴车床项目可以制定相应的风险缓解策略，降低不确定性对曲轴车床项目的影响。</w:t>
      </w:r>
    </w:p>
    <w:p>
      <w:pPr>
        <w:pStyle w:val="Heading1"/>
        <w:ind w:firstLine="560" w:firstLineChars="200"/>
        <w:rPr>
          <w:rFonts w:ascii="仿宋" w:eastAsia="仿宋" w:hAnsi="仿宋" w:cs="仿宋" w:hint="eastAsia"/>
          <w:sz w:val="28"/>
          <w:lang w:eastAsia="zh-CN"/>
        </w:rPr>
      </w:pPr>
      <w:bookmarkStart w:id="5" w:name="_Toc23964"/>
      <w:r>
        <w:rPr>
          <w:rFonts w:ascii="仿宋" w:eastAsia="仿宋" w:hAnsi="仿宋" w:cs="仿宋" w:hint="eastAsia"/>
          <w:sz w:val="28"/>
          <w:lang w:eastAsia="zh-CN"/>
        </w:rPr>
        <w:t>二、曲轴车床项目绩效评估</w:t>
      </w:r>
      <w:bookmarkEnd w:id="5"/>
    </w:p>
    <w:p>
      <w:pPr>
        <w:pStyle w:val="Heading2"/>
        <w:rPr>
          <w:rFonts w:ascii="仿宋" w:eastAsia="仿宋" w:hAnsi="仿宋" w:cs="仿宋" w:hint="eastAsia"/>
          <w:lang w:eastAsia="zh-CN"/>
        </w:rPr>
      </w:pPr>
      <w:bookmarkStart w:id="6" w:name="_Toc1895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曲轴车床项目中，我们设计了一套全面的绩效评估指标，以确保曲轴车床项目的可控和成功交付。这些指标跨足曲轴车床项目目标、成本、进度和质量等多个维度，为我们提供了全面洞察曲轴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车床项目目标达成率是我们关注的首要指标。我们设定了明确的目标，并通过定期监测和评估，迅速发现并应对潜在的目标偏差。这为曲轴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成本绩效是另一个核心关注点。通过实际成本与预算成本的对比分析，我们深入了解成本差异的原因，及时调整资源分配，保持曲轴车床项目在经济效益方面的合理水平。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车床项目进度作为关键的绩效指标之一，得到了精心的关注。我们制定了详细的曲轴车床项目进度计划，并设立了进度符合度指标，确保实际进度与计划进度保持一致。这使我们能够快速发现和解决潜在的进度问题，保持曲轴车床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曲轴车床项目绩效的不可或缺的一环。我们引入了一系列的质量标准和客户满意度指标，以确保曲轴车床项目交付的成果在质量上达到或超越预期水平。通过持续监测这些指标，我们努力提升曲轴车床项目整体质量水平，为曲轴车床项目的成功交付提供有力保障。通过这些科学且全面的绩效评估，我们能够更好地引导曲轴车床项目的持续改进，确保曲轴车床项目目标的顺利达成。</w:t>
      </w:r>
    </w:p>
    <w:p>
      <w:pPr>
        <w:pStyle w:val="Heading2"/>
        <w:ind w:firstLine="560" w:firstLineChars="200"/>
        <w:rPr>
          <w:rFonts w:ascii="仿宋" w:eastAsia="仿宋" w:hAnsi="仿宋" w:cs="仿宋" w:hint="eastAsia"/>
          <w:sz w:val="28"/>
          <w:lang w:eastAsia="zh-CN"/>
        </w:rPr>
      </w:pPr>
      <w:bookmarkStart w:id="7" w:name="_Toc1071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绩效评估是曲轴车床项目中的关键环节，为确保曲轴车床项目达到预期目标，我们采用了多层次、多维度的绩效评估方法。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曲轴车床项目的战略目标对齐，确保每个决策和行动都与曲轴车床项目整体目标保持一致。团队会定期召开战略对齐会议，审视当前工作与曲轴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曲轴车床项目进度、质量、成本和风险等方面。这些指标通过数据收集和分析，为曲轴车床项目管理团队提供了客观的评估依据。例如，我们通过曲轴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绩效评估不仅仅停留在曲轴车床项目内部，还考虑了曲轴车床项目对外部环境的影响。我们定期进行干系人满意度调查，以了解各利益相关方对曲轴车床项目的期望和满意度，并及时做出调整。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这种多层次、多角度的绩效评估方法，使得我们能够全面了解曲轴车床项目的运行状态，及时做出调整，确保曲轴车床项目在不断变化的环境中保持稳健前行。</w:t>
      </w:r>
    </w:p>
    <w:p>
      <w:pPr>
        <w:pStyle w:val="Heading2"/>
        <w:ind w:firstLine="560" w:firstLineChars="200"/>
        <w:rPr>
          <w:rFonts w:ascii="仿宋" w:eastAsia="仿宋" w:hAnsi="仿宋" w:cs="仿宋" w:hint="eastAsia"/>
          <w:sz w:val="28"/>
          <w:lang w:eastAsia="zh-CN"/>
        </w:rPr>
      </w:pPr>
      <w:bookmarkStart w:id="8" w:name="_Toc326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为了确保曲轴车床项目的有效管理和不断优化，我们采用了精心设计的绩效评估周期。这个周期旨在实现灵活、实时和全面的评估，以适应曲轴车床项目执行中的各种挑战。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曲轴车床项目的不同需求，分为短期、中期和长期。短期评估关注每个迭代或工作周期，以及时发现和解决当前任务中的问题。中期评估涵盖几个迭代，深入了解整体曲轴车床项目的趋势和性能。长期评估则着眼于整个曲轴车床项目阶段，确保曲轴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曲轴车床项目管理工具和协作平台，团队成员能够随时更新和分享曲轴车床项目数据。这种实时性的反馈机制使我们能够及时察觉潜在问题，快速调整，保持曲轴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曲轴车床项目的决策制定密不可分。每个周期的曲轴车床项目回顾会议成为集体总结经验、识别问题深层次原因并找到创新解决方案的平台。这种定期的反思与调整机制使曲轴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563"/>
      <w:r>
        <w:rPr>
          <w:rFonts w:ascii="仿宋" w:eastAsia="仿宋" w:hAnsi="仿宋" w:cs="仿宋" w:hint="eastAsia"/>
          <w:sz w:val="28"/>
          <w:lang w:eastAsia="zh-CN"/>
        </w:rPr>
        <w:t>三、曲轴车床项目文档管理</w:t>
      </w:r>
      <w:bookmarkEnd w:id="9"/>
    </w:p>
    <w:p>
      <w:pPr>
        <w:pStyle w:val="Heading2"/>
        <w:rPr>
          <w:rFonts w:ascii="仿宋" w:eastAsia="仿宋" w:hAnsi="仿宋" w:cs="仿宋" w:hint="eastAsia"/>
          <w:lang w:eastAsia="zh-CN"/>
        </w:rPr>
      </w:pPr>
      <w:bookmarkStart w:id="10" w:name="_Toc310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曲轴车床项目高度重视文档的质量和准确性，以支持曲轴车床项目的各项活动和决策。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车床项目文档的编制始于曲轴车床项目计划的初期，我们制定了详细的文档编制计划，明确了每个文档的内容、格式和编写责任人。在曲轴车床项目启动阶段，我们首先编制了曲轴车床项目章程，明确定义了曲轴车床项目的目标、范围、风险等关键要素。随后，曲轴车床项目团队根据计划陆续编制了需求文档、设计文档、测试文档等各类文档，确保曲轴车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曲轴车床项目管理中的重要环节，旨在确保曲轴车床项目文档符合质量标准和曲轴车床项目需求。在曲轴车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除了内部审查，我们还进行了外部审查，邀请曲轴车床项目相关利益方和专业领域的专家对文档进行独立审查。这有助于获取更全面、客观的反馈，确保曲轴车床项目文档不仅符合内部标准，也满足外部需求。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曲轴车床项目在文档编制与审查方面建立了严格的管理机制，通过规范的流程和多维度的审查，确保曲轴车床项目文档的质量、准确性和可靠性，为曲轴车床项目的顺利推进提供了有力支持。</w:t>
      </w:r>
    </w:p>
    <w:p>
      <w:pPr>
        <w:pStyle w:val="Heading2"/>
        <w:ind w:firstLine="560" w:firstLineChars="200"/>
        <w:rPr>
          <w:rFonts w:ascii="仿宋" w:eastAsia="仿宋" w:hAnsi="仿宋" w:cs="仿宋" w:hint="eastAsia"/>
          <w:sz w:val="28"/>
          <w:lang w:eastAsia="zh-CN"/>
        </w:rPr>
      </w:pPr>
      <w:bookmarkStart w:id="11" w:name="_Toc2182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在曲轴车床项目中，我们致力于优化文档发布与分发过程，以确保信息的高效传递和团队间协作的顺畅进行。以下是我们采取的关键优化策略：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我们通过多渠道发布文档，包括电子邮件、曲轴车床项目管理平台、内部网站等，以满足不同团队成员的偏好和需求。多渠道发布确保了信息的全面覆盖。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我们采用了精细的权限控制，确保只有授权人员可以访问敏感信息。这种安全措施保护了曲轴车床项目文档的机密性，防止了未经授权的信息泄露。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91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文档存档与归档是曲轴车床项目生命周期中一个至关重要的环节，直接关系到曲轴车床项目信息的长期保存和历史记录的完整性。在曲轴车床项目中，我们实施了一系列有效的文档存档与归档管理策略：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270"/>
      <w:r>
        <w:rPr>
          <w:rFonts w:ascii="仿宋" w:eastAsia="仿宋" w:hAnsi="仿宋" w:cs="仿宋" w:hint="eastAsia"/>
          <w:sz w:val="28"/>
          <w:lang w:eastAsia="zh-CN"/>
        </w:rPr>
        <w:t>四、曲轴车床项目土建工程</w:t>
      </w:r>
      <w:bookmarkEnd w:id="13"/>
    </w:p>
    <w:p>
      <w:pPr>
        <w:pStyle w:val="Heading2"/>
        <w:rPr>
          <w:rFonts w:ascii="仿宋" w:eastAsia="仿宋" w:hAnsi="仿宋" w:cs="仿宋" w:hint="eastAsia"/>
          <w:lang w:eastAsia="zh-CN"/>
        </w:rPr>
      </w:pPr>
      <w:bookmarkStart w:id="14" w:name="_Toc932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在曲轴车床项目的建筑工程设计中，我们将秉承一系列重要的设计原则，以确保曲轴车床项目建筑在功能、美观、可持续性等方面达到最佳效果。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首要原则是确保建筑的功能性得到最大化的发挥。我们将充分理解曲轴车床项目的实际需求，合理布局各个功能区域，保证建筑在满足业务需求的同时，提供高效的工作环境。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在建筑设计中，我们将综合考虑建设和运营成本。通过精细的经济效益分析，确保设计方案在高效利用资源的同时，对曲轴车床项目的长期盈利能力有积极的贡献。</w:t>
      </w:r>
    </w:p>
    <w:p>
      <w:pPr>
        <w:pStyle w:val="Heading2"/>
        <w:ind w:firstLine="560" w:firstLineChars="200"/>
        <w:rPr>
          <w:rFonts w:ascii="仿宋" w:eastAsia="仿宋" w:hAnsi="仿宋" w:cs="仿宋" w:hint="eastAsia"/>
          <w:sz w:val="28"/>
          <w:lang w:eastAsia="zh-CN"/>
        </w:rPr>
      </w:pPr>
      <w:bookmarkStart w:id="15" w:name="_Toc1391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曲轴车床项目的土建工程设计中，我们将精准设定设计年限，结合曲轴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曲轴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033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曲轴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曲轴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曲轴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0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本期工程曲轴车床项目预计总建筑面积XXX平方米，其中：计容建筑面积XXX平方米，计划建筑工程投资XX万元，占曲轴车床项目总投资的XX%。</w:t>
      </w:r>
    </w:p>
    <w:p>
      <w:pPr>
        <w:pStyle w:val="Heading1"/>
        <w:ind w:firstLine="560" w:firstLineChars="200"/>
        <w:rPr>
          <w:rFonts w:ascii="仿宋" w:eastAsia="仿宋" w:hAnsi="仿宋" w:cs="仿宋" w:hint="eastAsia"/>
          <w:sz w:val="28"/>
          <w:lang w:eastAsia="zh-CN"/>
        </w:rPr>
      </w:pPr>
      <w:bookmarkStart w:id="18" w:name="_Toc16339"/>
      <w:r>
        <w:rPr>
          <w:rFonts w:ascii="仿宋" w:eastAsia="仿宋" w:hAnsi="仿宋" w:cs="仿宋" w:hint="eastAsia"/>
          <w:sz w:val="28"/>
          <w:lang w:eastAsia="zh-CN"/>
        </w:rPr>
        <w:t>五、曲轴车床项目危机管理</w:t>
      </w:r>
      <w:bookmarkEnd w:id="18"/>
    </w:p>
    <w:p>
      <w:pPr>
        <w:pStyle w:val="Heading2"/>
        <w:rPr>
          <w:rFonts w:ascii="仿宋" w:eastAsia="仿宋" w:hAnsi="仿宋" w:cs="仿宋" w:hint="eastAsia"/>
          <w:lang w:eastAsia="zh-CN"/>
        </w:rPr>
      </w:pPr>
      <w:bookmarkStart w:id="19" w:name="_Toc2699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曲轴车床项目危机管理中，危机预警与识别是确保曲轴车床项目稳健运行的核心步骤。通过建立全面的监测机制，曲轴车床项目团队旨在及时发现和理解潜在的风险和危机因素，以便采取及时的预防和应对措施，确保曲轴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首先，通过深入的风险评估，曲轴车床项目团队全面分析了整个曲轴车床项目和各个阶段可能存在的威胁。这包括准确评估每个潜在风险的发生概率和可能影响的程度，为后续危机预警提供了有力支持。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曲轴车床项目团队着重于明确定义曲轴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曲轴车床项目进展的持续监控，团队能够及时发现潜在问题并作出迅速反应。曲轴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在这一阶段，团队的专业素养和反应速度将发挥至关重要的作用，以确保潜在危机能够在初期得到有效的处理，最大程度地减轻负面影响。通过危机预警与识别，曲轴车床项目得以更有序、可控地推进。</w:t>
      </w:r>
    </w:p>
    <w:p>
      <w:pPr>
        <w:pStyle w:val="Heading2"/>
        <w:ind w:firstLine="560" w:firstLineChars="200"/>
        <w:rPr>
          <w:rFonts w:ascii="仿宋" w:eastAsia="仿宋" w:hAnsi="仿宋" w:cs="仿宋" w:hint="eastAsia"/>
          <w:sz w:val="28"/>
          <w:lang w:eastAsia="zh-CN"/>
        </w:rPr>
      </w:pPr>
      <w:bookmarkStart w:id="20" w:name="_Toc2269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在危机发生时，曲轴车床项目团队立即行动，成立了应急小组。该小组的任务是迅速制定并实施紧急应对措施，以最小化潜在损失。以下是采取的主要措施：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暂停曲轴车床项目进度：为遏制危机蔓延，曲轴车床项目暂时停止进行，以便全面评估当前状况。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资源重新分配：重新评估曲轴车床项目资源的分配，确保最大限度地减小损失。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实时沟通：与关键利益相关者建立实时沟通机制，向他们传递曲轴车床项目危机的实际状况，保障曲轴车床项目核心利益。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在紧急应对的同时，曲轴车床项目团队强调了团队协作和有效沟通的重要性。以下是团队协作的关键举措：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信息共享机制：建立了信息共享平台，确保团队成员能够及时获取曲轴车床项目危机的实时信息。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领导者沟通：曲轴车床项目领导者通过定期会议和即时沟通工具，指导团队应对危机，保持团队稳定运行。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随着危机得到初步控制，曲轴车床项目团队转向制定恢复计划，以确保曲轴车床项目能够从中迅速恢复。主要恢复计划包括：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修复受损的进度计划：重新评估曲轴车床项目进度，制定修复计划，确保曲轴车床项目尽快回归正常进程。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https://d.book118.com/686120104100010053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曲轴车床项目计划设计方案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57EE2"/>
    <w:rsid w:val="72857E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2010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2024-02-20T09:13:00Z</dcterms:created>
  <dcterms:modified xsi:type="dcterms:W3CDTF">2024-02-20T09:13:51Z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DA43BA8BDDCB4DD4B43E95DCE47AF08E_11</vt:lpwstr>
  </property>
  <property fmtid="{D5CDD505-2E9C-101B-9397-08002B2CF9AE}" pid="3" name="KSOProductBuildVer">
    <vt:lpwstr>2052-12.1.0.16250</vt:lpwstr>
  </property>
</Properties>
</file>