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4" w:history="1">
        <w:r>
          <w:rPr>
            <w:rFonts w:ascii="仿宋" w:eastAsia="仿宋" w:hAnsi="仿宋" w:cs="仿宋" w:hint="eastAsia"/>
            <w:lang w:eastAsia="zh-CN"/>
          </w:rPr>
          <w:t>概论</w:t>
        </w:r>
        <w:r>
          <w:tab/>
        </w:r>
        <w:r>
          <w:fldChar w:fldCharType="begin"/>
        </w:r>
        <w:r>
          <w:instrText xml:space="preserve"> PAGEREF _Toc13224 \h </w:instrText>
        </w:r>
        <w:r>
          <w:fldChar w:fldCharType="separate"/>
        </w:r>
        <w:r>
          <w:t>3</w:t>
        </w:r>
        <w:r>
          <w:fldChar w:fldCharType="end"/>
        </w:r>
      </w:hyperlink>
    </w:p>
    <w:p>
      <w:pPr>
        <w:pStyle w:val="TOC1"/>
        <w:tabs>
          <w:tab w:val="right" w:leader="dot" w:pos="8306"/>
        </w:tabs>
      </w:pPr>
      <w:hyperlink w:anchor="_Toc19378" w:history="1">
        <w:r>
          <w:rPr>
            <w:rFonts w:ascii="仿宋" w:eastAsia="仿宋" w:hAnsi="仿宋" w:cs="仿宋" w:hint="eastAsia"/>
            <w:lang w:eastAsia="zh-CN"/>
          </w:rPr>
          <w:t>一、工艺说明</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20854" w:history="1">
        <w:r>
          <w:rPr>
            <w:rFonts w:ascii="仿宋" w:eastAsia="仿宋" w:hAnsi="仿宋" w:cs="仿宋" w:hint="eastAsia"/>
            <w:lang w:eastAsia="zh-CN"/>
          </w:rPr>
          <w:t>(一)、技术管理特点</w:t>
        </w:r>
        <w:r>
          <w:tab/>
        </w:r>
        <w:r>
          <w:fldChar w:fldCharType="begin"/>
        </w:r>
        <w:r>
          <w:instrText xml:space="preserve"> PAGEREF _Toc20854 \h </w:instrText>
        </w:r>
        <w:r>
          <w:fldChar w:fldCharType="separate"/>
        </w:r>
        <w:r>
          <w:t>3</w:t>
        </w:r>
        <w:r>
          <w:fldChar w:fldCharType="end"/>
        </w:r>
      </w:hyperlink>
    </w:p>
    <w:p>
      <w:pPr>
        <w:pStyle w:val="TOC2"/>
        <w:tabs>
          <w:tab w:val="right" w:leader="dot" w:pos="8306"/>
        </w:tabs>
      </w:pPr>
      <w:hyperlink w:anchor="_Toc6834" w:history="1">
        <w:r>
          <w:rPr>
            <w:rFonts w:ascii="仿宋" w:eastAsia="仿宋" w:hAnsi="仿宋" w:cs="仿宋" w:hint="eastAsia"/>
            <w:lang w:eastAsia="zh-CN"/>
          </w:rPr>
          <w:t>(二)、洗碗剂项目工艺技术设计方案</w:t>
        </w:r>
        <w:r>
          <w:tab/>
        </w:r>
        <w:r>
          <w:fldChar w:fldCharType="begin"/>
        </w:r>
        <w:r>
          <w:instrText xml:space="preserve"> PAGEREF _Toc6834 \h </w:instrText>
        </w:r>
        <w:r>
          <w:fldChar w:fldCharType="separate"/>
        </w:r>
        <w:r>
          <w:t>4</w:t>
        </w:r>
        <w:r>
          <w:fldChar w:fldCharType="end"/>
        </w:r>
      </w:hyperlink>
    </w:p>
    <w:p>
      <w:pPr>
        <w:pStyle w:val="TOC2"/>
        <w:tabs>
          <w:tab w:val="right" w:leader="dot" w:pos="8306"/>
        </w:tabs>
      </w:pPr>
      <w:hyperlink w:anchor="_Toc8923" w:history="1">
        <w:r>
          <w:rPr>
            <w:rFonts w:ascii="仿宋" w:eastAsia="仿宋" w:hAnsi="仿宋" w:cs="仿宋" w:hint="eastAsia"/>
            <w:lang w:eastAsia="zh-CN"/>
          </w:rPr>
          <w:t>(三)、设备选型方案</w:t>
        </w:r>
        <w:r>
          <w:tab/>
        </w:r>
        <w:r>
          <w:fldChar w:fldCharType="begin"/>
        </w:r>
        <w:r>
          <w:instrText xml:space="preserve"> PAGEREF _Toc8923 \h </w:instrText>
        </w:r>
        <w:r>
          <w:fldChar w:fldCharType="separate"/>
        </w:r>
        <w:r>
          <w:t>5</w:t>
        </w:r>
        <w:r>
          <w:fldChar w:fldCharType="end"/>
        </w:r>
      </w:hyperlink>
    </w:p>
    <w:p>
      <w:pPr>
        <w:pStyle w:val="TOC1"/>
        <w:tabs>
          <w:tab w:val="right" w:leader="dot" w:pos="8306"/>
        </w:tabs>
      </w:pPr>
      <w:hyperlink w:anchor="_Toc17526" w:history="1">
        <w:r>
          <w:rPr>
            <w:rFonts w:ascii="仿宋" w:eastAsia="仿宋" w:hAnsi="仿宋" w:cs="仿宋" w:hint="eastAsia"/>
            <w:lang w:eastAsia="zh-CN"/>
          </w:rPr>
          <w:t>二、洗碗剂项目建设背景及必要性分析</w:t>
        </w:r>
        <w:r>
          <w:tab/>
        </w:r>
        <w:r>
          <w:fldChar w:fldCharType="begin"/>
        </w:r>
        <w:r>
          <w:instrText xml:space="preserve"> PAGEREF _Toc17526 \h </w:instrText>
        </w:r>
        <w:r>
          <w:fldChar w:fldCharType="separate"/>
        </w:r>
        <w:r>
          <w:t>7</w:t>
        </w:r>
        <w:r>
          <w:fldChar w:fldCharType="end"/>
        </w:r>
      </w:hyperlink>
    </w:p>
    <w:p>
      <w:pPr>
        <w:pStyle w:val="TOC2"/>
        <w:tabs>
          <w:tab w:val="right" w:leader="dot" w:pos="8306"/>
        </w:tabs>
      </w:pPr>
      <w:hyperlink w:anchor="_Toc16464" w:history="1">
        <w:r>
          <w:rPr>
            <w:rFonts w:ascii="仿宋" w:eastAsia="仿宋" w:hAnsi="仿宋" w:cs="仿宋" w:hint="eastAsia"/>
            <w:lang w:eastAsia="zh-CN"/>
          </w:rPr>
          <w:t>(一)、洗碗剂项目背景分析</w:t>
        </w:r>
        <w:r>
          <w:tab/>
        </w:r>
        <w:r>
          <w:fldChar w:fldCharType="begin"/>
        </w:r>
        <w:r>
          <w:instrText xml:space="preserve"> PAGEREF _Toc16464 \h </w:instrText>
        </w:r>
        <w:r>
          <w:fldChar w:fldCharType="separate"/>
        </w:r>
        <w:r>
          <w:t>7</w:t>
        </w:r>
        <w:r>
          <w:fldChar w:fldCharType="end"/>
        </w:r>
      </w:hyperlink>
    </w:p>
    <w:p>
      <w:pPr>
        <w:pStyle w:val="TOC2"/>
        <w:tabs>
          <w:tab w:val="right" w:leader="dot" w:pos="8306"/>
        </w:tabs>
      </w:pPr>
      <w:hyperlink w:anchor="_Toc15858" w:history="1">
        <w:r>
          <w:rPr>
            <w:rFonts w:ascii="仿宋" w:eastAsia="仿宋" w:hAnsi="仿宋" w:cs="仿宋" w:hint="eastAsia"/>
            <w:lang w:eastAsia="zh-CN"/>
          </w:rPr>
          <w:t>(二)、洗碗剂项目建设必要性分析</w:t>
        </w:r>
        <w:r>
          <w:tab/>
        </w:r>
        <w:r>
          <w:fldChar w:fldCharType="begin"/>
        </w:r>
        <w:r>
          <w:instrText xml:space="preserve"> PAGEREF _Toc15858 \h </w:instrText>
        </w:r>
        <w:r>
          <w:fldChar w:fldCharType="separate"/>
        </w:r>
        <w:r>
          <w:t>8</w:t>
        </w:r>
        <w:r>
          <w:fldChar w:fldCharType="end"/>
        </w:r>
      </w:hyperlink>
    </w:p>
    <w:p>
      <w:pPr>
        <w:pStyle w:val="TOC1"/>
        <w:tabs>
          <w:tab w:val="right" w:leader="dot" w:pos="8306"/>
        </w:tabs>
      </w:pPr>
      <w:hyperlink w:anchor="_Toc30702" w:history="1">
        <w:r>
          <w:rPr>
            <w:rFonts w:ascii="仿宋" w:eastAsia="仿宋" w:hAnsi="仿宋" w:cs="仿宋" w:hint="eastAsia"/>
            <w:lang w:eastAsia="zh-CN"/>
          </w:rPr>
          <w:t>三、洗碗剂项目选址可行性分析</w:t>
        </w:r>
        <w:r>
          <w:tab/>
        </w:r>
        <w:r>
          <w:fldChar w:fldCharType="begin"/>
        </w:r>
        <w:r>
          <w:instrText xml:space="preserve"> PAGEREF _Toc30702 \h </w:instrText>
        </w:r>
        <w:r>
          <w:fldChar w:fldCharType="separate"/>
        </w:r>
        <w:r>
          <w:t>10</w:t>
        </w:r>
        <w:r>
          <w:fldChar w:fldCharType="end"/>
        </w:r>
      </w:hyperlink>
    </w:p>
    <w:p>
      <w:pPr>
        <w:pStyle w:val="TOC2"/>
        <w:tabs>
          <w:tab w:val="right" w:leader="dot" w:pos="8306"/>
        </w:tabs>
      </w:pPr>
      <w:hyperlink w:anchor="_Toc24065" w:history="1">
        <w:r>
          <w:rPr>
            <w:rFonts w:ascii="仿宋" w:eastAsia="仿宋" w:hAnsi="仿宋" w:cs="仿宋" w:hint="eastAsia"/>
            <w:lang w:eastAsia="zh-CN"/>
          </w:rPr>
          <w:t>(一)、洗碗剂项目选址</w:t>
        </w:r>
        <w:r>
          <w:tab/>
        </w:r>
        <w:r>
          <w:fldChar w:fldCharType="begin"/>
        </w:r>
        <w:r>
          <w:instrText xml:space="preserve"> PAGEREF _Toc24065 \h </w:instrText>
        </w:r>
        <w:r>
          <w:fldChar w:fldCharType="separate"/>
        </w:r>
        <w:r>
          <w:t>10</w:t>
        </w:r>
        <w:r>
          <w:fldChar w:fldCharType="end"/>
        </w:r>
      </w:hyperlink>
    </w:p>
    <w:p>
      <w:pPr>
        <w:pStyle w:val="TOC2"/>
        <w:tabs>
          <w:tab w:val="right" w:leader="dot" w:pos="8306"/>
        </w:tabs>
      </w:pPr>
      <w:hyperlink w:anchor="_Toc10662" w:history="1">
        <w:r>
          <w:rPr>
            <w:rFonts w:ascii="仿宋" w:eastAsia="仿宋" w:hAnsi="仿宋" w:cs="仿宋" w:hint="eastAsia"/>
            <w:lang w:eastAsia="zh-CN"/>
          </w:rPr>
          <w:t>(二)、用地控制指标</w:t>
        </w:r>
        <w:r>
          <w:tab/>
        </w:r>
        <w:r>
          <w:fldChar w:fldCharType="begin"/>
        </w:r>
        <w:r>
          <w:instrText xml:space="preserve"> PAGEREF _Toc10662 \h </w:instrText>
        </w:r>
        <w:r>
          <w:fldChar w:fldCharType="separate"/>
        </w:r>
        <w:r>
          <w:t>10</w:t>
        </w:r>
        <w:r>
          <w:fldChar w:fldCharType="end"/>
        </w:r>
      </w:hyperlink>
    </w:p>
    <w:p>
      <w:pPr>
        <w:pStyle w:val="TOC2"/>
        <w:tabs>
          <w:tab w:val="right" w:leader="dot" w:pos="8306"/>
        </w:tabs>
      </w:pPr>
      <w:hyperlink w:anchor="_Toc24396" w:history="1">
        <w:r>
          <w:rPr>
            <w:rFonts w:ascii="仿宋" w:eastAsia="仿宋" w:hAnsi="仿宋" w:cs="仿宋" w:hint="eastAsia"/>
            <w:lang w:eastAsia="zh-CN"/>
          </w:rPr>
          <w:t>(三)、节约用地措施</w:t>
        </w:r>
        <w:r>
          <w:tab/>
        </w:r>
        <w:r>
          <w:fldChar w:fldCharType="begin"/>
        </w:r>
        <w:r>
          <w:instrText xml:space="preserve"> PAGEREF _Toc24396 \h </w:instrText>
        </w:r>
        <w:r>
          <w:fldChar w:fldCharType="separate"/>
        </w:r>
        <w:r>
          <w:t>12</w:t>
        </w:r>
        <w:r>
          <w:fldChar w:fldCharType="end"/>
        </w:r>
      </w:hyperlink>
    </w:p>
    <w:p>
      <w:pPr>
        <w:pStyle w:val="TOC2"/>
        <w:tabs>
          <w:tab w:val="right" w:leader="dot" w:pos="8306"/>
        </w:tabs>
      </w:pPr>
      <w:hyperlink w:anchor="_Toc32270" w:history="1">
        <w:r>
          <w:rPr>
            <w:rFonts w:ascii="仿宋" w:eastAsia="仿宋" w:hAnsi="仿宋" w:cs="仿宋" w:hint="eastAsia"/>
            <w:lang w:eastAsia="zh-CN"/>
          </w:rPr>
          <w:t>(四)、总图布置方案</w:t>
        </w:r>
        <w:r>
          <w:tab/>
        </w:r>
        <w:r>
          <w:fldChar w:fldCharType="begin"/>
        </w:r>
        <w:r>
          <w:instrText xml:space="preserve"> PAGEREF _Toc32270 \h </w:instrText>
        </w:r>
        <w:r>
          <w:fldChar w:fldCharType="separate"/>
        </w:r>
        <w:r>
          <w:t>13</w:t>
        </w:r>
        <w:r>
          <w:fldChar w:fldCharType="end"/>
        </w:r>
      </w:hyperlink>
    </w:p>
    <w:p>
      <w:pPr>
        <w:pStyle w:val="TOC2"/>
        <w:tabs>
          <w:tab w:val="right" w:leader="dot" w:pos="8306"/>
        </w:tabs>
      </w:pPr>
      <w:hyperlink w:anchor="_Toc1623" w:history="1">
        <w:r>
          <w:rPr>
            <w:rFonts w:ascii="仿宋" w:eastAsia="仿宋" w:hAnsi="仿宋" w:cs="仿宋" w:hint="eastAsia"/>
            <w:lang w:eastAsia="zh-CN"/>
          </w:rPr>
          <w:t>(五)、选址综合评价</w:t>
        </w:r>
        <w:r>
          <w:tab/>
        </w:r>
        <w:r>
          <w:fldChar w:fldCharType="begin"/>
        </w:r>
        <w:r>
          <w:instrText xml:space="preserve"> PAGEREF _Toc1623 \h </w:instrText>
        </w:r>
        <w:r>
          <w:fldChar w:fldCharType="separate"/>
        </w:r>
        <w:r>
          <w:t>14</w:t>
        </w:r>
        <w:r>
          <w:fldChar w:fldCharType="end"/>
        </w:r>
      </w:hyperlink>
    </w:p>
    <w:p>
      <w:pPr>
        <w:pStyle w:val="TOC1"/>
        <w:tabs>
          <w:tab w:val="right" w:leader="dot" w:pos="8306"/>
        </w:tabs>
      </w:pPr>
      <w:hyperlink w:anchor="_Toc5307" w:history="1">
        <w:r>
          <w:rPr>
            <w:rFonts w:ascii="仿宋" w:eastAsia="仿宋" w:hAnsi="仿宋" w:cs="仿宋" w:hint="eastAsia"/>
            <w:lang w:eastAsia="zh-CN"/>
          </w:rPr>
          <w:t>四、洗碗剂项目危机管理</w:t>
        </w:r>
        <w:r>
          <w:tab/>
        </w:r>
        <w:r>
          <w:fldChar w:fldCharType="begin"/>
        </w:r>
        <w:r>
          <w:instrText xml:space="preserve"> PAGEREF _Toc5307 \h </w:instrText>
        </w:r>
        <w:r>
          <w:fldChar w:fldCharType="separate"/>
        </w:r>
        <w:r>
          <w:t>15</w:t>
        </w:r>
        <w:r>
          <w:fldChar w:fldCharType="end"/>
        </w:r>
      </w:hyperlink>
    </w:p>
    <w:p>
      <w:pPr>
        <w:pStyle w:val="TOC2"/>
        <w:tabs>
          <w:tab w:val="right" w:leader="dot" w:pos="8306"/>
        </w:tabs>
      </w:pPr>
      <w:hyperlink w:anchor="_Toc13571" w:history="1">
        <w:r>
          <w:rPr>
            <w:rFonts w:ascii="仿宋" w:eastAsia="仿宋" w:hAnsi="仿宋" w:cs="仿宋" w:hint="eastAsia"/>
            <w:lang w:eastAsia="zh-CN"/>
          </w:rPr>
          <w:t>(一)、危机预警与识别</w:t>
        </w:r>
        <w:r>
          <w:tab/>
        </w:r>
        <w:r>
          <w:fldChar w:fldCharType="begin"/>
        </w:r>
        <w:r>
          <w:instrText xml:space="preserve"> PAGEREF _Toc13571 \h </w:instrText>
        </w:r>
        <w:r>
          <w:fldChar w:fldCharType="separate"/>
        </w:r>
        <w:r>
          <w:t>15</w:t>
        </w:r>
        <w:r>
          <w:fldChar w:fldCharType="end"/>
        </w:r>
      </w:hyperlink>
    </w:p>
    <w:p>
      <w:pPr>
        <w:pStyle w:val="TOC2"/>
        <w:tabs>
          <w:tab w:val="right" w:leader="dot" w:pos="8306"/>
        </w:tabs>
      </w:pPr>
      <w:hyperlink w:anchor="_Toc28223" w:history="1">
        <w:r>
          <w:rPr>
            <w:rFonts w:ascii="仿宋" w:eastAsia="仿宋" w:hAnsi="仿宋" w:cs="仿宋" w:hint="eastAsia"/>
            <w:lang w:eastAsia="zh-CN"/>
          </w:rPr>
          <w:t>(二)、危机应对与恢复</w:t>
        </w:r>
        <w:r>
          <w:tab/>
        </w:r>
        <w:r>
          <w:fldChar w:fldCharType="begin"/>
        </w:r>
        <w:r>
          <w:instrText xml:space="preserve"> PAGEREF _Toc28223 \h </w:instrText>
        </w:r>
        <w:r>
          <w:fldChar w:fldCharType="separate"/>
        </w:r>
        <w:r>
          <w:t>16</w:t>
        </w:r>
        <w:r>
          <w:fldChar w:fldCharType="end"/>
        </w:r>
      </w:hyperlink>
    </w:p>
    <w:p>
      <w:pPr>
        <w:pStyle w:val="TOC1"/>
        <w:tabs>
          <w:tab w:val="right" w:leader="dot" w:pos="8306"/>
        </w:tabs>
      </w:pPr>
      <w:hyperlink w:anchor="_Toc16131" w:history="1">
        <w:r>
          <w:rPr>
            <w:rFonts w:ascii="仿宋" w:eastAsia="仿宋" w:hAnsi="仿宋" w:cs="仿宋" w:hint="eastAsia"/>
            <w:lang w:eastAsia="zh-CN"/>
          </w:rPr>
          <w:t>五、洗碗剂项目建设单位说明</w:t>
        </w:r>
        <w:r>
          <w:tab/>
        </w:r>
        <w:r>
          <w:fldChar w:fldCharType="begin"/>
        </w:r>
        <w:r>
          <w:instrText xml:space="preserve"> PAGEREF _Toc16131 \h </w:instrText>
        </w:r>
        <w:r>
          <w:fldChar w:fldCharType="separate"/>
        </w:r>
        <w:r>
          <w:t>17</w:t>
        </w:r>
        <w:r>
          <w:fldChar w:fldCharType="end"/>
        </w:r>
      </w:hyperlink>
    </w:p>
    <w:p>
      <w:pPr>
        <w:pStyle w:val="TOC2"/>
        <w:tabs>
          <w:tab w:val="right" w:leader="dot" w:pos="8306"/>
        </w:tabs>
      </w:pPr>
      <w:hyperlink w:anchor="_Toc14146" w:history="1">
        <w:r>
          <w:rPr>
            <w:rFonts w:ascii="仿宋" w:eastAsia="仿宋" w:hAnsi="仿宋" w:cs="仿宋" w:hint="eastAsia"/>
            <w:lang w:eastAsia="zh-CN"/>
          </w:rPr>
          <w:t>(一)、洗碗剂项目承办单位基本情况</w:t>
        </w:r>
        <w:r>
          <w:tab/>
        </w:r>
        <w:r>
          <w:fldChar w:fldCharType="begin"/>
        </w:r>
        <w:r>
          <w:instrText xml:space="preserve"> PAGEREF _Toc14146 \h </w:instrText>
        </w:r>
        <w:r>
          <w:fldChar w:fldCharType="separate"/>
        </w:r>
        <w:r>
          <w:t>17</w:t>
        </w:r>
        <w:r>
          <w:fldChar w:fldCharType="end"/>
        </w:r>
      </w:hyperlink>
    </w:p>
    <w:p>
      <w:pPr>
        <w:pStyle w:val="TOC2"/>
        <w:tabs>
          <w:tab w:val="right" w:leader="dot" w:pos="8306"/>
        </w:tabs>
      </w:pPr>
      <w:hyperlink w:anchor="_Toc12053" w:history="1">
        <w:r>
          <w:rPr>
            <w:rFonts w:ascii="仿宋" w:eastAsia="仿宋" w:hAnsi="仿宋" w:cs="仿宋" w:hint="eastAsia"/>
            <w:lang w:eastAsia="zh-CN"/>
          </w:rPr>
          <w:t>(二)、公司经济效益分析</w:t>
        </w:r>
        <w:r>
          <w:tab/>
        </w:r>
        <w:r>
          <w:fldChar w:fldCharType="begin"/>
        </w:r>
        <w:r>
          <w:instrText xml:space="preserve"> PAGEREF _Toc12053 \h </w:instrText>
        </w:r>
        <w:r>
          <w:fldChar w:fldCharType="separate"/>
        </w:r>
        <w:r>
          <w:t>18</w:t>
        </w:r>
        <w:r>
          <w:fldChar w:fldCharType="end"/>
        </w:r>
      </w:hyperlink>
    </w:p>
    <w:p>
      <w:pPr>
        <w:pStyle w:val="TOC1"/>
        <w:tabs>
          <w:tab w:val="right" w:leader="dot" w:pos="8306"/>
        </w:tabs>
      </w:pPr>
      <w:hyperlink w:anchor="_Toc1368" w:history="1">
        <w:r>
          <w:rPr>
            <w:rFonts w:ascii="仿宋" w:eastAsia="仿宋" w:hAnsi="仿宋" w:cs="仿宋" w:hint="eastAsia"/>
            <w:lang w:eastAsia="zh-CN"/>
          </w:rPr>
          <w:t>六、洗碗剂项目可持续发展</w:t>
        </w:r>
        <w:r>
          <w:tab/>
        </w:r>
        <w:r>
          <w:fldChar w:fldCharType="begin"/>
        </w:r>
        <w:r>
          <w:instrText xml:space="preserve"> PAGEREF _Toc1368 \h </w:instrText>
        </w:r>
        <w:r>
          <w:fldChar w:fldCharType="separate"/>
        </w:r>
        <w:r>
          <w:t>19</w:t>
        </w:r>
        <w:r>
          <w:fldChar w:fldCharType="end"/>
        </w:r>
      </w:hyperlink>
    </w:p>
    <w:p>
      <w:pPr>
        <w:pStyle w:val="TOC2"/>
        <w:tabs>
          <w:tab w:val="right" w:leader="dot" w:pos="8306"/>
        </w:tabs>
      </w:pPr>
      <w:hyperlink w:anchor="_Toc27400" w:history="1">
        <w:r>
          <w:rPr>
            <w:rFonts w:ascii="仿宋" w:eastAsia="仿宋" w:hAnsi="仿宋" w:cs="仿宋" w:hint="eastAsia"/>
            <w:lang w:eastAsia="zh-CN"/>
          </w:rPr>
          <w:t>(一)、可持续战略与实践</w:t>
        </w:r>
        <w:r>
          <w:tab/>
        </w:r>
        <w:r>
          <w:fldChar w:fldCharType="begin"/>
        </w:r>
        <w:r>
          <w:instrText xml:space="preserve"> PAGEREF _Toc27400 \h </w:instrText>
        </w:r>
        <w:r>
          <w:fldChar w:fldCharType="separate"/>
        </w:r>
        <w:r>
          <w:t>19</w:t>
        </w:r>
        <w:r>
          <w:fldChar w:fldCharType="end"/>
        </w:r>
      </w:hyperlink>
    </w:p>
    <w:p>
      <w:pPr>
        <w:pStyle w:val="TOC2"/>
        <w:tabs>
          <w:tab w:val="right" w:leader="dot" w:pos="8306"/>
        </w:tabs>
      </w:pPr>
      <w:hyperlink w:anchor="_Toc23419" w:history="1">
        <w:r>
          <w:rPr>
            <w:rFonts w:ascii="仿宋" w:eastAsia="仿宋" w:hAnsi="仿宋" w:cs="仿宋" w:hint="eastAsia"/>
            <w:lang w:eastAsia="zh-CN"/>
          </w:rPr>
          <w:t>(二)、环保与社会责任</w:t>
        </w:r>
        <w:r>
          <w:tab/>
        </w:r>
        <w:r>
          <w:fldChar w:fldCharType="begin"/>
        </w:r>
        <w:r>
          <w:instrText xml:space="preserve"> PAGEREF _Toc23419 \h </w:instrText>
        </w:r>
        <w:r>
          <w:fldChar w:fldCharType="separate"/>
        </w:r>
        <w:r>
          <w:t>19</w:t>
        </w:r>
        <w:r>
          <w:fldChar w:fldCharType="end"/>
        </w:r>
      </w:hyperlink>
    </w:p>
    <w:p>
      <w:pPr>
        <w:pStyle w:val="TOC1"/>
        <w:tabs>
          <w:tab w:val="right" w:leader="dot" w:pos="8306"/>
        </w:tabs>
      </w:pPr>
      <w:hyperlink w:anchor="_Toc21707" w:history="1">
        <w:r>
          <w:rPr>
            <w:rFonts w:ascii="仿宋" w:eastAsia="仿宋" w:hAnsi="仿宋" w:cs="仿宋" w:hint="eastAsia"/>
            <w:lang w:eastAsia="zh-CN"/>
          </w:rPr>
          <w:t>七、生产安全保护</w:t>
        </w:r>
        <w:r>
          <w:tab/>
        </w:r>
        <w:r>
          <w:fldChar w:fldCharType="begin"/>
        </w:r>
        <w:r>
          <w:instrText xml:space="preserve"> PAGEREF _Toc21707 \h </w:instrText>
        </w:r>
        <w:r>
          <w:fldChar w:fldCharType="separate"/>
        </w:r>
        <w:r>
          <w:t>20</w:t>
        </w:r>
        <w:r>
          <w:fldChar w:fldCharType="end"/>
        </w:r>
      </w:hyperlink>
    </w:p>
    <w:p>
      <w:pPr>
        <w:pStyle w:val="TOC2"/>
        <w:tabs>
          <w:tab w:val="right" w:leader="dot" w:pos="8306"/>
        </w:tabs>
      </w:pPr>
      <w:hyperlink w:anchor="_Toc15183" w:history="1">
        <w:r>
          <w:rPr>
            <w:rFonts w:ascii="仿宋" w:eastAsia="仿宋" w:hAnsi="仿宋" w:cs="仿宋" w:hint="eastAsia"/>
            <w:lang w:eastAsia="zh-CN"/>
          </w:rPr>
          <w:t>(一)、消防安全</w:t>
        </w:r>
        <w:r>
          <w:tab/>
        </w:r>
        <w:r>
          <w:fldChar w:fldCharType="begin"/>
        </w:r>
        <w:r>
          <w:instrText xml:space="preserve"> PAGEREF _Toc15183 \h </w:instrText>
        </w:r>
        <w:r>
          <w:fldChar w:fldCharType="separate"/>
        </w:r>
        <w:r>
          <w:t>20</w:t>
        </w:r>
        <w:r>
          <w:fldChar w:fldCharType="end"/>
        </w:r>
      </w:hyperlink>
    </w:p>
    <w:p>
      <w:pPr>
        <w:pStyle w:val="TOC2"/>
        <w:tabs>
          <w:tab w:val="right" w:leader="dot" w:pos="8306"/>
        </w:tabs>
      </w:pPr>
      <w:hyperlink w:anchor="_Toc14618" w:history="1">
        <w:r>
          <w:rPr>
            <w:rFonts w:ascii="仿宋" w:eastAsia="仿宋" w:hAnsi="仿宋" w:cs="仿宋" w:hint="eastAsia"/>
            <w:lang w:eastAsia="zh-CN"/>
          </w:rPr>
          <w:t>(二)、防火防爆总图布置措施</w:t>
        </w:r>
        <w:r>
          <w:tab/>
        </w:r>
        <w:r>
          <w:fldChar w:fldCharType="begin"/>
        </w:r>
        <w:r>
          <w:instrText xml:space="preserve"> PAGEREF _Toc14618 \h </w:instrText>
        </w:r>
        <w:r>
          <w:fldChar w:fldCharType="separate"/>
        </w:r>
        <w:r>
          <w:t>22</w:t>
        </w:r>
        <w:r>
          <w:fldChar w:fldCharType="end"/>
        </w:r>
      </w:hyperlink>
    </w:p>
    <w:p>
      <w:pPr>
        <w:pStyle w:val="TOC2"/>
        <w:tabs>
          <w:tab w:val="right" w:leader="dot" w:pos="8306"/>
        </w:tabs>
      </w:pPr>
      <w:hyperlink w:anchor="_Toc29088" w:history="1">
        <w:r>
          <w:rPr>
            <w:rFonts w:ascii="仿宋" w:eastAsia="仿宋" w:hAnsi="仿宋" w:cs="仿宋" w:hint="eastAsia"/>
            <w:lang w:eastAsia="zh-CN"/>
          </w:rPr>
          <w:t>(三)、自然灾害防范措施</w:t>
        </w:r>
        <w:r>
          <w:tab/>
        </w:r>
        <w:r>
          <w:fldChar w:fldCharType="begin"/>
        </w:r>
        <w:r>
          <w:instrText xml:space="preserve"> PAGEREF _Toc29088 \h </w:instrText>
        </w:r>
        <w:r>
          <w:fldChar w:fldCharType="separate"/>
        </w:r>
        <w:r>
          <w:t>23</w:t>
        </w:r>
        <w:r>
          <w:fldChar w:fldCharType="end"/>
        </w:r>
      </w:hyperlink>
    </w:p>
    <w:p>
      <w:pPr>
        <w:pStyle w:val="TOC2"/>
        <w:tabs>
          <w:tab w:val="right" w:leader="dot" w:pos="8306"/>
        </w:tabs>
      </w:pPr>
      <w:hyperlink w:anchor="_Toc8334" w:history="1">
        <w:r>
          <w:rPr>
            <w:rFonts w:ascii="仿宋" w:eastAsia="仿宋" w:hAnsi="仿宋" w:cs="仿宋" w:hint="eastAsia"/>
            <w:lang w:eastAsia="zh-CN"/>
          </w:rPr>
          <w:t>(四)、安全色及安全标志使用要求</w:t>
        </w:r>
        <w:r>
          <w:tab/>
        </w:r>
        <w:r>
          <w:fldChar w:fldCharType="begin"/>
        </w:r>
        <w:r>
          <w:instrText xml:space="preserve"> PAGEREF _Toc8334 \h </w:instrText>
        </w:r>
        <w:r>
          <w:fldChar w:fldCharType="separate"/>
        </w:r>
        <w:r>
          <w:t>24</w:t>
        </w:r>
        <w:r>
          <w:fldChar w:fldCharType="end"/>
        </w:r>
      </w:hyperlink>
    </w:p>
    <w:p>
      <w:pPr>
        <w:pStyle w:val="TOC2"/>
        <w:tabs>
          <w:tab w:val="right" w:leader="dot" w:pos="8306"/>
        </w:tabs>
      </w:pPr>
      <w:hyperlink w:anchor="_Toc32695" w:history="1">
        <w:r>
          <w:rPr>
            <w:rFonts w:ascii="仿宋" w:eastAsia="仿宋" w:hAnsi="仿宋" w:cs="仿宋" w:hint="eastAsia"/>
            <w:lang w:eastAsia="zh-CN"/>
          </w:rPr>
          <w:t>(五)、防尘防毒措施</w:t>
        </w:r>
        <w:r>
          <w:tab/>
        </w:r>
        <w:r>
          <w:fldChar w:fldCharType="begin"/>
        </w:r>
        <w:r>
          <w:instrText xml:space="preserve"> PAGEREF _Toc32695 \h </w:instrText>
        </w:r>
        <w:r>
          <w:fldChar w:fldCharType="separate"/>
        </w:r>
        <w:r>
          <w:t>24</w:t>
        </w:r>
        <w:r>
          <w:fldChar w:fldCharType="end"/>
        </w:r>
      </w:hyperlink>
    </w:p>
    <w:p>
      <w:pPr>
        <w:pStyle w:val="TOC2"/>
        <w:tabs>
          <w:tab w:val="right" w:leader="dot" w:pos="8306"/>
        </w:tabs>
      </w:pPr>
      <w:hyperlink w:anchor="_Toc20607" w:history="1">
        <w:r>
          <w:rPr>
            <w:rFonts w:ascii="仿宋" w:eastAsia="仿宋" w:hAnsi="仿宋" w:cs="仿宋" w:hint="eastAsia"/>
            <w:lang w:eastAsia="zh-CN"/>
          </w:rPr>
          <w:t>(六)、防静电、触电防护及防雷措施</w:t>
        </w:r>
        <w:r>
          <w:tab/>
        </w:r>
        <w:r>
          <w:fldChar w:fldCharType="begin"/>
        </w:r>
        <w:r>
          <w:instrText xml:space="preserve"> PAGEREF _Toc20607 \h </w:instrText>
        </w:r>
        <w:r>
          <w:fldChar w:fldCharType="separate"/>
        </w:r>
        <w:r>
          <w:t>25</w:t>
        </w:r>
        <w:r>
          <w:fldChar w:fldCharType="end"/>
        </w:r>
      </w:hyperlink>
    </w:p>
    <w:p>
      <w:pPr>
        <w:pStyle w:val="TOC2"/>
        <w:tabs>
          <w:tab w:val="right" w:leader="dot" w:pos="8306"/>
        </w:tabs>
      </w:pPr>
      <w:hyperlink w:anchor="_Toc19964" w:history="1">
        <w:r>
          <w:rPr>
            <w:rFonts w:ascii="仿宋" w:eastAsia="仿宋" w:hAnsi="仿宋" w:cs="仿宋" w:hint="eastAsia"/>
            <w:lang w:eastAsia="zh-CN"/>
          </w:rPr>
          <w:t>(七)、机械设备安全保障措施</w:t>
        </w:r>
        <w:r>
          <w:tab/>
        </w:r>
        <w:r>
          <w:fldChar w:fldCharType="begin"/>
        </w:r>
        <w:r>
          <w:instrText xml:space="preserve"> PAGEREF _Toc19964 \h </w:instrText>
        </w:r>
        <w:r>
          <w:fldChar w:fldCharType="separate"/>
        </w:r>
        <w:r>
          <w:t>27</w:t>
        </w:r>
        <w:r>
          <w:fldChar w:fldCharType="end"/>
        </w:r>
      </w:hyperlink>
    </w:p>
    <w:p>
      <w:pPr>
        <w:pStyle w:val="TOC1"/>
        <w:tabs>
          <w:tab w:val="right" w:leader="dot" w:pos="8306"/>
        </w:tabs>
      </w:pPr>
      <w:hyperlink w:anchor="_Toc8071" w:history="1">
        <w:r>
          <w:rPr>
            <w:rFonts w:ascii="仿宋" w:eastAsia="仿宋" w:hAnsi="仿宋" w:cs="仿宋" w:hint="eastAsia"/>
            <w:lang w:eastAsia="zh-CN"/>
          </w:rPr>
          <w:t>八、洗碗剂项目社会影响</w:t>
        </w:r>
        <w:r>
          <w:tab/>
        </w:r>
        <w:r>
          <w:fldChar w:fldCharType="begin"/>
        </w:r>
        <w:r>
          <w:instrText xml:space="preserve"> PAGEREF _Toc8071 \h </w:instrText>
        </w:r>
        <w:r>
          <w:fldChar w:fldCharType="separate"/>
        </w:r>
        <w:r>
          <w:t>28</w:t>
        </w:r>
        <w:r>
          <w:fldChar w:fldCharType="end"/>
        </w:r>
      </w:hyperlink>
    </w:p>
    <w:p>
      <w:pPr>
        <w:pStyle w:val="TOC2"/>
        <w:tabs>
          <w:tab w:val="right" w:leader="dot" w:pos="8306"/>
        </w:tabs>
      </w:pPr>
      <w:hyperlink w:anchor="_Toc5008" w:history="1">
        <w:r>
          <w:rPr>
            <w:rFonts w:ascii="仿宋" w:eastAsia="仿宋" w:hAnsi="仿宋" w:cs="仿宋" w:hint="eastAsia"/>
            <w:lang w:eastAsia="zh-CN"/>
          </w:rPr>
          <w:t>(一)、社会责任与义务</w:t>
        </w:r>
        <w:r>
          <w:tab/>
        </w:r>
        <w:r>
          <w:fldChar w:fldCharType="begin"/>
        </w:r>
        <w:r>
          <w:instrText xml:space="preserve"> PAGEREF _Toc5008 \h </w:instrText>
        </w:r>
        <w:r>
          <w:fldChar w:fldCharType="separate"/>
        </w:r>
        <w:r>
          <w:t>28</w:t>
        </w:r>
        <w:r>
          <w:fldChar w:fldCharType="end"/>
        </w:r>
      </w:hyperlink>
    </w:p>
    <w:p>
      <w:pPr>
        <w:pStyle w:val="TOC2"/>
        <w:tabs>
          <w:tab w:val="right" w:leader="dot" w:pos="8306"/>
        </w:tabs>
      </w:pPr>
      <w:hyperlink w:anchor="_Toc26984" w:history="1">
        <w:r>
          <w:rPr>
            <w:rFonts w:ascii="仿宋" w:eastAsia="仿宋" w:hAnsi="仿宋" w:cs="仿宋" w:hint="eastAsia"/>
            <w:lang w:eastAsia="zh-CN"/>
          </w:rPr>
          <w:t>(二)、社会参与与沟通</w:t>
        </w:r>
        <w:r>
          <w:tab/>
        </w:r>
        <w:r>
          <w:fldChar w:fldCharType="begin"/>
        </w:r>
        <w:r>
          <w:instrText xml:space="preserve"> PAGEREF _Toc26984 \h </w:instrText>
        </w:r>
        <w:r>
          <w:fldChar w:fldCharType="separate"/>
        </w:r>
        <w:r>
          <w:t>29</w:t>
        </w:r>
        <w:r>
          <w:fldChar w:fldCharType="end"/>
        </w:r>
      </w:hyperlink>
    </w:p>
    <w:p>
      <w:pPr>
        <w:pStyle w:val="TOC1"/>
        <w:tabs>
          <w:tab w:val="right" w:leader="dot" w:pos="8306"/>
        </w:tabs>
      </w:pPr>
      <w:hyperlink w:anchor="_Toc20027" w:history="1">
        <w:r>
          <w:rPr>
            <w:rFonts w:ascii="仿宋" w:eastAsia="仿宋" w:hAnsi="仿宋" w:cs="仿宋" w:hint="eastAsia"/>
            <w:lang w:eastAsia="zh-CN"/>
          </w:rPr>
          <w:t>九、洗碗剂项目技术管理</w:t>
        </w:r>
        <w:r>
          <w:tab/>
        </w:r>
        <w:r>
          <w:fldChar w:fldCharType="begin"/>
        </w:r>
        <w:r>
          <w:instrText xml:space="preserve"> PAGEREF _Toc20027 \h </w:instrText>
        </w:r>
        <w:r>
          <w:fldChar w:fldCharType="separate"/>
        </w:r>
        <w:r>
          <w:t>30</w:t>
        </w:r>
        <w:r>
          <w:fldChar w:fldCharType="end"/>
        </w:r>
      </w:hyperlink>
    </w:p>
    <w:p>
      <w:pPr>
        <w:pStyle w:val="TOC2"/>
        <w:tabs>
          <w:tab w:val="right" w:leader="dot" w:pos="8306"/>
        </w:tabs>
      </w:pPr>
      <w:hyperlink w:anchor="_Toc14365" w:history="1">
        <w:r>
          <w:rPr>
            <w:rFonts w:ascii="仿宋" w:eastAsia="仿宋" w:hAnsi="仿宋" w:cs="仿宋" w:hint="eastAsia"/>
            <w:lang w:eastAsia="zh-CN"/>
          </w:rPr>
          <w:t>(一)、技术方案选用方向</w:t>
        </w:r>
        <w:r>
          <w:tab/>
        </w:r>
        <w:r>
          <w:fldChar w:fldCharType="begin"/>
        </w:r>
        <w:r>
          <w:instrText xml:space="preserve"> PAGEREF _Toc14365 \h </w:instrText>
        </w:r>
        <w:r>
          <w:fldChar w:fldCharType="separate"/>
        </w:r>
        <w:r>
          <w:t>30</w:t>
        </w:r>
        <w:r>
          <w:fldChar w:fldCharType="end"/>
        </w:r>
      </w:hyperlink>
    </w:p>
    <w:p>
      <w:pPr>
        <w:pStyle w:val="TOC2"/>
        <w:tabs>
          <w:tab w:val="right" w:leader="dot" w:pos="8306"/>
        </w:tabs>
      </w:pPr>
      <w:hyperlink w:anchor="_Toc3860" w:history="1">
        <w:r>
          <w:rPr>
            <w:rFonts w:ascii="仿宋" w:eastAsia="仿宋" w:hAnsi="仿宋" w:cs="仿宋" w:hint="eastAsia"/>
            <w:lang w:eastAsia="zh-CN"/>
          </w:rPr>
          <w:t>(二)、工艺技术方案选用原则</w:t>
        </w:r>
        <w:r>
          <w:tab/>
        </w:r>
        <w:r>
          <w:fldChar w:fldCharType="begin"/>
        </w:r>
        <w:r>
          <w:instrText xml:space="preserve"> PAGEREF _Toc3860 \h </w:instrText>
        </w:r>
        <w:r>
          <w:fldChar w:fldCharType="separate"/>
        </w:r>
        <w:r>
          <w:t>32</w:t>
        </w:r>
        <w:r>
          <w:fldChar w:fldCharType="end"/>
        </w:r>
      </w:hyperlink>
    </w:p>
    <w:p>
      <w:pPr>
        <w:pStyle w:val="TOC2"/>
        <w:tabs>
          <w:tab w:val="right" w:leader="dot" w:pos="8306"/>
        </w:tabs>
      </w:pPr>
      <w:hyperlink w:anchor="_Toc29513" w:history="1">
        <w:r>
          <w:rPr>
            <w:rFonts w:ascii="仿宋" w:eastAsia="仿宋" w:hAnsi="仿宋" w:cs="仿宋" w:hint="eastAsia"/>
            <w:lang w:eastAsia="zh-CN"/>
          </w:rPr>
          <w:t>(三)、工艺技术方案要求</w:t>
        </w:r>
        <w:r>
          <w:tab/>
        </w:r>
        <w:r>
          <w:fldChar w:fldCharType="begin"/>
        </w:r>
        <w:r>
          <w:instrText xml:space="preserve"> PAGEREF _Toc29513 \h </w:instrText>
        </w:r>
        <w:r>
          <w:fldChar w:fldCharType="separate"/>
        </w:r>
        <w:r>
          <w:t>34</w:t>
        </w:r>
        <w:r>
          <w:fldChar w:fldCharType="end"/>
        </w:r>
      </w:hyperlink>
    </w:p>
    <w:p>
      <w:pPr>
        <w:pStyle w:val="TOC1"/>
        <w:tabs>
          <w:tab w:val="right" w:leader="dot" w:pos="8306"/>
        </w:tabs>
      </w:pPr>
      <w:hyperlink w:anchor="_Toc22157" w:history="1">
        <w:r>
          <w:rPr>
            <w:rFonts w:ascii="仿宋" w:eastAsia="仿宋" w:hAnsi="仿宋" w:cs="仿宋" w:hint="eastAsia"/>
            <w:lang w:eastAsia="zh-CN"/>
          </w:rPr>
          <w:t>十、洗碗剂项目创新与研发</w:t>
        </w:r>
        <w:r>
          <w:tab/>
        </w:r>
        <w:r>
          <w:fldChar w:fldCharType="begin"/>
        </w:r>
        <w:r>
          <w:instrText xml:space="preserve"> PAGEREF _Toc22157 \h </w:instrText>
        </w:r>
        <w:r>
          <w:fldChar w:fldCharType="separate"/>
        </w:r>
        <w:r>
          <w:t>36</w:t>
        </w:r>
        <w:r>
          <w:fldChar w:fldCharType="end"/>
        </w:r>
      </w:hyperlink>
    </w:p>
    <w:p>
      <w:pPr>
        <w:pStyle w:val="TOC2"/>
        <w:tabs>
          <w:tab w:val="right" w:leader="dot" w:pos="8306"/>
        </w:tabs>
      </w:pPr>
      <w:hyperlink w:anchor="_Toc23427" w:history="1">
        <w:r>
          <w:rPr>
            <w:rFonts w:ascii="仿宋" w:eastAsia="仿宋" w:hAnsi="仿宋" w:cs="仿宋" w:hint="eastAsia"/>
            <w:lang w:eastAsia="zh-CN"/>
          </w:rPr>
          <w:t>(一)、创新策略与方向</w:t>
        </w:r>
        <w:r>
          <w:tab/>
        </w:r>
        <w:r>
          <w:fldChar w:fldCharType="begin"/>
        </w:r>
        <w:r>
          <w:instrText xml:space="preserve"> PAGEREF _Toc23427 \h </w:instrText>
        </w:r>
        <w:r>
          <w:fldChar w:fldCharType="separate"/>
        </w:r>
        <w:r>
          <w:t>36</w:t>
        </w:r>
        <w:r>
          <w:fldChar w:fldCharType="end"/>
        </w:r>
      </w:hyperlink>
    </w:p>
    <w:p>
      <w:pPr>
        <w:pStyle w:val="TOC2"/>
        <w:tabs>
          <w:tab w:val="right" w:leader="dot" w:pos="8306"/>
        </w:tabs>
      </w:pPr>
      <w:hyperlink w:anchor="_Toc25871" w:history="1">
        <w:r>
          <w:rPr>
            <w:rFonts w:ascii="仿宋" w:eastAsia="仿宋" w:hAnsi="仿宋" w:cs="仿宋" w:hint="eastAsia"/>
            <w:lang w:eastAsia="zh-CN"/>
          </w:rPr>
          <w:t>(二)、研发规划与投入</w:t>
        </w:r>
        <w:r>
          <w:tab/>
        </w:r>
        <w:r>
          <w:fldChar w:fldCharType="begin"/>
        </w:r>
        <w:r>
          <w:instrText xml:space="preserve"> PAGEREF _Toc25871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60" w:history="1">
        <w:r>
          <w:rPr>
            <w:rFonts w:ascii="仿宋" w:eastAsia="仿宋" w:hAnsi="仿宋" w:cs="仿宋" w:hint="eastAsia"/>
            <w:lang w:eastAsia="zh-CN"/>
          </w:rPr>
          <w:t>十一、洗碗剂项目环境影响分析</w:t>
        </w:r>
        <w:r>
          <w:tab/>
        </w:r>
        <w:r>
          <w:fldChar w:fldCharType="begin"/>
        </w:r>
        <w:r>
          <w:instrText xml:space="preserve"> PAGEREF _Toc20760 \h </w:instrText>
        </w:r>
        <w:r>
          <w:fldChar w:fldCharType="separate"/>
        </w:r>
        <w:r>
          <w:t>39</w:t>
        </w:r>
        <w:r>
          <w:fldChar w:fldCharType="end"/>
        </w:r>
      </w:hyperlink>
    </w:p>
    <w:p>
      <w:pPr>
        <w:pStyle w:val="TOC2"/>
        <w:tabs>
          <w:tab w:val="right" w:leader="dot" w:pos="8306"/>
        </w:tabs>
      </w:pPr>
      <w:hyperlink w:anchor="_Toc15653" w:history="1">
        <w:r>
          <w:rPr>
            <w:rFonts w:ascii="仿宋" w:eastAsia="仿宋" w:hAnsi="仿宋" w:cs="仿宋" w:hint="eastAsia"/>
            <w:lang w:eastAsia="zh-CN"/>
          </w:rPr>
          <w:t>(一)、建设区域环境质量现状</w:t>
        </w:r>
        <w:r>
          <w:tab/>
        </w:r>
        <w:r>
          <w:fldChar w:fldCharType="begin"/>
        </w:r>
        <w:r>
          <w:instrText xml:space="preserve"> PAGEREF _Toc15653 \h </w:instrText>
        </w:r>
        <w:r>
          <w:fldChar w:fldCharType="separate"/>
        </w:r>
        <w:r>
          <w:t>39</w:t>
        </w:r>
        <w:r>
          <w:fldChar w:fldCharType="end"/>
        </w:r>
      </w:hyperlink>
    </w:p>
    <w:p>
      <w:pPr>
        <w:pStyle w:val="TOC2"/>
        <w:tabs>
          <w:tab w:val="right" w:leader="dot" w:pos="8306"/>
        </w:tabs>
      </w:pPr>
      <w:hyperlink w:anchor="_Toc18928" w:history="1">
        <w:r>
          <w:rPr>
            <w:rFonts w:ascii="仿宋" w:eastAsia="仿宋" w:hAnsi="仿宋" w:cs="仿宋" w:hint="eastAsia"/>
            <w:lang w:eastAsia="zh-CN"/>
          </w:rPr>
          <w:t>(二)、建设期环境保护</w:t>
        </w:r>
        <w:r>
          <w:tab/>
        </w:r>
        <w:r>
          <w:fldChar w:fldCharType="begin"/>
        </w:r>
        <w:r>
          <w:instrText xml:space="preserve"> PAGEREF _Toc18928 \h </w:instrText>
        </w:r>
        <w:r>
          <w:fldChar w:fldCharType="separate"/>
        </w:r>
        <w:r>
          <w:t>40</w:t>
        </w:r>
        <w:r>
          <w:fldChar w:fldCharType="end"/>
        </w:r>
      </w:hyperlink>
    </w:p>
    <w:p>
      <w:pPr>
        <w:pStyle w:val="TOC2"/>
        <w:tabs>
          <w:tab w:val="right" w:leader="dot" w:pos="8306"/>
        </w:tabs>
      </w:pPr>
      <w:hyperlink w:anchor="_Toc19558" w:history="1">
        <w:r>
          <w:rPr>
            <w:rFonts w:ascii="仿宋" w:eastAsia="仿宋" w:hAnsi="仿宋" w:cs="仿宋" w:hint="eastAsia"/>
            <w:lang w:eastAsia="zh-CN"/>
          </w:rPr>
          <w:t>(三)、运营期环境保护</w:t>
        </w:r>
        <w:r>
          <w:tab/>
        </w:r>
        <w:r>
          <w:fldChar w:fldCharType="begin"/>
        </w:r>
        <w:r>
          <w:instrText xml:space="preserve"> PAGEREF _Toc19558 \h </w:instrText>
        </w:r>
        <w:r>
          <w:fldChar w:fldCharType="separate"/>
        </w:r>
        <w:r>
          <w:t>42</w:t>
        </w:r>
        <w:r>
          <w:fldChar w:fldCharType="end"/>
        </w:r>
      </w:hyperlink>
    </w:p>
    <w:p>
      <w:pPr>
        <w:pStyle w:val="TOC2"/>
        <w:tabs>
          <w:tab w:val="right" w:leader="dot" w:pos="8306"/>
        </w:tabs>
      </w:pPr>
      <w:hyperlink w:anchor="_Toc14193" w:history="1">
        <w:r>
          <w:rPr>
            <w:rFonts w:ascii="仿宋" w:eastAsia="仿宋" w:hAnsi="仿宋" w:cs="仿宋" w:hint="eastAsia"/>
            <w:lang w:eastAsia="zh-CN"/>
          </w:rPr>
          <w:t>(四)、洗碗剂项目建设对区域经济的影响</w:t>
        </w:r>
        <w:r>
          <w:tab/>
        </w:r>
        <w:r>
          <w:fldChar w:fldCharType="begin"/>
        </w:r>
        <w:r>
          <w:instrText xml:space="preserve"> PAGEREF _Toc14193 \h </w:instrText>
        </w:r>
        <w:r>
          <w:fldChar w:fldCharType="separate"/>
        </w:r>
        <w:r>
          <w:t>43</w:t>
        </w:r>
        <w:r>
          <w:fldChar w:fldCharType="end"/>
        </w:r>
      </w:hyperlink>
    </w:p>
    <w:p>
      <w:pPr>
        <w:pStyle w:val="TOC2"/>
        <w:tabs>
          <w:tab w:val="right" w:leader="dot" w:pos="8306"/>
        </w:tabs>
      </w:pPr>
      <w:hyperlink w:anchor="_Toc6202" w:history="1">
        <w:r>
          <w:rPr>
            <w:rFonts w:ascii="仿宋" w:eastAsia="仿宋" w:hAnsi="仿宋" w:cs="仿宋" w:hint="eastAsia"/>
            <w:lang w:eastAsia="zh-CN"/>
          </w:rPr>
          <w:t>(五)、废弃物处理</w:t>
        </w:r>
        <w:r>
          <w:tab/>
        </w:r>
        <w:r>
          <w:fldChar w:fldCharType="begin"/>
        </w:r>
        <w:r>
          <w:instrText xml:space="preserve"> PAGEREF _Toc6202 \h </w:instrText>
        </w:r>
        <w:r>
          <w:fldChar w:fldCharType="separate"/>
        </w:r>
        <w:r>
          <w:t>45</w:t>
        </w:r>
        <w:r>
          <w:fldChar w:fldCharType="end"/>
        </w:r>
      </w:hyperlink>
    </w:p>
    <w:p>
      <w:pPr>
        <w:pStyle w:val="TOC2"/>
        <w:tabs>
          <w:tab w:val="right" w:leader="dot" w:pos="8306"/>
        </w:tabs>
      </w:pPr>
      <w:hyperlink w:anchor="_Toc25746" w:history="1">
        <w:r>
          <w:rPr>
            <w:rFonts w:ascii="仿宋" w:eastAsia="仿宋" w:hAnsi="仿宋" w:cs="仿宋" w:hint="eastAsia"/>
            <w:lang w:eastAsia="zh-CN"/>
          </w:rPr>
          <w:t>(六)、特殊环境影响分析</w:t>
        </w:r>
        <w:r>
          <w:tab/>
        </w:r>
        <w:r>
          <w:fldChar w:fldCharType="begin"/>
        </w:r>
        <w:r>
          <w:instrText xml:space="preserve"> PAGEREF _Toc25746 \h </w:instrText>
        </w:r>
        <w:r>
          <w:fldChar w:fldCharType="separate"/>
        </w:r>
        <w:r>
          <w:t>46</w:t>
        </w:r>
        <w:r>
          <w:fldChar w:fldCharType="end"/>
        </w:r>
      </w:hyperlink>
    </w:p>
    <w:p>
      <w:pPr>
        <w:pStyle w:val="TOC2"/>
        <w:tabs>
          <w:tab w:val="right" w:leader="dot" w:pos="8306"/>
        </w:tabs>
      </w:pPr>
      <w:hyperlink w:anchor="_Toc30246" w:history="1">
        <w:r>
          <w:rPr>
            <w:rFonts w:ascii="仿宋" w:eastAsia="仿宋" w:hAnsi="仿宋" w:cs="仿宋" w:hint="eastAsia"/>
            <w:lang w:eastAsia="zh-CN"/>
          </w:rPr>
          <w:t>(七)、清洁生产</w:t>
        </w:r>
        <w:r>
          <w:tab/>
        </w:r>
        <w:r>
          <w:fldChar w:fldCharType="begin"/>
        </w:r>
        <w:r>
          <w:instrText xml:space="preserve"> PAGEREF _Toc30246 \h </w:instrText>
        </w:r>
        <w:r>
          <w:fldChar w:fldCharType="separate"/>
        </w:r>
        <w:r>
          <w:t>47</w:t>
        </w:r>
        <w:r>
          <w:fldChar w:fldCharType="end"/>
        </w:r>
      </w:hyperlink>
    </w:p>
    <w:p>
      <w:pPr>
        <w:pStyle w:val="TOC2"/>
        <w:tabs>
          <w:tab w:val="right" w:leader="dot" w:pos="8306"/>
        </w:tabs>
      </w:pPr>
      <w:hyperlink w:anchor="_Toc21889" w:history="1">
        <w:r>
          <w:rPr>
            <w:rFonts w:ascii="仿宋" w:eastAsia="仿宋" w:hAnsi="仿宋" w:cs="仿宋" w:hint="eastAsia"/>
            <w:lang w:eastAsia="zh-CN"/>
          </w:rPr>
          <w:t>(八)、环境保护综合评价</w:t>
        </w:r>
        <w:r>
          <w:tab/>
        </w:r>
        <w:r>
          <w:fldChar w:fldCharType="begin"/>
        </w:r>
        <w:r>
          <w:instrText xml:space="preserve"> PAGEREF _Toc21889 \h </w:instrText>
        </w:r>
        <w:r>
          <w:fldChar w:fldCharType="separate"/>
        </w:r>
        <w:r>
          <w:t>48</w:t>
        </w:r>
        <w:r>
          <w:fldChar w:fldCharType="end"/>
        </w:r>
      </w:hyperlink>
    </w:p>
    <w:p>
      <w:pPr>
        <w:pStyle w:val="TOC1"/>
        <w:tabs>
          <w:tab w:val="right" w:leader="dot" w:pos="8306"/>
        </w:tabs>
      </w:pPr>
      <w:hyperlink w:anchor="_Toc21337" w:history="1">
        <w:r>
          <w:rPr>
            <w:rFonts w:ascii="仿宋" w:eastAsia="仿宋" w:hAnsi="仿宋" w:cs="仿宋" w:hint="eastAsia"/>
            <w:lang w:eastAsia="zh-CN"/>
          </w:rPr>
          <w:t>十二、洗碗剂项目经营效益</w:t>
        </w:r>
        <w:r>
          <w:tab/>
        </w:r>
        <w:r>
          <w:fldChar w:fldCharType="begin"/>
        </w:r>
        <w:r>
          <w:instrText xml:space="preserve"> PAGEREF _Toc21337 \h </w:instrText>
        </w:r>
        <w:r>
          <w:fldChar w:fldCharType="separate"/>
        </w:r>
        <w:r>
          <w:t>49</w:t>
        </w:r>
        <w:r>
          <w:fldChar w:fldCharType="end"/>
        </w:r>
      </w:hyperlink>
    </w:p>
    <w:p>
      <w:pPr>
        <w:pStyle w:val="TOC2"/>
        <w:tabs>
          <w:tab w:val="right" w:leader="dot" w:pos="8306"/>
        </w:tabs>
      </w:pPr>
      <w:hyperlink w:anchor="_Toc15754" w:history="1">
        <w:r>
          <w:rPr>
            <w:rFonts w:ascii="仿宋" w:eastAsia="仿宋" w:hAnsi="仿宋" w:cs="仿宋" w:hint="eastAsia"/>
            <w:lang w:eastAsia="zh-CN"/>
          </w:rPr>
          <w:t>(一)、经济评价财务测算</w:t>
        </w:r>
        <w:r>
          <w:tab/>
        </w:r>
        <w:r>
          <w:fldChar w:fldCharType="begin"/>
        </w:r>
        <w:r>
          <w:instrText xml:space="preserve"> PAGEREF _Toc15754 \h </w:instrText>
        </w:r>
        <w:r>
          <w:fldChar w:fldCharType="separate"/>
        </w:r>
        <w:r>
          <w:t>49</w:t>
        </w:r>
        <w:r>
          <w:fldChar w:fldCharType="end"/>
        </w:r>
      </w:hyperlink>
    </w:p>
    <w:p>
      <w:pPr>
        <w:pStyle w:val="TOC2"/>
        <w:tabs>
          <w:tab w:val="right" w:leader="dot" w:pos="8306"/>
        </w:tabs>
      </w:pPr>
      <w:hyperlink w:anchor="_Toc28023" w:history="1">
        <w:r>
          <w:rPr>
            <w:rFonts w:ascii="仿宋" w:eastAsia="仿宋" w:hAnsi="仿宋" w:cs="仿宋" w:hint="eastAsia"/>
            <w:lang w:eastAsia="zh-CN"/>
          </w:rPr>
          <w:t>(二)、洗碗剂项目盈利能力分析</w:t>
        </w:r>
        <w:r>
          <w:tab/>
        </w:r>
        <w:r>
          <w:fldChar w:fldCharType="begin"/>
        </w:r>
        <w:r>
          <w:instrText xml:space="preserve"> PAGEREF _Toc28023 \h </w:instrText>
        </w:r>
        <w:r>
          <w:fldChar w:fldCharType="separate"/>
        </w:r>
        <w:r>
          <w:t>51</w:t>
        </w:r>
        <w:r>
          <w:fldChar w:fldCharType="end"/>
        </w:r>
      </w:hyperlink>
    </w:p>
    <w:p>
      <w:pPr>
        <w:pStyle w:val="TOC1"/>
        <w:tabs>
          <w:tab w:val="right" w:leader="dot" w:pos="8306"/>
        </w:tabs>
      </w:pPr>
      <w:hyperlink w:anchor="_Toc1314" w:history="1">
        <w:r>
          <w:rPr>
            <w:rFonts w:ascii="仿宋" w:eastAsia="仿宋" w:hAnsi="仿宋" w:cs="仿宋" w:hint="eastAsia"/>
            <w:lang w:eastAsia="zh-CN"/>
          </w:rPr>
          <w:t>十三、供应链管理</w:t>
        </w:r>
        <w:r>
          <w:tab/>
        </w:r>
        <w:r>
          <w:fldChar w:fldCharType="begin"/>
        </w:r>
        <w:r>
          <w:instrText xml:space="preserve"> PAGEREF _Toc1314 \h </w:instrText>
        </w:r>
        <w:r>
          <w:fldChar w:fldCharType="separate"/>
        </w:r>
        <w:r>
          <w:t>51</w:t>
        </w:r>
        <w:r>
          <w:fldChar w:fldCharType="end"/>
        </w:r>
      </w:hyperlink>
    </w:p>
    <w:p>
      <w:pPr>
        <w:pStyle w:val="TOC2"/>
        <w:tabs>
          <w:tab w:val="right" w:leader="dot" w:pos="8306"/>
        </w:tabs>
      </w:pPr>
      <w:hyperlink w:anchor="_Toc12031" w:history="1">
        <w:r>
          <w:rPr>
            <w:rFonts w:ascii="仿宋" w:eastAsia="仿宋" w:hAnsi="仿宋" w:cs="仿宋" w:hint="eastAsia"/>
            <w:lang w:eastAsia="zh-CN"/>
          </w:rPr>
          <w:t>(一)、供应链战略规划</w:t>
        </w:r>
        <w:r>
          <w:tab/>
        </w:r>
        <w:r>
          <w:fldChar w:fldCharType="begin"/>
        </w:r>
        <w:r>
          <w:instrText xml:space="preserve"> PAGEREF _Toc12031 \h </w:instrText>
        </w:r>
        <w:r>
          <w:fldChar w:fldCharType="separate"/>
        </w:r>
        <w:r>
          <w:t>51</w:t>
        </w:r>
        <w:r>
          <w:fldChar w:fldCharType="end"/>
        </w:r>
      </w:hyperlink>
    </w:p>
    <w:p>
      <w:pPr>
        <w:pStyle w:val="TOC2"/>
        <w:tabs>
          <w:tab w:val="right" w:leader="dot" w:pos="8306"/>
        </w:tabs>
      </w:pPr>
      <w:hyperlink w:anchor="_Toc26937" w:history="1">
        <w:r>
          <w:rPr>
            <w:rFonts w:ascii="仿宋" w:eastAsia="仿宋" w:hAnsi="仿宋" w:cs="仿宋" w:hint="eastAsia"/>
            <w:lang w:eastAsia="zh-CN"/>
          </w:rPr>
          <w:t>(二)、供应商选择与合作</w:t>
        </w:r>
        <w:r>
          <w:tab/>
        </w:r>
        <w:r>
          <w:fldChar w:fldCharType="begin"/>
        </w:r>
        <w:r>
          <w:instrText xml:space="preserve"> PAGEREF _Toc26937 \h </w:instrText>
        </w:r>
        <w:r>
          <w:fldChar w:fldCharType="separate"/>
        </w:r>
        <w:r>
          <w:t>53</w:t>
        </w:r>
        <w:r>
          <w:fldChar w:fldCharType="end"/>
        </w:r>
      </w:hyperlink>
    </w:p>
    <w:p>
      <w:pPr>
        <w:pStyle w:val="TOC2"/>
        <w:tabs>
          <w:tab w:val="right" w:leader="dot" w:pos="8306"/>
        </w:tabs>
      </w:pPr>
      <w:hyperlink w:anchor="_Toc13259" w:history="1">
        <w:r>
          <w:rPr>
            <w:rFonts w:ascii="仿宋" w:eastAsia="仿宋" w:hAnsi="仿宋" w:cs="仿宋" w:hint="eastAsia"/>
            <w:lang w:eastAsia="zh-CN"/>
          </w:rPr>
          <w:t>(三)、物流与库存管理</w:t>
        </w:r>
        <w:r>
          <w:tab/>
        </w:r>
        <w:r>
          <w:fldChar w:fldCharType="begin"/>
        </w:r>
        <w:r>
          <w:instrText xml:space="preserve"> PAGEREF _Toc13259 \h </w:instrText>
        </w:r>
        <w:r>
          <w:fldChar w:fldCharType="separate"/>
        </w:r>
        <w:r>
          <w:t>54</w:t>
        </w:r>
        <w:r>
          <w:fldChar w:fldCharType="end"/>
        </w:r>
      </w:hyperlink>
    </w:p>
    <w:p>
      <w:pPr>
        <w:pStyle w:val="TOC1"/>
        <w:tabs>
          <w:tab w:val="right" w:leader="dot" w:pos="8306"/>
        </w:tabs>
      </w:pPr>
      <w:hyperlink w:anchor="_Toc17991" w:history="1">
        <w:r>
          <w:rPr>
            <w:rFonts w:ascii="仿宋" w:eastAsia="仿宋" w:hAnsi="仿宋" w:cs="仿宋" w:hint="eastAsia"/>
            <w:lang w:eastAsia="zh-CN"/>
          </w:rPr>
          <w:t>十四、营销与推广策略</w:t>
        </w:r>
        <w:r>
          <w:tab/>
        </w:r>
        <w:r>
          <w:fldChar w:fldCharType="begin"/>
        </w:r>
        <w:r>
          <w:instrText xml:space="preserve"> PAGEREF _Toc17991 \h </w:instrText>
        </w:r>
        <w:r>
          <w:fldChar w:fldCharType="separate"/>
        </w:r>
        <w:r>
          <w:t>55</w:t>
        </w:r>
        <w:r>
          <w:fldChar w:fldCharType="end"/>
        </w:r>
      </w:hyperlink>
    </w:p>
    <w:p>
      <w:pPr>
        <w:pStyle w:val="TOC2"/>
        <w:tabs>
          <w:tab w:val="right" w:leader="dot" w:pos="8306"/>
        </w:tabs>
      </w:pPr>
      <w:hyperlink w:anchor="_Toc24167" w:history="1">
        <w:r>
          <w:rPr>
            <w:rFonts w:ascii="仿宋" w:eastAsia="仿宋" w:hAnsi="仿宋" w:cs="仿宋" w:hint="eastAsia"/>
            <w:lang w:eastAsia="zh-CN"/>
          </w:rPr>
          <w:t>(一)、产品/服务定位与特点</w:t>
        </w:r>
        <w:r>
          <w:tab/>
        </w:r>
        <w:r>
          <w:fldChar w:fldCharType="begin"/>
        </w:r>
        <w:r>
          <w:instrText xml:space="preserve"> PAGEREF _Toc24167 \h </w:instrText>
        </w:r>
        <w:r>
          <w:fldChar w:fldCharType="separate"/>
        </w:r>
        <w:r>
          <w:t>55</w:t>
        </w:r>
        <w:r>
          <w:fldChar w:fldCharType="end"/>
        </w:r>
      </w:hyperlink>
    </w:p>
    <w:p>
      <w:pPr>
        <w:pStyle w:val="TOC2"/>
        <w:tabs>
          <w:tab w:val="right" w:leader="dot" w:pos="8306"/>
        </w:tabs>
      </w:pPr>
      <w:hyperlink w:anchor="_Toc29882" w:history="1">
        <w:r>
          <w:rPr>
            <w:rFonts w:ascii="仿宋" w:eastAsia="仿宋" w:hAnsi="仿宋" w:cs="仿宋" w:hint="eastAsia"/>
            <w:lang w:eastAsia="zh-CN"/>
          </w:rPr>
          <w:t>(二)、市场定位与竞争分析</w:t>
        </w:r>
        <w:r>
          <w:tab/>
        </w:r>
        <w:r>
          <w:fldChar w:fldCharType="begin"/>
        </w:r>
        <w:r>
          <w:instrText xml:space="preserve"> PAGEREF _Toc29882 \h </w:instrText>
        </w:r>
        <w:r>
          <w:fldChar w:fldCharType="separate"/>
        </w:r>
        <w:r>
          <w:t>57</w:t>
        </w:r>
        <w:r>
          <w:fldChar w:fldCharType="end"/>
        </w:r>
      </w:hyperlink>
    </w:p>
    <w:p>
      <w:pPr>
        <w:pStyle w:val="TOC2"/>
        <w:tabs>
          <w:tab w:val="right" w:leader="dot" w:pos="8306"/>
        </w:tabs>
      </w:pPr>
      <w:hyperlink w:anchor="_Toc27995" w:history="1">
        <w:r>
          <w:rPr>
            <w:rFonts w:ascii="仿宋" w:eastAsia="仿宋" w:hAnsi="仿宋" w:cs="仿宋" w:hint="eastAsia"/>
            <w:lang w:eastAsia="zh-CN"/>
          </w:rPr>
          <w:t>(三)、营销渠道与策略</w:t>
        </w:r>
        <w:r>
          <w:tab/>
        </w:r>
        <w:r>
          <w:fldChar w:fldCharType="begin"/>
        </w:r>
        <w:r>
          <w:instrText xml:space="preserve"> PAGEREF _Toc27995 \h </w:instrText>
        </w:r>
        <w:r>
          <w:fldChar w:fldCharType="separate"/>
        </w:r>
        <w:r>
          <w:t>58</w:t>
        </w:r>
        <w:r>
          <w:fldChar w:fldCharType="end"/>
        </w:r>
      </w:hyperlink>
    </w:p>
    <w:p>
      <w:pPr>
        <w:pStyle w:val="TOC2"/>
        <w:tabs>
          <w:tab w:val="right" w:leader="dot" w:pos="8306"/>
        </w:tabs>
      </w:pPr>
      <w:hyperlink w:anchor="_Toc2459" w:history="1">
        <w:r>
          <w:rPr>
            <w:rFonts w:ascii="仿宋" w:eastAsia="仿宋" w:hAnsi="仿宋" w:cs="仿宋" w:hint="eastAsia"/>
            <w:lang w:eastAsia="zh-CN"/>
          </w:rPr>
          <w:t>(四)、推广与宣传活动</w:t>
        </w:r>
        <w:r>
          <w:tab/>
        </w:r>
        <w:r>
          <w:fldChar w:fldCharType="begin"/>
        </w:r>
        <w:r>
          <w:instrText xml:space="preserve"> PAGEREF _Toc2459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8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碗剂项目的技术管理特点体现在其创新导向。通过引入最先进的技术趋势和解决方案，洗碗剂项目致力于提升科技含量、提高质量和效率水平。这意味着我们将采用最新的工具和方法，确保洗碗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碗剂项目技术管理的显著特征。通过整合不同领域的技术资源，我们实现了跨学科的协同工作。这有助于优化技术架构，提高整体效能。此外，整合性策略还促进了不同技术团队之间的紧密沟通和高效合作，确保洗碗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碗剂项目所采用的技术。通过不断优化技术方案，洗碗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碗剂项目团队将在洗碗剂项目初期识别可能的技术风险，并采取相应的预防和应对措施。通过建立健全的风险评估机制，洗碗剂项目能够在实施过程中及时发现并解决潜在的技术问题，保障洗碗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通过这些独特的技术管理特点，我们确信在洗碗剂项目中，技术将成为洗碗剂项目成功的有力支持。这一深度剖析揭示了技术管理在洗碗剂项目实施中的关键作用，为洗碗剂项目的技术基础奠定了坚实的基础。</w:t>
      </w:r>
    </w:p>
    <w:p>
      <w:pPr>
        <w:pStyle w:val="Heading2"/>
        <w:ind w:firstLine="560" w:firstLineChars="200"/>
        <w:rPr>
          <w:rFonts w:ascii="仿宋" w:eastAsia="仿宋" w:hAnsi="仿宋" w:cs="仿宋" w:hint="eastAsia"/>
          <w:sz w:val="28"/>
          <w:lang w:eastAsia="zh-CN"/>
        </w:rPr>
      </w:pPr>
      <w:bookmarkStart w:id="4" w:name="_Toc6834"/>
      <w:r>
        <w:rPr>
          <w:rFonts w:ascii="仿宋" w:eastAsia="仿宋" w:hAnsi="仿宋" w:cs="仿宋" w:hint="eastAsia"/>
          <w:sz w:val="28"/>
          <w:lang w:eastAsia="zh-CN"/>
        </w:rPr>
        <w:t>(二)、洗碗剂项目工艺技术设计方案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碗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洗碗剂项目将严格按照相关行业规范要求进行组织。通过有效控制产品质量，洗碗剂项目将致力于为顾客提供优质的洗碗剂项目产品和良好的服务。这体现了洗碗剂项目对于生产活动合规性和质量标准的高度重视，为洗碗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碗剂项目注重生态效益和清洁生产原则。洗碗剂项目建设将紧密结合地方特色经济发展，与社会经济发展规划和区域环境保护规划方案相协调一致。通过与当地区域自然生态系统的结合，洗碗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碗剂项目产品具有多样化的客户需求和个性化的特点。因此，洗碗剂项目产品规格品种多样，且单批生产数量较小。为满足这一特点，洗碗剂项目承办单位将建设先进的柔性制造生产线。通过广泛应用柔性制造技术，洗碗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碗剂项目采用的技术具有较高的技术含量和自动化水平，处于国内先进水平。这一技术选用不仅体现了对生产效率、质量和环境友好性的高标准要求，同时为洗碗剂项目的可持续发展奠定了坚实的基础。</w:t>
      </w:r>
    </w:p>
    <w:p>
      <w:pPr>
        <w:pStyle w:val="Heading2"/>
        <w:ind w:firstLine="560" w:firstLineChars="200"/>
        <w:rPr>
          <w:rFonts w:ascii="仿宋" w:eastAsia="仿宋" w:hAnsi="仿宋" w:cs="仿宋" w:hint="eastAsia"/>
          <w:sz w:val="28"/>
          <w:lang w:eastAsia="zh-CN"/>
        </w:rPr>
      </w:pPr>
      <w:bookmarkStart w:id="5" w:name="_Toc89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为确保洗碗剂项目的高效生产和技术实施，我们制定了一套精心设计的设备选型方案，以满足洗碗剂项目生产、质量和环保的要求。该方案的主要特点如下：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碗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针对洗碗剂项目产品的多样性和小批量生产的特点，我们将建设柔性制造生产线。通过在设备选型中考虑柔性制造技术，可以灵活应对不同产品规格和生产需求，实现生产线的高度灵活性和适应性。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526"/>
      <w:r>
        <w:rPr>
          <w:rFonts w:ascii="仿宋" w:eastAsia="仿宋" w:hAnsi="仿宋" w:cs="仿宋" w:hint="eastAsia"/>
          <w:sz w:val="28"/>
          <w:lang w:eastAsia="zh-CN"/>
        </w:rPr>
        <w:t>二、洗碗剂项目建设背景及必要性分析</w:t>
      </w:r>
      <w:bookmarkEnd w:id="6"/>
    </w:p>
    <w:p>
      <w:pPr>
        <w:pStyle w:val="Heading2"/>
        <w:rPr>
          <w:rFonts w:ascii="仿宋" w:eastAsia="仿宋" w:hAnsi="仿宋" w:cs="仿宋" w:hint="eastAsia"/>
          <w:lang w:eastAsia="zh-CN"/>
        </w:rPr>
      </w:pPr>
      <w:bookmarkStart w:id="7" w:name="_Toc16464"/>
      <w:r>
        <w:rPr>
          <w:rFonts w:ascii="仿宋" w:eastAsia="仿宋" w:hAnsi="仿宋" w:cs="仿宋" w:hint="eastAsia"/>
          <w:lang w:eastAsia="zh-CN"/>
        </w:rPr>
        <w:t>(一)、洗碗剂项目背景分析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碗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我们的背景分析将深入挖掘当前行业的发展趋势，通过对竞争态势的全面审视，找到洗碗剂项目在这个潮流中的定位。同时，我们将关注行业内涌现的新兴机遇，以便洗碗剂项目更好地融入行业发展的潮流中。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碗剂项目提供了强大的发展动力。我们将聚焦于行业内最新的技术发展趋势，包括但不限于人工智能、大数据分析、物联网等领域。通过深度的技术研究，我们将确保洗碗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碗剂项目发展的源泉。我们将投入更多的精力对市场需求进行深入剖析，超越表面的需求，深入挖掘潜在的市场痛点和机遇。通过对市场需求的细致了解，洗碗剂项目将更有针对性地设计解决方案，满足市场的多样化需求，从而更好地促进洗碗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碗剂项目战略至关重要。我们将对竞争态势进行更为深入的分析，包括但不限于市场份额、产品特点、客户满意度等多个维度。通过深度的竞争分析，洗碗剂项目将能够更准确地把握市场脉搏，制定具有竞争力的洗碗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碗剂项目的发展具有直接的影响。我们将进行更为全面的法规和政策分析，了解行业发展中的潜在法律风险和合规挑战。通过充分了解和遵守相关法规，洗碗剂项目将确保在法律框架内合法合规运营，为洗碗剂项目的稳健发展提供有力支持。</w:t>
      </w:r>
    </w:p>
    <w:p>
      <w:pPr>
        <w:pStyle w:val="Heading2"/>
        <w:ind w:firstLine="560" w:firstLineChars="200"/>
        <w:rPr>
          <w:rFonts w:ascii="仿宋" w:eastAsia="仿宋" w:hAnsi="仿宋" w:cs="仿宋" w:hint="eastAsia"/>
          <w:sz w:val="28"/>
          <w:lang w:eastAsia="zh-CN"/>
        </w:rPr>
      </w:pPr>
      <w:bookmarkStart w:id="8" w:name="_Toc15858"/>
      <w:r>
        <w:rPr>
          <w:rFonts w:ascii="仿宋" w:eastAsia="仿宋" w:hAnsi="仿宋" w:cs="仿宋" w:hint="eastAsia"/>
          <w:sz w:val="28"/>
          <w:lang w:eastAsia="zh-CN"/>
        </w:rPr>
        <w:t>(二)、洗碗剂项目建设必要性分析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剂项目建设的迫切性源于对行业发展趋势的深刻洞察。我们正处于一个行业变革的时代，科技创新、数字化转型成为企业发展的关键动力。洗碗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剂项目建设不仅仅是为了跟上潮流，更是为了通过技术创新推动企业的持续发展。通过引入先进的技术和解决方案，洗碗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碗剂项目的建设成为必然选择，通过提高产品质量、拓展服务领域，从而在竞争中获得更多的机会。洗碗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碗剂项目建设的必要性体现在对客户需求更精准的满足。通过洗碗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碗剂项目建设的背后是对企业持续创新的追求。只有通过不断创新，企业才能在竞争中立于不败之地。洗碗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702"/>
      <w:r>
        <w:rPr>
          <w:rFonts w:ascii="仿宋" w:eastAsia="仿宋" w:hAnsi="仿宋" w:cs="仿宋" w:hint="eastAsia"/>
          <w:sz w:val="28"/>
          <w:lang w:eastAsia="zh-CN"/>
        </w:rPr>
        <w:t>三、洗碗剂项目选址可行性分析</w:t>
      </w:r>
      <w:bookmarkEnd w:id="9"/>
    </w:p>
    <w:p>
      <w:pPr>
        <w:pStyle w:val="Heading2"/>
        <w:rPr>
          <w:rFonts w:ascii="仿宋" w:eastAsia="仿宋" w:hAnsi="仿宋" w:cs="仿宋" w:hint="eastAsia"/>
          <w:lang w:eastAsia="zh-CN"/>
        </w:rPr>
      </w:pPr>
      <w:bookmarkStart w:id="10" w:name="_Toc24065"/>
      <w:r>
        <w:rPr>
          <w:rFonts w:ascii="仿宋" w:eastAsia="仿宋" w:hAnsi="仿宋" w:cs="仿宋" w:hint="eastAsia"/>
          <w:lang w:eastAsia="zh-CN"/>
        </w:rPr>
        <w:t>(一)、洗碗剂项目选址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该洗碗剂项目选址位于XX省XX市XX区XXX街道</w:t>
      </w:r>
    </w:p>
    <w:p>
      <w:pPr>
        <w:pStyle w:val="Heading2"/>
        <w:ind w:firstLine="560" w:firstLineChars="200"/>
        <w:rPr>
          <w:rFonts w:ascii="仿宋" w:eastAsia="仿宋" w:hAnsi="仿宋" w:cs="仿宋" w:hint="eastAsia"/>
          <w:sz w:val="28"/>
          <w:lang w:eastAsia="zh-CN"/>
        </w:rPr>
      </w:pPr>
      <w:bookmarkStart w:id="11" w:name="_Toc1066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洗碗剂项目的征地面积将根据洗碗剂项目的实际规模和需求进行精确规划。具体面积XXX平方米，旨在确保洗碗剂项目不仅能够满足当前的发展需求，还能够预留空间以适应未来的扩展。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净用地面积是在征地面积基础上去除不可利用面积后的实际可开发用地。具体面积XXX平方米，考虑到环保、交通、安全等多方面因素，以确保洗碗剂项目在整体利用效率上达到最优。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洗碗剂项目计划建设的建筑总规模具体面积XXX平方米。这一规模的确定综合考虑了洗碗剂项目的性质、规模，以及城市规划的相关要求，确保建筑布局与周边环境协调一致。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绿地率是洗碗剂项目用地中被规划为绿地的比例。具体面积XXX平方米，旨在通过合理规划绿地，改善洗碗剂项目周边环境，提升居民生活质量，并符合城市整体绿化规划。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容积率是用地上可以建设的建筑总体积与用地面积之比。具体面积XXX，通过合理的容积率规划，确保洗碗剂项目建筑规模与周边环境和谐共生。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确保洗碗剂项目选址与当地城市规划相一致，具体面积XXX平方米。通过与城市规划部门深入沟通，确保洗碗剂项目不仅符合城市的整体发展方向，还能够融入城市的发展布局，为城市的长远发展贡献力量。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充分了解并确保洗碗剂项目选址符合当地产业政策，具体面积XXX平方米。这包括洗碗剂项目对当地经济的促进作用，以及对相关产业的带动效应，确保洗碗剂项目与地方政府的产业政策保持一致，促进共赢合作。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用地总体要求必须符合环保和可持续发展的原则，具体面积XXX平方米。通过采用绿色建筑设计、节能减排等措施，确保洗碗剂项目在建设和运营过程中对环境的影响最小化，达到可持续发展的要求。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确保洗碗剂项目选址具备必要的公共设施配套，具体面积XXX平方米。这包括交通便利性、教育、医疗等基础设施，以提高居民生活品质，使得洗碗剂项目选址更具吸引力。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考虑用地总体要求对当地社会稳定性的影响，具体面积XXX平方米。通过深入了解当地社区反馈，确保洗碗剂项目的选址和建设过程对当地社会和谐稳定产生积极作用。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洗碗剂项目选址不仅符合法规和规划，还在实际操作中具有可行性。这一全面规划将为洗碗剂项目的成功实施提供坚实的基础，确保洗碗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39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碗剂项目的设备规划和空间设计中，我们将采取灵活设备布局的措施。设备布局将根据实际需求进行灵活设计，避免不必要的浪费。通过合理规划设备摆放位置，我们将提高设备的利用率，减少设备间距，以确保洗碗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碗剂项目内部引入共享设施的概念，例如共享会议室、办公区等。通过这种方式，我们可以减少对资源的重复建设，提高资源共享效率，从而减小洗碗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2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碗剂项目的总图布置中，我们将不同功能区域进行明确的规划，以最大程度满足洗碗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2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我们首先关注市场因素，包括潜在客户分布、竞争对手位置、市场需求等。通过深入的市场调研，我们能够更准确地评估选址对于市场开拓和产品销售的影响，确保洗碗剂项目能够在有利的市场环境中蓬勃发展。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洗碗剂项目对环境的影响是综合评价的重要因素之一。我们将详细考虑选址周边的自然环境、生态保护区、水源地等情况，确保洗碗剂项目的建设和运营对环境影响最小化，并符合当地的环保法规标准。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对选址的评价还需充分考虑当地政府的产业政策和法规。我们将详细了解洗碗剂项目所在地的相关政策，确保洗碗剂项目的规划和运营与当地法规相符，降低不必要的法律风险。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考虑到社会稳定性对企业运营的重要性，我们将评估选址地区的社会安全情况、劳工关系、社区反馈等方面，以确保洗碗剂项目的建设和运营不会受到社会稳定性的负面影响。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最后，我们将综合考虑用地成本，包括土地购置费用、土地开发成本等。通过对用地成本的详细评估，我们能够做出更为精确的经济效益分析，为洗碗剂项目的投资决策提供有力支持。</w:t>
      </w:r>
    </w:p>
    <w:p>
      <w:pPr>
        <w:pStyle w:val="Heading1"/>
        <w:ind w:firstLine="560" w:firstLineChars="200"/>
        <w:rPr>
          <w:rFonts w:ascii="仿宋" w:eastAsia="仿宋" w:hAnsi="仿宋" w:cs="仿宋" w:hint="eastAsia"/>
          <w:sz w:val="28"/>
          <w:lang w:eastAsia="zh-CN"/>
        </w:rPr>
      </w:pPr>
      <w:bookmarkStart w:id="15" w:name="_Toc5307"/>
      <w:r>
        <w:rPr>
          <w:rFonts w:ascii="仿宋" w:eastAsia="仿宋" w:hAnsi="仿宋" w:cs="仿宋" w:hint="eastAsia"/>
          <w:sz w:val="28"/>
          <w:lang w:eastAsia="zh-CN"/>
        </w:rPr>
        <w:t>四、洗碗剂项目危机管理</w:t>
      </w:r>
      <w:bookmarkEnd w:id="15"/>
    </w:p>
    <w:p>
      <w:pPr>
        <w:pStyle w:val="Heading2"/>
        <w:rPr>
          <w:rFonts w:ascii="仿宋" w:eastAsia="仿宋" w:hAnsi="仿宋" w:cs="仿宋" w:hint="eastAsia"/>
          <w:lang w:eastAsia="zh-CN"/>
        </w:rPr>
      </w:pPr>
      <w:bookmarkStart w:id="16" w:name="_Toc1357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洗碗剂项目危机管理中，危机预警与识别是确保洗碗剂项目稳健运行的核心步骤。通过建立全面的监测机制，洗碗剂项目团队旨在及时发现和理解潜在的风险和危机因素，以便采取及时的预防和应对措施，确保洗碗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首先，通过深入的风险评估，洗碗剂项目团队全面分析了整个洗碗剂项目和各个阶段可能存在的威胁。这包括准确评估每个潜在风险的发生概率和可能影响的程度，为后续危机预警提供了有力支持。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碗剂项目团队着重于明确定义洗碗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洗碗剂项目进展的持续监控，团队能够及时发现潜在问题并作出迅速反应。洗碗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在这一阶段，团队的专业素养和反应速度将发挥至关重要的作用，以确保潜在危机能够在初期得到有效的处理，最大程度地减轻负面影响。通过危机预警与识别，洗碗剂项目得以更有序、可控地推进。</w:t>
      </w:r>
    </w:p>
    <w:p>
      <w:pPr>
        <w:pStyle w:val="Heading2"/>
        <w:ind w:firstLine="560" w:firstLineChars="200"/>
        <w:rPr>
          <w:rFonts w:ascii="仿宋" w:eastAsia="仿宋" w:hAnsi="仿宋" w:cs="仿宋" w:hint="eastAsia"/>
          <w:sz w:val="28"/>
          <w:lang w:eastAsia="zh-CN"/>
        </w:rPr>
      </w:pPr>
      <w:bookmarkStart w:id="17" w:name="_Toc2822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在危机发生时，洗碗剂项目团队立即行动，成立了应急小组。该小组的任务是迅速制定并实施紧急应对措施，以最小化潜在损失。以下是采取的主要措施：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暂停洗碗剂项目进度：为遏制危机蔓延，洗碗剂项目暂时停止进行，以便全面评估当前状况。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资源重新分配：重新评估洗碗剂项目资源的分配，确保最大限度地减小损失。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实时沟通：与关键利益相关者建立实时沟通机制，向他们传递洗碗剂项目危机的实际状况，保障洗碗剂项目核心利益。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在紧急应对的同时，洗碗剂项目团队强调了团队协作和有效沟通的重要性。以下是团队协作的关键举措：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信息共享机制：建立了信息共享平台，确保团队成员能够及时获取洗碗剂项目危机的实时信息。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https://d.book118.com/686122045053010041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9441F"/>
    <w:rsid w:val="524944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2204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2024-01-19T08:58:00Z</dcterms:created>
  <dcterms:modified xsi:type="dcterms:W3CDTF">2024-01-19T08:58:47Z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752DB0C7EC884C48BE24BA002C03995A_11</vt:lpwstr>
  </property>
  <property fmtid="{D5CDD505-2E9C-101B-9397-08002B2CF9AE}" pid="3" name="KSOProductBuildVer">
    <vt:lpwstr>2052-12.1.0.16120</vt:lpwstr>
  </property>
</Properties>
</file>