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FC5860" w:rsidRPr="00BE1BCD">
      <w:pPr>
        <w:spacing w:line="360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10223500</wp:posOffset>
            </wp:positionH>
            <wp:positionV relativeFrom="topMargin">
              <wp:posOffset>12598400</wp:posOffset>
            </wp:positionV>
            <wp:extent cx="482600" cy="342900"/>
            <wp:wrapNone/>
            <wp:docPr id="1000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2023-2024</w:t>
      </w:r>
      <w:r>
        <w:rPr>
          <w:rFonts w:ascii="宋体" w:eastAsia="宋体" w:hAnsi="宋体" w:cs="宋体"/>
          <w:b/>
          <w:color w:val="auto"/>
          <w:sz w:val="32"/>
        </w:rPr>
        <w:t>学年普通高中高一（上）期末教学质量检测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生物学试题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24</w:t>
      </w:r>
      <w:r>
        <w:rPr>
          <w:rFonts w:ascii="宋体" w:eastAsia="宋体" w:hAnsi="宋体" w:cs="宋体"/>
          <w:b/>
          <w:color w:val="auto"/>
          <w:sz w:val="24"/>
        </w:rPr>
        <w:t>题，满分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75</w:t>
      </w:r>
      <w:r>
        <w:rPr>
          <w:rFonts w:ascii="宋体" w:eastAsia="宋体" w:hAnsi="宋体" w:cs="宋体"/>
          <w:b/>
          <w:color w:val="auto"/>
          <w:sz w:val="24"/>
        </w:rPr>
        <w:t>分钟。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注意事项：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1.</w:t>
      </w:r>
      <w:r>
        <w:rPr>
          <w:rFonts w:ascii="宋体" w:eastAsia="宋体" w:hAnsi="宋体" w:cs="宋体"/>
          <w:b/>
          <w:color w:val="auto"/>
          <w:sz w:val="24"/>
        </w:rPr>
        <w:t>答题前，先将自己的姓名、准考证号、考场号、座位号填写在试卷和答题卡上，并将准考证号条形码粘贴在答题卡上的指定位置。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2.</w:t>
      </w:r>
      <w:r>
        <w:rPr>
          <w:rFonts w:ascii="宋体" w:eastAsia="宋体" w:hAnsi="宋体" w:cs="宋体"/>
          <w:b/>
          <w:color w:val="auto"/>
          <w:sz w:val="24"/>
        </w:rPr>
        <w:t>选择题的作答：每小题选出答案后，用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铅笔把答题卡上对应题目的答案标号涂黑。写在试卷、草稿纸和答题卡上的非答题区域均无效。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3.</w:t>
      </w:r>
      <w:r>
        <w:rPr>
          <w:rFonts w:ascii="宋体" w:eastAsia="宋体" w:hAnsi="宋体" w:cs="宋体"/>
          <w:b/>
          <w:color w:val="auto"/>
          <w:sz w:val="24"/>
        </w:rPr>
        <w:t>非选择题的作答：用黑色签字笔直接答在答题卡上对应的答题区域内。写在试卷、草稿纸和答题卡的非答题区域均无效。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4.</w:t>
      </w:r>
      <w:r>
        <w:rPr>
          <w:rFonts w:ascii="宋体" w:eastAsia="宋体" w:hAnsi="宋体" w:cs="宋体"/>
          <w:b/>
          <w:color w:val="auto"/>
          <w:sz w:val="24"/>
        </w:rPr>
        <w:t>考试结束后，请将本试卷和答题卡一并上交。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一、选择题：本题共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20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40</w:t>
      </w:r>
      <w:r>
        <w:rPr>
          <w:rFonts w:ascii="宋体" w:eastAsia="宋体" w:hAnsi="宋体" w:cs="宋体"/>
          <w:b/>
          <w:color w:val="auto"/>
          <w:sz w:val="24"/>
        </w:rPr>
        <w:t>分。每小题只有一个选项符合题目要求。</w:t>
      </w:r>
    </w:p>
    <w:p w:rsidR="00FC5860" w:rsidRPr="00BE1BCD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肺炎支原体是引起支原体肺炎的一种细胞外寄生性微生物，其结构模式如图所示。下列相关叙述错误的是（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 w:rsidR="00FC5860" w:rsidRPr="00BE1BCD">
      <w:pPr>
        <w:spacing w:line="360" w:lineRule="auto"/>
        <w:jc w:val="left"/>
      </w:pPr>
      <w:r w:rsidRPr="00BE1BCD">
        <w:drawing>
          <wp:inline>
            <wp:extent cx="1343025" cy="895350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A. </w:t>
      </w:r>
      <w:r>
        <w:rPr>
          <w:rFonts w:ascii="宋体" w:eastAsia="宋体" w:hAnsi="宋体" w:cs="宋体"/>
          <w:color w:val="auto"/>
        </w:rPr>
        <w:t>与大肠杆菌相比，肺炎支原体无细胞壁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B. </w:t>
      </w:r>
      <w:r>
        <w:rPr>
          <w:rFonts w:ascii="宋体" w:eastAsia="宋体" w:hAnsi="宋体" w:cs="宋体"/>
          <w:color w:val="auto"/>
        </w:rPr>
        <w:t>与</w:t>
      </w:r>
      <w:r>
        <w:rPr>
          <w:rFonts w:ascii="Times New Roman" w:eastAsia="Times New Roman" w:hAnsi="Times New Roman" w:cs="Times New Roman"/>
          <w:color w:val="auto"/>
        </w:rPr>
        <w:t>HIV</w:t>
      </w:r>
      <w:r>
        <w:rPr>
          <w:rFonts w:ascii="宋体" w:eastAsia="宋体" w:hAnsi="宋体" w:cs="宋体"/>
          <w:color w:val="auto"/>
        </w:rPr>
        <w:t>相比，肺炎支原体具有细胞结构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C. </w:t>
      </w:r>
      <w:r>
        <w:rPr>
          <w:rFonts w:ascii="宋体" w:eastAsia="宋体" w:hAnsi="宋体" w:cs="宋体"/>
          <w:color w:val="auto"/>
        </w:rPr>
        <w:t>肺炎支原体是异养生物，不能进行光合作用</w:t>
      </w:r>
    </w:p>
    <w:p>
      <w:pPr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D. </w:t>
      </w:r>
      <w:r>
        <w:rPr>
          <w:rFonts w:ascii="宋体" w:eastAsia="宋体" w:hAnsi="宋体" w:cs="宋体"/>
          <w:color w:val="auto"/>
        </w:rPr>
        <w:t>肺炎支原体可能是最小、最简单的单细胞真核生物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原核细胞：细胞较小，无核膜、无核仁，没有成形的细胞核；遗传物质(一个环状DNA分子)集中的区域称为拟核；没有染色体，DNA不与蛋白质结合；细胞器只有核糖体；有细胞壁，成分与真核细胞不同。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A、大肠杆菌具有细胞壁，据图可知，支原体无细胞壁，A正确；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B、HIV是病毒，无细胞结构，而支原体有细胞结构，B正确；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21"/>
          <w:cols w:space="720"/>
          <w:titlePg w:val="0"/>
          <w:docGrid w:type="lines" w:linePitch="312"/>
        </w:sectPr>
      </w:pPr>
      <w:r>
        <w:rPr>
          <w:color w:val="000000"/>
        </w:rPr>
        <w:t>C、肺炎支原体无光合色素和与光合作用有关的酶，所以肺炎支原体是异养生物，不能进行光合作用，C正确；</w:t>
      </w:r>
      <w:r>
        <w:rPr>
          <w:color w:val="000000"/>
        </w:rPr>
        <w:t>D、肺炎支原体无成形的细胞核，是原核生物，D错误。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故选D。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如图为构成细胞膜的磷脂分子结构通式，已知脂肪酸组成磷脂分子的尾</w:t>
      </w:r>
      <w:r>
        <w:rPr>
          <w:rFonts w:ascii="Times New Roman" w:eastAsia="Times New Roman" w:hAnsi="Times New Roman" w:cs="Times New Roman"/>
          <w:color w:val="000000"/>
        </w:rPr>
        <w:t>；</w:t>
      </w:r>
      <w:r>
        <w:rPr>
          <w:rFonts w:ascii="宋体" w:eastAsia="宋体" w:hAnsi="宋体" w:cs="宋体"/>
          <w:color w:val="000000"/>
        </w:rPr>
        <w:t>则下列有关磷脂的说法正确的是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drawing>
          <wp:inline>
            <wp:extent cx="1914525" cy="1676400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若磷脂含有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元素，则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存在于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eastAsia="宋体" w:hAnsi="宋体" w:cs="宋体"/>
          <w:color w:val="000000"/>
        </w:rPr>
        <w:t>中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磷脂只构成真核细胞的细胞膜，在原核细胞中无磷脂分子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人们可以通过食用豆类和蛋类食品来补充磷脂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磷脂与胆固醇、性激素同属于固醇类化合物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1、生物膜的主要成分是脂质和蛋白质，脂质中以磷脂最丰富，磷脂双分子层构成了生物膜的基本骨架。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2、磷脂分子由亲水性的头部和疏水性的尾部组成。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A、由题图中磷脂分子结构通式可知，磷脂是由脂肪酸、磷酸和X组成，若磷脂含有N元素，则N存在于X中，A错误；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B、真原核细胞共有的结构是细胞膜、细胞质、核糖体、DNA，磷脂是构成细胞膜的基本支架，真原核细胞都含磷脂，B错误；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C、豆类和蛋类食品等食品含丰富的磷脂，故人们可以通过食用豆类和蛋类食品来补充磷脂，C正确；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D、磷脂与胆固醇、性激素同属于脂质类化合物，D错误。</w:t>
      </w:r>
      <w:r>
        <w:rPr>
          <w:color w:val="000000"/>
        </w:rPr>
        <w:br/>
      </w:r>
      <w:r>
        <w:rPr>
          <w:rFonts w:ascii="宋体" w:eastAsia="宋体" w:hAnsi="宋体" w:cs="宋体"/>
          <w:color w:val="000000"/>
        </w:rPr>
        <w:t>故选C。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本题结合磷脂分子结构通式，考查细胞中的化合物及功能的知识，考生识记生物膜的成分、明确磷脂分子的结构组成和功能是解题的关键。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常言道“马无夜草不肥”，是有其科学依据的，生物体内有一种被称为“</w:t>
      </w:r>
      <w:r>
        <w:rPr>
          <w:rFonts w:ascii="Times New Roman" w:eastAsia="Times New Roman" w:hAnsi="Times New Roman" w:cs="Times New Roman"/>
          <w:color w:val="000000"/>
        </w:rPr>
        <w:t>BMALI</w:t>
      </w:r>
      <w:r>
        <w:rPr>
          <w:rFonts w:ascii="宋体" w:eastAsia="宋体" w:hAnsi="宋体" w:cs="宋体"/>
          <w:color w:val="000000"/>
        </w:rPr>
        <w:t>”的蛋白质，能促进脂肪堆积，这种蛋白质在白天减少，夜间增多。下列相关说法合理的是（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如果人在夜间多进食可能比在白天多进食更容易发胖</w:t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马吃夜草长肥是因为夜间的草更有营养</w:t>
      </w: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type w:val="nextPage"/>
          <w:pgSz w:w="11906" w:h="16838"/>
          <w:pgMar w:top="910" w:right="1080" w:bottom="1440" w:left="1080" w:header="152" w:footer="0" w:gutter="0"/>
          <w:pgNumType w:start="22"/>
          <w:cols w:space="720"/>
          <w:titlePg w:val="0"/>
          <w:docGrid w:type="lines" w:linePitch="312"/>
        </w:sect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马在白天吃草，但物质的转化发生在夜间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蛋白质“</w:t>
      </w:r>
      <w:r>
        <w:rPr>
          <w:rFonts w:ascii="Times New Roman" w:eastAsia="Times New Roman" w:hAnsi="Times New Roman" w:cs="Times New Roman"/>
          <w:color w:val="000000"/>
        </w:rPr>
        <w:t>BMALI</w:t>
      </w:r>
      <w:r>
        <w:rPr>
          <w:rFonts w:ascii="宋体" w:eastAsia="宋体" w:hAnsi="宋体" w:cs="宋体"/>
          <w:color w:val="000000"/>
        </w:rPr>
        <w:t>”会促进纤维素转化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58750" cy="190500"/>
            <wp:docPr id="1000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脂肪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据题意分析可知：生物体中一种被称为“BMALI”的蛋白质，能促进脂肪堆积，这种蛋白质在白天减少，夜间增多，所以夜间进食易增肥。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A、因为“BMALI”的蛋白质，能促进脂肪堆积，这种蛋白质在白天减少，夜间增多，所以在夜间多进食更容易发胖，A正确；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B、马吃夜草长肥是因为“BMALI”的蛋白质，能促进脂肪堆积，这种蛋白质在白天减少，夜间增多，并非是因为夜间的草更有营养，B错误；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C、物质之间的转化在任何时间都可以，C错误；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D、马体内没有分解纤维素的酶，纤维素在马体内不能转化为脂肪，D错误。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故选A。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在植物受伤时，一种由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个氨基酸组成的多肽链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eastAsia="宋体" w:hAnsi="宋体" w:cs="宋体"/>
          <w:color w:val="000000"/>
        </w:rPr>
        <w:t>系统素会被释放出来，与受体结合后能活化植物的蛋白酶抑制基因，从而抑制害虫和病原微生物的蛋白酶活性，限制植物蛋白的降解，从而阻止害虫取食和病原菌繁殖。下列关于系统素的描述正确的是（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系统素能直接抑制病原微生物的蛋白酶活性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内含</w:t>
      </w:r>
      <w:r>
        <w:rPr>
          <w:rFonts w:ascii="Times New Roman" w:eastAsia="Times New Roman" w:hAnsi="Times New Roman" w:cs="Times New Roman"/>
          <w:color w:val="000000"/>
        </w:rPr>
        <w:t>18</w:t>
      </w:r>
      <w:r>
        <w:rPr>
          <w:rFonts w:ascii="宋体" w:eastAsia="宋体" w:hAnsi="宋体" w:cs="宋体"/>
          <w:color w:val="000000"/>
        </w:rPr>
        <w:t>个肽键的系统素是一种信号传递分子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系统素和双缩脲试剂在加热条件下才会产生紫色反应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系统素的形成过程中需要脱去</w:t>
      </w:r>
      <w:r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宋体" w:eastAsia="宋体" w:hAnsi="宋体" w:cs="宋体"/>
          <w:color w:val="000000"/>
        </w:rPr>
        <w:t>个水分子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1、脱水的数目=肽键数目=氨基酸数目-肽链条数。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2、在碱性条件下，肽键与双缩脲试剂中的铜离子反应生成紫色络合物。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A、分析题意，系统素与受体结合后能活化植物的蛋白酶抑制基因，从而抑制害虫和病原微生物的蛋白酶活性，由此可知，系统素不能直接抑制病原微生物的蛋白酶活性，A错误；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B、系统素由18个氨基酸组成的多肽链，该多肽分子中含有17个肽键，根据题意，系统素可以起到信号传递作用，因此属于信号分子，B错误；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C、系统素中具有肽键，肽键遇双缩脲试剂常温下发生紫色反应，C错误；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D、系统素由18个氨基酸组成的多肽链，该多肽分子形成过程中脱去水分子数目=18-1=17个，D正确。</w:t>
      </w:r>
      <w:r>
        <w:rPr>
          <w:color w:val="000000"/>
        </w:rPr>
        <w:t>故选D。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color w:val="000000"/>
        </w:rPr>
        <w:br/>
      </w:r>
      <w:r>
        <w:rPr>
          <w:color w:val="00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https://d.book118.com/686123132211010052</w:t>
        </w:r>
      </w:hyperlink>
    </w:p>
    <w:p>
      <w:pPr>
        <w:spacing w:line="360" w:lineRule="auto"/>
        <w:jc w:val="left"/>
        <w:textAlignment w:val="center"/>
        <w:rPr>
          <w:color w:val="000000"/>
        </w:rPr>
      </w:pPr>
    </w:p>
    <w:sectPr w:rsidSect="00C321EB">
      <w:type w:val="nextPage"/>
      <w:pgSz w:w="11906" w:h="16838"/>
      <w:pgMar w:top="910" w:right="1080" w:bottom="1440" w:left="1080" w:header="152" w:footer="0" w:gutter="0"/>
      <w:pgNumType w:start="23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546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">
    <w:name w:val="页眉 字符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wmf" /><Relationship Id="rId9" Type="http://schemas.openxmlformats.org/officeDocument/2006/relationships/hyperlink" Target="https://d.book118.com/686123132211010052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0A68-9B32-4A13-894C-0880676F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3437893157404672</dc:description>
  <cp:lastModifiedBy>学科网试题生产平台</cp:lastModifiedBy>
  <cp:revision>8</cp:revision>
  <dcterms:created xsi:type="dcterms:W3CDTF">2024-02-25T19:50:15Z</dcterms:created>
  <dcterms:modified xsi:type="dcterms:W3CDTF">2024-02-25T19:50:15Z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