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船舶配套业项目规划设计蓝图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6" w:history="1">
        <w:r>
          <w:rPr>
            <w:rFonts w:ascii="仿宋" w:eastAsia="仿宋" w:hAnsi="仿宋" w:cs="仿宋" w:hint="eastAsia"/>
            <w:lang w:eastAsia="zh-CN"/>
          </w:rPr>
          <w:t>序言</w:t>
        </w:r>
        <w:r>
          <w:tab/>
        </w:r>
        <w:r>
          <w:fldChar w:fldCharType="begin"/>
        </w:r>
        <w:r>
          <w:instrText xml:space="preserve"> PAGEREF _Toc19666 \h </w:instrText>
        </w:r>
        <w:r>
          <w:fldChar w:fldCharType="separate"/>
        </w:r>
        <w:r>
          <w:t>3</w:t>
        </w:r>
        <w:r>
          <w:fldChar w:fldCharType="end"/>
        </w:r>
      </w:hyperlink>
    </w:p>
    <w:p>
      <w:pPr>
        <w:pStyle w:val="TOC1"/>
        <w:tabs>
          <w:tab w:val="right" w:leader="dot" w:pos="8306"/>
        </w:tabs>
      </w:pPr>
      <w:hyperlink w:anchor="_Toc15783" w:history="1">
        <w:r>
          <w:rPr>
            <w:rFonts w:ascii="仿宋" w:eastAsia="仿宋" w:hAnsi="仿宋" w:cs="仿宋" w:hint="eastAsia"/>
            <w:lang w:eastAsia="zh-CN"/>
          </w:rPr>
          <w:t>一、船舶配套业项目可持续发展</w:t>
        </w:r>
        <w:r>
          <w:tab/>
        </w:r>
        <w:r>
          <w:fldChar w:fldCharType="begin"/>
        </w:r>
        <w:r>
          <w:instrText xml:space="preserve"> PAGEREF _Toc15783 \h </w:instrText>
        </w:r>
        <w:r>
          <w:fldChar w:fldCharType="separate"/>
        </w:r>
        <w:r>
          <w:t>3</w:t>
        </w:r>
        <w:r>
          <w:fldChar w:fldCharType="end"/>
        </w:r>
      </w:hyperlink>
    </w:p>
    <w:p>
      <w:pPr>
        <w:pStyle w:val="TOC2"/>
        <w:tabs>
          <w:tab w:val="right" w:leader="dot" w:pos="8306"/>
        </w:tabs>
      </w:pPr>
      <w:hyperlink w:anchor="_Toc26342" w:history="1">
        <w:r>
          <w:rPr>
            <w:rFonts w:ascii="仿宋" w:eastAsia="仿宋" w:hAnsi="仿宋" w:cs="仿宋" w:hint="eastAsia"/>
            <w:lang w:eastAsia="zh-CN"/>
          </w:rPr>
          <w:t>(一)、可持续战略与实践</w:t>
        </w:r>
        <w:r>
          <w:tab/>
        </w:r>
        <w:r>
          <w:fldChar w:fldCharType="begin"/>
        </w:r>
        <w:r>
          <w:instrText xml:space="preserve"> PAGEREF _Toc26342 \h </w:instrText>
        </w:r>
        <w:r>
          <w:fldChar w:fldCharType="separate"/>
        </w:r>
        <w:r>
          <w:t>3</w:t>
        </w:r>
        <w:r>
          <w:fldChar w:fldCharType="end"/>
        </w:r>
      </w:hyperlink>
    </w:p>
    <w:p>
      <w:pPr>
        <w:pStyle w:val="TOC2"/>
        <w:tabs>
          <w:tab w:val="right" w:leader="dot" w:pos="8306"/>
        </w:tabs>
      </w:pPr>
      <w:hyperlink w:anchor="_Toc27998" w:history="1">
        <w:r>
          <w:rPr>
            <w:rFonts w:ascii="仿宋" w:eastAsia="仿宋" w:hAnsi="仿宋" w:cs="仿宋" w:hint="eastAsia"/>
            <w:lang w:eastAsia="zh-CN"/>
          </w:rPr>
          <w:t>(二)、环保与社会责任</w:t>
        </w:r>
        <w:r>
          <w:tab/>
        </w:r>
        <w:r>
          <w:fldChar w:fldCharType="begin"/>
        </w:r>
        <w:r>
          <w:instrText xml:space="preserve"> PAGEREF _Toc27998 \h </w:instrText>
        </w:r>
        <w:r>
          <w:fldChar w:fldCharType="separate"/>
        </w:r>
        <w:r>
          <w:t>4</w:t>
        </w:r>
        <w:r>
          <w:fldChar w:fldCharType="end"/>
        </w:r>
      </w:hyperlink>
    </w:p>
    <w:p>
      <w:pPr>
        <w:pStyle w:val="TOC1"/>
        <w:tabs>
          <w:tab w:val="right" w:leader="dot" w:pos="8306"/>
        </w:tabs>
      </w:pPr>
      <w:hyperlink w:anchor="_Toc13066" w:history="1">
        <w:r>
          <w:rPr>
            <w:rFonts w:ascii="仿宋" w:eastAsia="仿宋" w:hAnsi="仿宋" w:cs="仿宋" w:hint="eastAsia"/>
            <w:lang w:eastAsia="zh-CN"/>
          </w:rPr>
          <w:t>二、船舶配套业项目概论</w:t>
        </w:r>
        <w:r>
          <w:tab/>
        </w:r>
        <w:r>
          <w:fldChar w:fldCharType="begin"/>
        </w:r>
        <w:r>
          <w:instrText xml:space="preserve"> PAGEREF _Toc13066 \h </w:instrText>
        </w:r>
        <w:r>
          <w:fldChar w:fldCharType="separate"/>
        </w:r>
        <w:r>
          <w:t>5</w:t>
        </w:r>
        <w:r>
          <w:fldChar w:fldCharType="end"/>
        </w:r>
      </w:hyperlink>
    </w:p>
    <w:p>
      <w:pPr>
        <w:pStyle w:val="TOC2"/>
        <w:tabs>
          <w:tab w:val="right" w:leader="dot" w:pos="8306"/>
        </w:tabs>
      </w:pPr>
      <w:hyperlink w:anchor="_Toc30652" w:history="1">
        <w:r>
          <w:rPr>
            <w:rFonts w:ascii="仿宋" w:eastAsia="仿宋" w:hAnsi="仿宋" w:cs="仿宋" w:hint="eastAsia"/>
            <w:lang w:eastAsia="zh-CN"/>
          </w:rPr>
          <w:t>(一)、船舶配套业项目概况</w:t>
        </w:r>
        <w:r>
          <w:tab/>
        </w:r>
        <w:r>
          <w:fldChar w:fldCharType="begin"/>
        </w:r>
        <w:r>
          <w:instrText xml:space="preserve"> PAGEREF _Toc30652 \h </w:instrText>
        </w:r>
        <w:r>
          <w:fldChar w:fldCharType="separate"/>
        </w:r>
        <w:r>
          <w:t>5</w:t>
        </w:r>
        <w:r>
          <w:fldChar w:fldCharType="end"/>
        </w:r>
      </w:hyperlink>
    </w:p>
    <w:p>
      <w:pPr>
        <w:pStyle w:val="TOC2"/>
        <w:tabs>
          <w:tab w:val="right" w:leader="dot" w:pos="8306"/>
        </w:tabs>
      </w:pPr>
      <w:hyperlink w:anchor="_Toc17846" w:history="1">
        <w:r>
          <w:rPr>
            <w:rFonts w:ascii="仿宋" w:eastAsia="仿宋" w:hAnsi="仿宋" w:cs="仿宋" w:hint="eastAsia"/>
            <w:lang w:eastAsia="zh-CN"/>
          </w:rPr>
          <w:t>(二)、船舶配套业项目目标</w:t>
        </w:r>
        <w:r>
          <w:tab/>
        </w:r>
        <w:r>
          <w:fldChar w:fldCharType="begin"/>
        </w:r>
        <w:r>
          <w:instrText xml:space="preserve"> PAGEREF _Toc17846 \h </w:instrText>
        </w:r>
        <w:r>
          <w:fldChar w:fldCharType="separate"/>
        </w:r>
        <w:r>
          <w:t>7</w:t>
        </w:r>
        <w:r>
          <w:fldChar w:fldCharType="end"/>
        </w:r>
      </w:hyperlink>
    </w:p>
    <w:p>
      <w:pPr>
        <w:pStyle w:val="TOC2"/>
        <w:tabs>
          <w:tab w:val="right" w:leader="dot" w:pos="8306"/>
        </w:tabs>
      </w:pPr>
      <w:hyperlink w:anchor="_Toc12297" w:history="1">
        <w:r>
          <w:rPr>
            <w:rFonts w:ascii="仿宋" w:eastAsia="仿宋" w:hAnsi="仿宋" w:cs="仿宋" w:hint="eastAsia"/>
            <w:lang w:eastAsia="zh-CN"/>
          </w:rPr>
          <w:t>(三)、船舶配套业项目提出的理由</w:t>
        </w:r>
        <w:r>
          <w:tab/>
        </w:r>
        <w:r>
          <w:fldChar w:fldCharType="begin"/>
        </w:r>
        <w:r>
          <w:instrText xml:space="preserve"> PAGEREF _Toc12297 \h </w:instrText>
        </w:r>
        <w:r>
          <w:fldChar w:fldCharType="separate"/>
        </w:r>
        <w:r>
          <w:t>8</w:t>
        </w:r>
        <w:r>
          <w:fldChar w:fldCharType="end"/>
        </w:r>
      </w:hyperlink>
    </w:p>
    <w:p>
      <w:pPr>
        <w:pStyle w:val="TOC2"/>
        <w:tabs>
          <w:tab w:val="right" w:leader="dot" w:pos="8306"/>
        </w:tabs>
      </w:pPr>
      <w:hyperlink w:anchor="_Toc15099" w:history="1">
        <w:r>
          <w:rPr>
            <w:rFonts w:ascii="仿宋" w:eastAsia="仿宋" w:hAnsi="仿宋" w:cs="仿宋" w:hint="eastAsia"/>
            <w:lang w:eastAsia="zh-CN"/>
          </w:rPr>
          <w:t>(四)、船舶配套业项目意义</w:t>
        </w:r>
        <w:r>
          <w:tab/>
        </w:r>
        <w:r>
          <w:fldChar w:fldCharType="begin"/>
        </w:r>
        <w:r>
          <w:instrText xml:space="preserve"> PAGEREF _Toc15099 \h </w:instrText>
        </w:r>
        <w:r>
          <w:fldChar w:fldCharType="separate"/>
        </w:r>
        <w:r>
          <w:t>9</w:t>
        </w:r>
        <w:r>
          <w:fldChar w:fldCharType="end"/>
        </w:r>
      </w:hyperlink>
    </w:p>
    <w:p>
      <w:pPr>
        <w:pStyle w:val="TOC2"/>
        <w:tabs>
          <w:tab w:val="right" w:leader="dot" w:pos="8306"/>
        </w:tabs>
      </w:pPr>
      <w:hyperlink w:anchor="_Toc10325" w:history="1">
        <w:r>
          <w:rPr>
            <w:rFonts w:ascii="仿宋" w:eastAsia="仿宋" w:hAnsi="仿宋" w:cs="仿宋" w:hint="eastAsia"/>
            <w:lang w:eastAsia="zh-CN"/>
          </w:rPr>
          <w:t>(五)、船舶配套业项目背景</w:t>
        </w:r>
        <w:r>
          <w:tab/>
        </w:r>
        <w:r>
          <w:fldChar w:fldCharType="begin"/>
        </w:r>
        <w:r>
          <w:instrText xml:space="preserve"> PAGEREF _Toc10325 \h </w:instrText>
        </w:r>
        <w:r>
          <w:fldChar w:fldCharType="separate"/>
        </w:r>
        <w:r>
          <w:t>10</w:t>
        </w:r>
        <w:r>
          <w:fldChar w:fldCharType="end"/>
        </w:r>
      </w:hyperlink>
    </w:p>
    <w:p>
      <w:pPr>
        <w:pStyle w:val="TOC1"/>
        <w:tabs>
          <w:tab w:val="right" w:leader="dot" w:pos="8306"/>
        </w:tabs>
      </w:pPr>
      <w:hyperlink w:anchor="_Toc12771" w:history="1">
        <w:r>
          <w:rPr>
            <w:rFonts w:ascii="仿宋" w:eastAsia="仿宋" w:hAnsi="仿宋" w:cs="仿宋" w:hint="eastAsia"/>
            <w:lang w:eastAsia="zh-CN"/>
          </w:rPr>
          <w:t>三、产品规划分析</w:t>
        </w:r>
        <w:r>
          <w:tab/>
        </w:r>
        <w:r>
          <w:fldChar w:fldCharType="begin"/>
        </w:r>
        <w:r>
          <w:instrText xml:space="preserve"> PAGEREF _Toc12771 \h </w:instrText>
        </w:r>
        <w:r>
          <w:fldChar w:fldCharType="separate"/>
        </w:r>
        <w:r>
          <w:t>11</w:t>
        </w:r>
        <w:r>
          <w:fldChar w:fldCharType="end"/>
        </w:r>
      </w:hyperlink>
    </w:p>
    <w:p>
      <w:pPr>
        <w:pStyle w:val="TOC2"/>
        <w:tabs>
          <w:tab w:val="right" w:leader="dot" w:pos="8306"/>
        </w:tabs>
      </w:pPr>
      <w:hyperlink w:anchor="_Toc27606" w:history="1">
        <w:r>
          <w:rPr>
            <w:rFonts w:ascii="仿宋" w:eastAsia="仿宋" w:hAnsi="仿宋" w:cs="仿宋" w:hint="eastAsia"/>
            <w:lang w:eastAsia="zh-CN"/>
          </w:rPr>
          <w:t>(一)、产品规划</w:t>
        </w:r>
        <w:r>
          <w:tab/>
        </w:r>
        <w:r>
          <w:fldChar w:fldCharType="begin"/>
        </w:r>
        <w:r>
          <w:instrText xml:space="preserve"> PAGEREF _Toc27606 \h </w:instrText>
        </w:r>
        <w:r>
          <w:fldChar w:fldCharType="separate"/>
        </w:r>
        <w:r>
          <w:t>11</w:t>
        </w:r>
        <w:r>
          <w:fldChar w:fldCharType="end"/>
        </w:r>
      </w:hyperlink>
    </w:p>
    <w:p>
      <w:pPr>
        <w:pStyle w:val="TOC2"/>
        <w:tabs>
          <w:tab w:val="right" w:leader="dot" w:pos="8306"/>
        </w:tabs>
      </w:pPr>
      <w:hyperlink w:anchor="_Toc6107" w:history="1">
        <w:r>
          <w:rPr>
            <w:rFonts w:ascii="仿宋" w:eastAsia="仿宋" w:hAnsi="仿宋" w:cs="仿宋" w:hint="eastAsia"/>
            <w:lang w:eastAsia="zh-CN"/>
          </w:rPr>
          <w:t>(二)、建设规模</w:t>
        </w:r>
        <w:r>
          <w:tab/>
        </w:r>
        <w:r>
          <w:fldChar w:fldCharType="begin"/>
        </w:r>
        <w:r>
          <w:instrText xml:space="preserve"> PAGEREF _Toc6107 \h </w:instrText>
        </w:r>
        <w:r>
          <w:fldChar w:fldCharType="separate"/>
        </w:r>
        <w:r>
          <w:t>12</w:t>
        </w:r>
        <w:r>
          <w:fldChar w:fldCharType="end"/>
        </w:r>
      </w:hyperlink>
    </w:p>
    <w:p>
      <w:pPr>
        <w:pStyle w:val="TOC1"/>
        <w:tabs>
          <w:tab w:val="right" w:leader="dot" w:pos="8306"/>
        </w:tabs>
      </w:pPr>
      <w:hyperlink w:anchor="_Toc11555" w:history="1">
        <w:r>
          <w:rPr>
            <w:rFonts w:ascii="仿宋" w:eastAsia="仿宋" w:hAnsi="仿宋" w:cs="仿宋" w:hint="eastAsia"/>
            <w:lang w:eastAsia="zh-CN"/>
          </w:rPr>
          <w:t>四、船舶配套业项目绩效评估</w:t>
        </w:r>
        <w:r>
          <w:tab/>
        </w:r>
        <w:r>
          <w:fldChar w:fldCharType="begin"/>
        </w:r>
        <w:r>
          <w:instrText xml:space="preserve"> PAGEREF _Toc11555 \h </w:instrText>
        </w:r>
        <w:r>
          <w:fldChar w:fldCharType="separate"/>
        </w:r>
        <w:r>
          <w:t>13</w:t>
        </w:r>
        <w:r>
          <w:fldChar w:fldCharType="end"/>
        </w:r>
      </w:hyperlink>
    </w:p>
    <w:p>
      <w:pPr>
        <w:pStyle w:val="TOC2"/>
        <w:tabs>
          <w:tab w:val="right" w:leader="dot" w:pos="8306"/>
        </w:tabs>
      </w:pPr>
      <w:hyperlink w:anchor="_Toc27759" w:history="1">
        <w:r>
          <w:rPr>
            <w:rFonts w:ascii="仿宋" w:eastAsia="仿宋" w:hAnsi="仿宋" w:cs="仿宋" w:hint="eastAsia"/>
            <w:lang w:eastAsia="zh-CN"/>
          </w:rPr>
          <w:t>(一)、绩效评估指标</w:t>
        </w:r>
        <w:r>
          <w:tab/>
        </w:r>
        <w:r>
          <w:fldChar w:fldCharType="begin"/>
        </w:r>
        <w:r>
          <w:instrText xml:space="preserve"> PAGEREF _Toc27759 \h </w:instrText>
        </w:r>
        <w:r>
          <w:fldChar w:fldCharType="separate"/>
        </w:r>
        <w:r>
          <w:t>13</w:t>
        </w:r>
        <w:r>
          <w:fldChar w:fldCharType="end"/>
        </w:r>
      </w:hyperlink>
    </w:p>
    <w:p>
      <w:pPr>
        <w:pStyle w:val="TOC2"/>
        <w:tabs>
          <w:tab w:val="right" w:leader="dot" w:pos="8306"/>
        </w:tabs>
      </w:pPr>
      <w:hyperlink w:anchor="_Toc3982" w:history="1">
        <w:r>
          <w:rPr>
            <w:rFonts w:ascii="仿宋" w:eastAsia="仿宋" w:hAnsi="仿宋" w:cs="仿宋" w:hint="eastAsia"/>
            <w:lang w:eastAsia="zh-CN"/>
          </w:rPr>
          <w:t>(二)、绩效评估方法</w:t>
        </w:r>
        <w:r>
          <w:tab/>
        </w:r>
        <w:r>
          <w:fldChar w:fldCharType="begin"/>
        </w:r>
        <w:r>
          <w:instrText xml:space="preserve"> PAGEREF _Toc3982 \h </w:instrText>
        </w:r>
        <w:r>
          <w:fldChar w:fldCharType="separate"/>
        </w:r>
        <w:r>
          <w:t>14</w:t>
        </w:r>
        <w:r>
          <w:fldChar w:fldCharType="end"/>
        </w:r>
      </w:hyperlink>
    </w:p>
    <w:p>
      <w:pPr>
        <w:pStyle w:val="TOC2"/>
        <w:tabs>
          <w:tab w:val="right" w:leader="dot" w:pos="8306"/>
        </w:tabs>
      </w:pPr>
      <w:hyperlink w:anchor="_Toc10206" w:history="1">
        <w:r>
          <w:rPr>
            <w:rFonts w:ascii="仿宋" w:eastAsia="仿宋" w:hAnsi="仿宋" w:cs="仿宋" w:hint="eastAsia"/>
            <w:lang w:eastAsia="zh-CN"/>
          </w:rPr>
          <w:t>(三)、绩效评估周期</w:t>
        </w:r>
        <w:r>
          <w:tab/>
        </w:r>
        <w:r>
          <w:fldChar w:fldCharType="begin"/>
        </w:r>
        <w:r>
          <w:instrText xml:space="preserve"> PAGEREF _Toc10206 \h </w:instrText>
        </w:r>
        <w:r>
          <w:fldChar w:fldCharType="separate"/>
        </w:r>
        <w:r>
          <w:t>15</w:t>
        </w:r>
        <w:r>
          <w:fldChar w:fldCharType="end"/>
        </w:r>
      </w:hyperlink>
    </w:p>
    <w:p>
      <w:pPr>
        <w:pStyle w:val="TOC1"/>
        <w:tabs>
          <w:tab w:val="right" w:leader="dot" w:pos="8306"/>
        </w:tabs>
      </w:pPr>
      <w:hyperlink w:anchor="_Toc11227" w:history="1">
        <w:r>
          <w:rPr>
            <w:rFonts w:ascii="仿宋" w:eastAsia="仿宋" w:hAnsi="仿宋" w:cs="仿宋" w:hint="eastAsia"/>
            <w:lang w:eastAsia="zh-CN"/>
          </w:rPr>
          <w:t>五、市场分析、调研</w:t>
        </w:r>
        <w:r>
          <w:tab/>
        </w:r>
        <w:r>
          <w:fldChar w:fldCharType="begin"/>
        </w:r>
        <w:r>
          <w:instrText xml:space="preserve"> PAGEREF _Toc11227 \h </w:instrText>
        </w:r>
        <w:r>
          <w:fldChar w:fldCharType="separate"/>
        </w:r>
        <w:r>
          <w:t>16</w:t>
        </w:r>
        <w:r>
          <w:fldChar w:fldCharType="end"/>
        </w:r>
      </w:hyperlink>
    </w:p>
    <w:p>
      <w:pPr>
        <w:pStyle w:val="TOC2"/>
        <w:tabs>
          <w:tab w:val="right" w:leader="dot" w:pos="8306"/>
        </w:tabs>
      </w:pPr>
      <w:hyperlink w:anchor="_Toc845" w:history="1">
        <w:r>
          <w:rPr>
            <w:rFonts w:ascii="仿宋" w:eastAsia="仿宋" w:hAnsi="仿宋" w:cs="仿宋" w:hint="eastAsia"/>
            <w:lang w:eastAsia="zh-CN"/>
          </w:rPr>
          <w:t>(一)、船舶配套业行业分析</w:t>
        </w:r>
        <w:r>
          <w:tab/>
        </w:r>
        <w:r>
          <w:fldChar w:fldCharType="begin"/>
        </w:r>
        <w:r>
          <w:instrText xml:space="preserve"> PAGEREF _Toc845 \h </w:instrText>
        </w:r>
        <w:r>
          <w:fldChar w:fldCharType="separate"/>
        </w:r>
        <w:r>
          <w:t>16</w:t>
        </w:r>
        <w:r>
          <w:fldChar w:fldCharType="end"/>
        </w:r>
      </w:hyperlink>
    </w:p>
    <w:p>
      <w:pPr>
        <w:pStyle w:val="TOC2"/>
        <w:tabs>
          <w:tab w:val="right" w:leader="dot" w:pos="8306"/>
        </w:tabs>
      </w:pPr>
      <w:hyperlink w:anchor="_Toc13354" w:history="1">
        <w:r>
          <w:rPr>
            <w:rFonts w:ascii="仿宋" w:eastAsia="仿宋" w:hAnsi="仿宋" w:cs="仿宋" w:hint="eastAsia"/>
            <w:lang w:eastAsia="zh-CN"/>
          </w:rPr>
          <w:t>(二)、船舶配套业市场分析预测</w:t>
        </w:r>
        <w:r>
          <w:tab/>
        </w:r>
        <w:r>
          <w:fldChar w:fldCharType="begin"/>
        </w:r>
        <w:r>
          <w:instrText xml:space="preserve"> PAGEREF _Toc13354 \h </w:instrText>
        </w:r>
        <w:r>
          <w:fldChar w:fldCharType="separate"/>
        </w:r>
        <w:r>
          <w:t>17</w:t>
        </w:r>
        <w:r>
          <w:fldChar w:fldCharType="end"/>
        </w:r>
      </w:hyperlink>
    </w:p>
    <w:p>
      <w:pPr>
        <w:pStyle w:val="TOC1"/>
        <w:tabs>
          <w:tab w:val="right" w:leader="dot" w:pos="8306"/>
        </w:tabs>
      </w:pPr>
      <w:hyperlink w:anchor="_Toc6057" w:history="1">
        <w:r>
          <w:rPr>
            <w:rFonts w:ascii="仿宋" w:eastAsia="仿宋" w:hAnsi="仿宋" w:cs="仿宋" w:hint="eastAsia"/>
            <w:lang w:eastAsia="zh-CN"/>
          </w:rPr>
          <w:t>六、船舶配套业项目土建工程</w:t>
        </w:r>
        <w:r>
          <w:tab/>
        </w:r>
        <w:r>
          <w:fldChar w:fldCharType="begin"/>
        </w:r>
        <w:r>
          <w:instrText xml:space="preserve"> PAGEREF _Toc6057 \h </w:instrText>
        </w:r>
        <w:r>
          <w:fldChar w:fldCharType="separate"/>
        </w:r>
        <w:r>
          <w:t>18</w:t>
        </w:r>
        <w:r>
          <w:fldChar w:fldCharType="end"/>
        </w:r>
      </w:hyperlink>
    </w:p>
    <w:p>
      <w:pPr>
        <w:pStyle w:val="TOC2"/>
        <w:tabs>
          <w:tab w:val="right" w:leader="dot" w:pos="8306"/>
        </w:tabs>
      </w:pPr>
      <w:hyperlink w:anchor="_Toc30681" w:history="1">
        <w:r>
          <w:rPr>
            <w:rFonts w:ascii="仿宋" w:eastAsia="仿宋" w:hAnsi="仿宋" w:cs="仿宋" w:hint="eastAsia"/>
            <w:lang w:eastAsia="zh-CN"/>
          </w:rPr>
          <w:t>(一)、建筑工程设计原则</w:t>
        </w:r>
        <w:r>
          <w:tab/>
        </w:r>
        <w:r>
          <w:fldChar w:fldCharType="begin"/>
        </w:r>
        <w:r>
          <w:instrText xml:space="preserve"> PAGEREF _Toc30681 \h </w:instrText>
        </w:r>
        <w:r>
          <w:fldChar w:fldCharType="separate"/>
        </w:r>
        <w:r>
          <w:t>18</w:t>
        </w:r>
        <w:r>
          <w:fldChar w:fldCharType="end"/>
        </w:r>
      </w:hyperlink>
    </w:p>
    <w:p>
      <w:pPr>
        <w:pStyle w:val="TOC2"/>
        <w:tabs>
          <w:tab w:val="right" w:leader="dot" w:pos="8306"/>
        </w:tabs>
      </w:pPr>
      <w:hyperlink w:anchor="_Toc12403" w:history="1">
        <w:r>
          <w:rPr>
            <w:rFonts w:ascii="仿宋" w:eastAsia="仿宋" w:hAnsi="仿宋" w:cs="仿宋" w:hint="eastAsia"/>
            <w:lang w:eastAsia="zh-CN"/>
          </w:rPr>
          <w:t>(二)、土建工程设计年限及安全等级</w:t>
        </w:r>
        <w:r>
          <w:tab/>
        </w:r>
        <w:r>
          <w:fldChar w:fldCharType="begin"/>
        </w:r>
        <w:r>
          <w:instrText xml:space="preserve"> PAGEREF _Toc12403 \h </w:instrText>
        </w:r>
        <w:r>
          <w:fldChar w:fldCharType="separate"/>
        </w:r>
        <w:r>
          <w:t>19</w:t>
        </w:r>
        <w:r>
          <w:fldChar w:fldCharType="end"/>
        </w:r>
      </w:hyperlink>
    </w:p>
    <w:p>
      <w:pPr>
        <w:pStyle w:val="TOC2"/>
        <w:tabs>
          <w:tab w:val="right" w:leader="dot" w:pos="8306"/>
        </w:tabs>
      </w:pPr>
      <w:hyperlink w:anchor="_Toc20374" w:history="1">
        <w:r>
          <w:rPr>
            <w:rFonts w:ascii="仿宋" w:eastAsia="仿宋" w:hAnsi="仿宋" w:cs="仿宋" w:hint="eastAsia"/>
            <w:lang w:eastAsia="zh-CN"/>
          </w:rPr>
          <w:t>(三)、建筑工程设计总体要求</w:t>
        </w:r>
        <w:r>
          <w:tab/>
        </w:r>
        <w:r>
          <w:fldChar w:fldCharType="begin"/>
        </w:r>
        <w:r>
          <w:instrText xml:space="preserve"> PAGEREF _Toc20374 \h </w:instrText>
        </w:r>
        <w:r>
          <w:fldChar w:fldCharType="separate"/>
        </w:r>
        <w:r>
          <w:t>20</w:t>
        </w:r>
        <w:r>
          <w:fldChar w:fldCharType="end"/>
        </w:r>
      </w:hyperlink>
    </w:p>
    <w:p>
      <w:pPr>
        <w:pStyle w:val="TOC2"/>
        <w:tabs>
          <w:tab w:val="right" w:leader="dot" w:pos="8306"/>
        </w:tabs>
      </w:pPr>
      <w:hyperlink w:anchor="_Toc23049" w:history="1">
        <w:r>
          <w:rPr>
            <w:rFonts w:ascii="仿宋" w:eastAsia="仿宋" w:hAnsi="仿宋" w:cs="仿宋" w:hint="eastAsia"/>
            <w:lang w:eastAsia="zh-CN"/>
          </w:rPr>
          <w:t>(四)、土建工程建设指标</w:t>
        </w:r>
        <w:r>
          <w:tab/>
        </w:r>
        <w:r>
          <w:fldChar w:fldCharType="begin"/>
        </w:r>
        <w:r>
          <w:instrText xml:space="preserve"> PAGEREF _Toc23049 \h </w:instrText>
        </w:r>
        <w:r>
          <w:fldChar w:fldCharType="separate"/>
        </w:r>
        <w:r>
          <w:t>21</w:t>
        </w:r>
        <w:r>
          <w:fldChar w:fldCharType="end"/>
        </w:r>
      </w:hyperlink>
    </w:p>
    <w:p>
      <w:pPr>
        <w:pStyle w:val="TOC1"/>
        <w:tabs>
          <w:tab w:val="right" w:leader="dot" w:pos="8306"/>
        </w:tabs>
      </w:pPr>
      <w:hyperlink w:anchor="_Toc31497" w:history="1">
        <w:r>
          <w:rPr>
            <w:rFonts w:ascii="仿宋" w:eastAsia="仿宋" w:hAnsi="仿宋" w:cs="仿宋" w:hint="eastAsia"/>
            <w:lang w:eastAsia="zh-CN"/>
          </w:rPr>
          <w:t>七、生产安全保护</w:t>
        </w:r>
        <w:r>
          <w:tab/>
        </w:r>
        <w:r>
          <w:fldChar w:fldCharType="begin"/>
        </w:r>
        <w:r>
          <w:instrText xml:space="preserve"> PAGEREF _Toc31497 \h </w:instrText>
        </w:r>
        <w:r>
          <w:fldChar w:fldCharType="separate"/>
        </w:r>
        <w:r>
          <w:t>21</w:t>
        </w:r>
        <w:r>
          <w:fldChar w:fldCharType="end"/>
        </w:r>
      </w:hyperlink>
    </w:p>
    <w:p>
      <w:pPr>
        <w:pStyle w:val="TOC2"/>
        <w:tabs>
          <w:tab w:val="right" w:leader="dot" w:pos="8306"/>
        </w:tabs>
      </w:pPr>
      <w:hyperlink w:anchor="_Toc12080" w:history="1">
        <w:r>
          <w:rPr>
            <w:rFonts w:ascii="仿宋" w:eastAsia="仿宋" w:hAnsi="仿宋" w:cs="仿宋" w:hint="eastAsia"/>
            <w:lang w:eastAsia="zh-CN"/>
          </w:rPr>
          <w:t>(一)、消防安全</w:t>
        </w:r>
        <w:r>
          <w:tab/>
        </w:r>
        <w:r>
          <w:fldChar w:fldCharType="begin"/>
        </w:r>
        <w:r>
          <w:instrText xml:space="preserve"> PAGEREF _Toc12080 \h </w:instrText>
        </w:r>
        <w:r>
          <w:fldChar w:fldCharType="separate"/>
        </w:r>
        <w:r>
          <w:t>21</w:t>
        </w:r>
        <w:r>
          <w:fldChar w:fldCharType="end"/>
        </w:r>
      </w:hyperlink>
    </w:p>
    <w:p>
      <w:pPr>
        <w:pStyle w:val="TOC2"/>
        <w:tabs>
          <w:tab w:val="right" w:leader="dot" w:pos="8306"/>
        </w:tabs>
      </w:pPr>
      <w:hyperlink w:anchor="_Toc1206" w:history="1">
        <w:r>
          <w:rPr>
            <w:rFonts w:ascii="仿宋" w:eastAsia="仿宋" w:hAnsi="仿宋" w:cs="仿宋" w:hint="eastAsia"/>
            <w:lang w:eastAsia="zh-CN"/>
          </w:rPr>
          <w:t>(二)、防火防爆总图布置措施</w:t>
        </w:r>
        <w:r>
          <w:tab/>
        </w:r>
        <w:r>
          <w:fldChar w:fldCharType="begin"/>
        </w:r>
        <w:r>
          <w:instrText xml:space="preserve"> PAGEREF _Toc1206 \h </w:instrText>
        </w:r>
        <w:r>
          <w:fldChar w:fldCharType="separate"/>
        </w:r>
        <w:r>
          <w:t>23</w:t>
        </w:r>
        <w:r>
          <w:fldChar w:fldCharType="end"/>
        </w:r>
      </w:hyperlink>
    </w:p>
    <w:p>
      <w:pPr>
        <w:pStyle w:val="TOC2"/>
        <w:tabs>
          <w:tab w:val="right" w:leader="dot" w:pos="8306"/>
        </w:tabs>
      </w:pPr>
      <w:hyperlink w:anchor="_Toc18405" w:history="1">
        <w:r>
          <w:rPr>
            <w:rFonts w:ascii="仿宋" w:eastAsia="仿宋" w:hAnsi="仿宋" w:cs="仿宋" w:hint="eastAsia"/>
            <w:lang w:eastAsia="zh-CN"/>
          </w:rPr>
          <w:t>(三)、自然灾害防范措施</w:t>
        </w:r>
        <w:r>
          <w:tab/>
        </w:r>
        <w:r>
          <w:fldChar w:fldCharType="begin"/>
        </w:r>
        <w:r>
          <w:instrText xml:space="preserve"> PAGEREF _Toc18405 \h </w:instrText>
        </w:r>
        <w:r>
          <w:fldChar w:fldCharType="separate"/>
        </w:r>
        <w:r>
          <w:t>23</w:t>
        </w:r>
        <w:r>
          <w:fldChar w:fldCharType="end"/>
        </w:r>
      </w:hyperlink>
    </w:p>
    <w:p>
      <w:pPr>
        <w:pStyle w:val="TOC2"/>
        <w:tabs>
          <w:tab w:val="right" w:leader="dot" w:pos="8306"/>
        </w:tabs>
      </w:pPr>
      <w:hyperlink w:anchor="_Toc9735" w:history="1">
        <w:r>
          <w:rPr>
            <w:rFonts w:ascii="仿宋" w:eastAsia="仿宋" w:hAnsi="仿宋" w:cs="仿宋" w:hint="eastAsia"/>
            <w:lang w:eastAsia="zh-CN"/>
          </w:rPr>
          <w:t>(四)、安全色及安全标志使用要求</w:t>
        </w:r>
        <w:r>
          <w:tab/>
        </w:r>
        <w:r>
          <w:fldChar w:fldCharType="begin"/>
        </w:r>
        <w:r>
          <w:instrText xml:space="preserve"> PAGEREF _Toc9735 \h </w:instrText>
        </w:r>
        <w:r>
          <w:fldChar w:fldCharType="separate"/>
        </w:r>
        <w:r>
          <w:t>24</w:t>
        </w:r>
        <w:r>
          <w:fldChar w:fldCharType="end"/>
        </w:r>
      </w:hyperlink>
    </w:p>
    <w:p>
      <w:pPr>
        <w:pStyle w:val="TOC2"/>
        <w:tabs>
          <w:tab w:val="right" w:leader="dot" w:pos="8306"/>
        </w:tabs>
      </w:pPr>
      <w:hyperlink w:anchor="_Toc31680" w:history="1">
        <w:r>
          <w:rPr>
            <w:rFonts w:ascii="仿宋" w:eastAsia="仿宋" w:hAnsi="仿宋" w:cs="仿宋" w:hint="eastAsia"/>
            <w:lang w:eastAsia="zh-CN"/>
          </w:rPr>
          <w:t>(五)、防尘防毒措施</w:t>
        </w:r>
        <w:r>
          <w:tab/>
        </w:r>
        <w:r>
          <w:fldChar w:fldCharType="begin"/>
        </w:r>
        <w:r>
          <w:instrText xml:space="preserve"> PAGEREF _Toc31680 \h </w:instrText>
        </w:r>
        <w:r>
          <w:fldChar w:fldCharType="separate"/>
        </w:r>
        <w:r>
          <w:t>25</w:t>
        </w:r>
        <w:r>
          <w:fldChar w:fldCharType="end"/>
        </w:r>
      </w:hyperlink>
    </w:p>
    <w:p>
      <w:pPr>
        <w:pStyle w:val="TOC2"/>
        <w:tabs>
          <w:tab w:val="right" w:leader="dot" w:pos="8306"/>
        </w:tabs>
      </w:pPr>
      <w:hyperlink w:anchor="_Toc13479" w:history="1">
        <w:r>
          <w:rPr>
            <w:rFonts w:ascii="仿宋" w:eastAsia="仿宋" w:hAnsi="仿宋" w:cs="仿宋" w:hint="eastAsia"/>
            <w:lang w:eastAsia="zh-CN"/>
          </w:rPr>
          <w:t>(六)、防静电、触电防护及防雷措施</w:t>
        </w:r>
        <w:r>
          <w:tab/>
        </w:r>
        <w:r>
          <w:fldChar w:fldCharType="begin"/>
        </w:r>
        <w:r>
          <w:instrText xml:space="preserve"> PAGEREF _Toc13479 \h </w:instrText>
        </w:r>
        <w:r>
          <w:fldChar w:fldCharType="separate"/>
        </w:r>
        <w:r>
          <w:t>26</w:t>
        </w:r>
        <w:r>
          <w:fldChar w:fldCharType="end"/>
        </w:r>
      </w:hyperlink>
    </w:p>
    <w:p>
      <w:pPr>
        <w:pStyle w:val="TOC2"/>
        <w:tabs>
          <w:tab w:val="right" w:leader="dot" w:pos="8306"/>
        </w:tabs>
      </w:pPr>
      <w:hyperlink w:anchor="_Toc31857" w:history="1">
        <w:r>
          <w:rPr>
            <w:rFonts w:ascii="仿宋" w:eastAsia="仿宋" w:hAnsi="仿宋" w:cs="仿宋" w:hint="eastAsia"/>
            <w:lang w:eastAsia="zh-CN"/>
          </w:rPr>
          <w:t>(七)、机械设备安全保障措施</w:t>
        </w:r>
        <w:r>
          <w:tab/>
        </w:r>
        <w:r>
          <w:fldChar w:fldCharType="begin"/>
        </w:r>
        <w:r>
          <w:instrText xml:space="preserve"> PAGEREF _Toc31857 \h </w:instrText>
        </w:r>
        <w:r>
          <w:fldChar w:fldCharType="separate"/>
        </w:r>
        <w:r>
          <w:t>28</w:t>
        </w:r>
        <w:r>
          <w:fldChar w:fldCharType="end"/>
        </w:r>
      </w:hyperlink>
    </w:p>
    <w:p>
      <w:pPr>
        <w:pStyle w:val="TOC1"/>
        <w:tabs>
          <w:tab w:val="right" w:leader="dot" w:pos="8306"/>
        </w:tabs>
      </w:pPr>
      <w:hyperlink w:anchor="_Toc11141" w:history="1">
        <w:r>
          <w:rPr>
            <w:rFonts w:ascii="仿宋" w:eastAsia="仿宋" w:hAnsi="仿宋" w:cs="仿宋" w:hint="eastAsia"/>
            <w:lang w:eastAsia="zh-CN"/>
          </w:rPr>
          <w:t>八、船舶配套业项目创新与研发</w:t>
        </w:r>
        <w:r>
          <w:tab/>
        </w:r>
        <w:r>
          <w:fldChar w:fldCharType="begin"/>
        </w:r>
        <w:r>
          <w:instrText xml:space="preserve"> PAGEREF _Toc11141 \h </w:instrText>
        </w:r>
        <w:r>
          <w:fldChar w:fldCharType="separate"/>
        </w:r>
        <w:r>
          <w:t>29</w:t>
        </w:r>
        <w:r>
          <w:fldChar w:fldCharType="end"/>
        </w:r>
      </w:hyperlink>
    </w:p>
    <w:p>
      <w:pPr>
        <w:pStyle w:val="TOC2"/>
        <w:tabs>
          <w:tab w:val="right" w:leader="dot" w:pos="8306"/>
        </w:tabs>
      </w:pPr>
      <w:hyperlink w:anchor="_Toc12574" w:history="1">
        <w:r>
          <w:rPr>
            <w:rFonts w:ascii="仿宋" w:eastAsia="仿宋" w:hAnsi="仿宋" w:cs="仿宋" w:hint="eastAsia"/>
            <w:lang w:eastAsia="zh-CN"/>
          </w:rPr>
          <w:t>(一)、创新策略与方向</w:t>
        </w:r>
        <w:r>
          <w:tab/>
        </w:r>
        <w:r>
          <w:fldChar w:fldCharType="begin"/>
        </w:r>
        <w:r>
          <w:instrText xml:space="preserve"> PAGEREF _Toc12574 \h </w:instrText>
        </w:r>
        <w:r>
          <w:fldChar w:fldCharType="separate"/>
        </w:r>
        <w:r>
          <w:t>29</w:t>
        </w:r>
        <w:r>
          <w:fldChar w:fldCharType="end"/>
        </w:r>
      </w:hyperlink>
    </w:p>
    <w:p>
      <w:pPr>
        <w:pStyle w:val="TOC2"/>
        <w:tabs>
          <w:tab w:val="right" w:leader="dot" w:pos="8306"/>
        </w:tabs>
      </w:pPr>
      <w:hyperlink w:anchor="_Toc13639" w:history="1">
        <w:r>
          <w:rPr>
            <w:rFonts w:ascii="仿宋" w:eastAsia="仿宋" w:hAnsi="仿宋" w:cs="仿宋" w:hint="eastAsia"/>
            <w:lang w:eastAsia="zh-CN"/>
          </w:rPr>
          <w:t>(二)、研发规划与投入</w:t>
        </w:r>
        <w:r>
          <w:tab/>
        </w:r>
        <w:r>
          <w:fldChar w:fldCharType="begin"/>
        </w:r>
        <w:r>
          <w:instrText xml:space="preserve"> PAGEREF _Toc13639 \h </w:instrText>
        </w:r>
        <w:r>
          <w:fldChar w:fldCharType="separate"/>
        </w:r>
        <w:r>
          <w:t>31</w:t>
        </w:r>
        <w:r>
          <w:fldChar w:fldCharType="end"/>
        </w:r>
      </w:hyperlink>
    </w:p>
    <w:p>
      <w:pPr>
        <w:pStyle w:val="TOC1"/>
        <w:tabs>
          <w:tab w:val="right" w:leader="dot" w:pos="8306"/>
        </w:tabs>
      </w:pPr>
      <w:hyperlink w:anchor="_Toc16805" w:history="1">
        <w:r>
          <w:rPr>
            <w:rFonts w:ascii="仿宋" w:eastAsia="仿宋" w:hAnsi="仿宋" w:cs="仿宋" w:hint="eastAsia"/>
            <w:lang w:eastAsia="zh-CN"/>
          </w:rPr>
          <w:t>九、船舶配套业项目经营效益</w:t>
        </w:r>
        <w:r>
          <w:tab/>
        </w:r>
        <w:r>
          <w:fldChar w:fldCharType="begin"/>
        </w:r>
        <w:r>
          <w:instrText xml:space="preserve"> PAGEREF _Toc16805 \h </w:instrText>
        </w:r>
        <w:r>
          <w:fldChar w:fldCharType="separate"/>
        </w:r>
        <w:r>
          <w:t>32</w:t>
        </w:r>
        <w:r>
          <w:fldChar w:fldCharType="end"/>
        </w:r>
      </w:hyperlink>
    </w:p>
    <w:p>
      <w:pPr>
        <w:pStyle w:val="TOC2"/>
        <w:tabs>
          <w:tab w:val="right" w:leader="dot" w:pos="8306"/>
        </w:tabs>
      </w:pPr>
      <w:hyperlink w:anchor="_Toc2798" w:history="1">
        <w:r>
          <w:rPr>
            <w:rFonts w:ascii="仿宋" w:eastAsia="仿宋" w:hAnsi="仿宋" w:cs="仿宋" w:hint="eastAsia"/>
            <w:lang w:eastAsia="zh-CN"/>
          </w:rPr>
          <w:t>(一)、经济评价财务测算</w:t>
        </w:r>
        <w:r>
          <w:tab/>
        </w:r>
        <w:r>
          <w:fldChar w:fldCharType="begin"/>
        </w:r>
        <w:r>
          <w:instrText xml:space="preserve"> PAGEREF _Toc2798 \h </w:instrText>
        </w:r>
        <w:r>
          <w:fldChar w:fldCharType="separate"/>
        </w:r>
        <w:r>
          <w:t>32</w:t>
        </w:r>
        <w:r>
          <w:fldChar w:fldCharType="end"/>
        </w:r>
      </w:hyperlink>
    </w:p>
    <w:p>
      <w:pPr>
        <w:pStyle w:val="TOC2"/>
        <w:tabs>
          <w:tab w:val="right" w:leader="dot" w:pos="8306"/>
        </w:tabs>
      </w:pPr>
      <w:hyperlink w:anchor="_Toc31001" w:history="1">
        <w:r>
          <w:rPr>
            <w:rFonts w:ascii="仿宋" w:eastAsia="仿宋" w:hAnsi="仿宋" w:cs="仿宋" w:hint="eastAsia"/>
            <w:lang w:eastAsia="zh-CN"/>
          </w:rPr>
          <w:t>(二)、船舶配套业项目盈利能力分析</w:t>
        </w:r>
        <w:r>
          <w:tab/>
        </w:r>
        <w:r>
          <w:fldChar w:fldCharType="begin"/>
        </w:r>
        <w:r>
          <w:instrText xml:space="preserve"> PAGEREF _Toc31001 \h </w:instrText>
        </w:r>
        <w:r>
          <w:fldChar w:fldCharType="separate"/>
        </w:r>
        <w:r>
          <w:t>34</w:t>
        </w:r>
        <w:r>
          <w:fldChar w:fldCharType="end"/>
        </w:r>
      </w:hyperlink>
    </w:p>
    <w:p>
      <w:pPr>
        <w:pStyle w:val="TOC1"/>
        <w:tabs>
          <w:tab w:val="right" w:leader="dot" w:pos="8306"/>
        </w:tabs>
      </w:pPr>
      <w:hyperlink w:anchor="_Toc20727" w:history="1">
        <w:r>
          <w:rPr>
            <w:rFonts w:ascii="仿宋" w:eastAsia="仿宋" w:hAnsi="仿宋" w:cs="仿宋" w:hint="eastAsia"/>
            <w:lang w:eastAsia="zh-CN"/>
          </w:rPr>
          <w:t>十、船舶配套业项目计划安排</w:t>
        </w:r>
        <w:r>
          <w:tab/>
        </w:r>
        <w:r>
          <w:fldChar w:fldCharType="begin"/>
        </w:r>
        <w:r>
          <w:instrText xml:space="preserve"> PAGEREF _Toc20727 \h </w:instrText>
        </w:r>
        <w:r>
          <w:fldChar w:fldCharType="separate"/>
        </w:r>
        <w:r>
          <w:t>34</w:t>
        </w:r>
        <w:r>
          <w:fldChar w:fldCharType="end"/>
        </w:r>
      </w:hyperlink>
    </w:p>
    <w:p>
      <w:pPr>
        <w:pStyle w:val="TOC2"/>
        <w:tabs>
          <w:tab w:val="right" w:leader="dot" w:pos="8306"/>
        </w:tabs>
      </w:pPr>
      <w:hyperlink w:anchor="_Toc8430" w:history="1">
        <w:r>
          <w:rPr>
            <w:rFonts w:ascii="仿宋" w:eastAsia="仿宋" w:hAnsi="仿宋" w:cs="仿宋" w:hint="eastAsia"/>
            <w:lang w:eastAsia="zh-CN"/>
          </w:rPr>
          <w:t>(一)、建设周期</w:t>
        </w:r>
        <w:r>
          <w:tab/>
        </w:r>
        <w:r>
          <w:fldChar w:fldCharType="begin"/>
        </w:r>
        <w:r>
          <w:instrText xml:space="preserve"> PAGEREF _Toc8430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48" w:history="1">
        <w:r>
          <w:rPr>
            <w:rFonts w:ascii="仿宋" w:eastAsia="仿宋" w:hAnsi="仿宋" w:cs="仿宋" w:hint="eastAsia"/>
            <w:lang w:eastAsia="zh-CN"/>
          </w:rPr>
          <w:t>(二)、建设进度</w:t>
        </w:r>
        <w:r>
          <w:tab/>
        </w:r>
        <w:r>
          <w:fldChar w:fldCharType="begin"/>
        </w:r>
        <w:r>
          <w:instrText xml:space="preserve"> PAGEREF _Toc11848 \h </w:instrText>
        </w:r>
        <w:r>
          <w:fldChar w:fldCharType="separate"/>
        </w:r>
        <w:r>
          <w:t>35</w:t>
        </w:r>
        <w:r>
          <w:fldChar w:fldCharType="end"/>
        </w:r>
      </w:hyperlink>
    </w:p>
    <w:p>
      <w:pPr>
        <w:pStyle w:val="TOC2"/>
        <w:tabs>
          <w:tab w:val="right" w:leader="dot" w:pos="8306"/>
        </w:tabs>
      </w:pPr>
      <w:hyperlink w:anchor="_Toc17066" w:history="1">
        <w:r>
          <w:rPr>
            <w:rFonts w:ascii="仿宋" w:eastAsia="仿宋" w:hAnsi="仿宋" w:cs="仿宋" w:hint="eastAsia"/>
            <w:lang w:eastAsia="zh-CN"/>
          </w:rPr>
          <w:t>(三)、进度安排注意事项</w:t>
        </w:r>
        <w:r>
          <w:tab/>
        </w:r>
        <w:r>
          <w:fldChar w:fldCharType="begin"/>
        </w:r>
        <w:r>
          <w:instrText xml:space="preserve"> PAGEREF _Toc17066 \h </w:instrText>
        </w:r>
        <w:r>
          <w:fldChar w:fldCharType="separate"/>
        </w:r>
        <w:r>
          <w:t>36</w:t>
        </w:r>
        <w:r>
          <w:fldChar w:fldCharType="end"/>
        </w:r>
      </w:hyperlink>
    </w:p>
    <w:p>
      <w:pPr>
        <w:pStyle w:val="TOC2"/>
        <w:tabs>
          <w:tab w:val="right" w:leader="dot" w:pos="8306"/>
        </w:tabs>
      </w:pPr>
      <w:hyperlink w:anchor="_Toc29599" w:history="1">
        <w:r>
          <w:rPr>
            <w:rFonts w:ascii="仿宋" w:eastAsia="仿宋" w:hAnsi="仿宋" w:cs="仿宋" w:hint="eastAsia"/>
            <w:lang w:eastAsia="zh-CN"/>
          </w:rPr>
          <w:t>(四)、人力资源配置</w:t>
        </w:r>
        <w:r>
          <w:tab/>
        </w:r>
        <w:r>
          <w:fldChar w:fldCharType="begin"/>
        </w:r>
        <w:r>
          <w:instrText xml:space="preserve"> PAGEREF _Toc29599 \h </w:instrText>
        </w:r>
        <w:r>
          <w:fldChar w:fldCharType="separate"/>
        </w:r>
        <w:r>
          <w:t>38</w:t>
        </w:r>
        <w:r>
          <w:fldChar w:fldCharType="end"/>
        </w:r>
      </w:hyperlink>
    </w:p>
    <w:p>
      <w:pPr>
        <w:pStyle w:val="TOC1"/>
        <w:tabs>
          <w:tab w:val="right" w:leader="dot" w:pos="8306"/>
        </w:tabs>
      </w:pPr>
      <w:hyperlink w:anchor="_Toc27683" w:history="1">
        <w:r>
          <w:rPr>
            <w:rFonts w:ascii="仿宋" w:eastAsia="仿宋" w:hAnsi="仿宋" w:cs="仿宋" w:hint="eastAsia"/>
            <w:lang w:eastAsia="zh-CN"/>
          </w:rPr>
          <w:t>十一、船舶配套业项目风险管理</w:t>
        </w:r>
        <w:r>
          <w:tab/>
        </w:r>
        <w:r>
          <w:fldChar w:fldCharType="begin"/>
        </w:r>
        <w:r>
          <w:instrText xml:space="preserve"> PAGEREF _Toc27683 \h </w:instrText>
        </w:r>
        <w:r>
          <w:fldChar w:fldCharType="separate"/>
        </w:r>
        <w:r>
          <w:t>38</w:t>
        </w:r>
        <w:r>
          <w:fldChar w:fldCharType="end"/>
        </w:r>
      </w:hyperlink>
    </w:p>
    <w:p>
      <w:pPr>
        <w:pStyle w:val="TOC2"/>
        <w:tabs>
          <w:tab w:val="right" w:leader="dot" w:pos="8306"/>
        </w:tabs>
      </w:pPr>
      <w:hyperlink w:anchor="_Toc8031" w:history="1">
        <w:r>
          <w:rPr>
            <w:rFonts w:ascii="仿宋" w:eastAsia="仿宋" w:hAnsi="仿宋" w:cs="仿宋" w:hint="eastAsia"/>
            <w:lang w:eastAsia="zh-CN"/>
          </w:rPr>
          <w:t>(一)、风险识别与评估</w:t>
        </w:r>
        <w:r>
          <w:tab/>
        </w:r>
        <w:r>
          <w:fldChar w:fldCharType="begin"/>
        </w:r>
        <w:r>
          <w:instrText xml:space="preserve"> PAGEREF _Toc8031 \h </w:instrText>
        </w:r>
        <w:r>
          <w:fldChar w:fldCharType="separate"/>
        </w:r>
        <w:r>
          <w:t>38</w:t>
        </w:r>
        <w:r>
          <w:fldChar w:fldCharType="end"/>
        </w:r>
      </w:hyperlink>
    </w:p>
    <w:p>
      <w:pPr>
        <w:pStyle w:val="TOC2"/>
        <w:tabs>
          <w:tab w:val="right" w:leader="dot" w:pos="8306"/>
        </w:tabs>
      </w:pPr>
      <w:hyperlink w:anchor="_Toc12933" w:history="1">
        <w:r>
          <w:rPr>
            <w:rFonts w:ascii="仿宋" w:eastAsia="仿宋" w:hAnsi="仿宋" w:cs="仿宋" w:hint="eastAsia"/>
            <w:lang w:eastAsia="zh-CN"/>
          </w:rPr>
          <w:t>(二)、风险应对策略</w:t>
        </w:r>
        <w:r>
          <w:tab/>
        </w:r>
        <w:r>
          <w:fldChar w:fldCharType="begin"/>
        </w:r>
        <w:r>
          <w:instrText xml:space="preserve"> PAGEREF _Toc12933 \h </w:instrText>
        </w:r>
        <w:r>
          <w:fldChar w:fldCharType="separate"/>
        </w:r>
        <w:r>
          <w:t>40</w:t>
        </w:r>
        <w:r>
          <w:fldChar w:fldCharType="end"/>
        </w:r>
      </w:hyperlink>
    </w:p>
    <w:p>
      <w:pPr>
        <w:pStyle w:val="TOC2"/>
        <w:tabs>
          <w:tab w:val="right" w:leader="dot" w:pos="8306"/>
        </w:tabs>
      </w:pPr>
      <w:hyperlink w:anchor="_Toc10483" w:history="1">
        <w:r>
          <w:rPr>
            <w:rFonts w:ascii="仿宋" w:eastAsia="仿宋" w:hAnsi="仿宋" w:cs="仿宋" w:hint="eastAsia"/>
            <w:lang w:eastAsia="zh-CN"/>
          </w:rPr>
          <w:t>(三)、风险监控与控制</w:t>
        </w:r>
        <w:r>
          <w:tab/>
        </w:r>
        <w:r>
          <w:fldChar w:fldCharType="begin"/>
        </w:r>
        <w:r>
          <w:instrText xml:space="preserve"> PAGEREF _Toc10483 \h </w:instrText>
        </w:r>
        <w:r>
          <w:fldChar w:fldCharType="separate"/>
        </w:r>
        <w:r>
          <w:t>41</w:t>
        </w:r>
        <w:r>
          <w:fldChar w:fldCharType="end"/>
        </w:r>
      </w:hyperlink>
    </w:p>
    <w:p>
      <w:pPr>
        <w:pStyle w:val="TOC1"/>
        <w:tabs>
          <w:tab w:val="right" w:leader="dot" w:pos="8306"/>
        </w:tabs>
      </w:pPr>
      <w:hyperlink w:anchor="_Toc21178" w:history="1">
        <w:r>
          <w:rPr>
            <w:rFonts w:ascii="仿宋" w:eastAsia="仿宋" w:hAnsi="仿宋" w:cs="仿宋" w:hint="eastAsia"/>
            <w:lang w:eastAsia="zh-CN"/>
          </w:rPr>
          <w:t>十二、船舶配套业项目技术管理</w:t>
        </w:r>
        <w:r>
          <w:tab/>
        </w:r>
        <w:r>
          <w:fldChar w:fldCharType="begin"/>
        </w:r>
        <w:r>
          <w:instrText xml:space="preserve"> PAGEREF _Toc21178 \h </w:instrText>
        </w:r>
        <w:r>
          <w:fldChar w:fldCharType="separate"/>
        </w:r>
        <w:r>
          <w:t>42</w:t>
        </w:r>
        <w:r>
          <w:fldChar w:fldCharType="end"/>
        </w:r>
      </w:hyperlink>
    </w:p>
    <w:p>
      <w:pPr>
        <w:pStyle w:val="TOC2"/>
        <w:tabs>
          <w:tab w:val="right" w:leader="dot" w:pos="8306"/>
        </w:tabs>
      </w:pPr>
      <w:hyperlink w:anchor="_Toc6176" w:history="1">
        <w:r>
          <w:rPr>
            <w:rFonts w:ascii="仿宋" w:eastAsia="仿宋" w:hAnsi="仿宋" w:cs="仿宋" w:hint="eastAsia"/>
            <w:lang w:eastAsia="zh-CN"/>
          </w:rPr>
          <w:t>(一)、技术方案选用方向</w:t>
        </w:r>
        <w:r>
          <w:tab/>
        </w:r>
        <w:r>
          <w:fldChar w:fldCharType="begin"/>
        </w:r>
        <w:r>
          <w:instrText xml:space="preserve"> PAGEREF _Toc6176 \h </w:instrText>
        </w:r>
        <w:r>
          <w:fldChar w:fldCharType="separate"/>
        </w:r>
        <w:r>
          <w:t>42</w:t>
        </w:r>
        <w:r>
          <w:fldChar w:fldCharType="end"/>
        </w:r>
      </w:hyperlink>
    </w:p>
    <w:p>
      <w:pPr>
        <w:pStyle w:val="TOC2"/>
        <w:tabs>
          <w:tab w:val="right" w:leader="dot" w:pos="8306"/>
        </w:tabs>
      </w:pPr>
      <w:hyperlink w:anchor="_Toc494" w:history="1">
        <w:r>
          <w:rPr>
            <w:rFonts w:ascii="仿宋" w:eastAsia="仿宋" w:hAnsi="仿宋" w:cs="仿宋" w:hint="eastAsia"/>
            <w:lang w:eastAsia="zh-CN"/>
          </w:rPr>
          <w:t>(二)、工艺技术方案选用原则</w:t>
        </w:r>
        <w:r>
          <w:tab/>
        </w:r>
        <w:r>
          <w:fldChar w:fldCharType="begin"/>
        </w:r>
        <w:r>
          <w:instrText xml:space="preserve"> PAGEREF _Toc494 \h </w:instrText>
        </w:r>
        <w:r>
          <w:fldChar w:fldCharType="separate"/>
        </w:r>
        <w:r>
          <w:t>44</w:t>
        </w:r>
        <w:r>
          <w:fldChar w:fldCharType="end"/>
        </w:r>
      </w:hyperlink>
    </w:p>
    <w:p>
      <w:pPr>
        <w:pStyle w:val="TOC2"/>
        <w:tabs>
          <w:tab w:val="right" w:leader="dot" w:pos="8306"/>
        </w:tabs>
      </w:pPr>
      <w:hyperlink w:anchor="_Toc20469" w:history="1">
        <w:r>
          <w:rPr>
            <w:rFonts w:ascii="仿宋" w:eastAsia="仿宋" w:hAnsi="仿宋" w:cs="仿宋" w:hint="eastAsia"/>
            <w:lang w:eastAsia="zh-CN"/>
          </w:rPr>
          <w:t>(三)、工艺技术方案要求</w:t>
        </w:r>
        <w:r>
          <w:tab/>
        </w:r>
        <w:r>
          <w:fldChar w:fldCharType="begin"/>
        </w:r>
        <w:r>
          <w:instrText xml:space="preserve"> PAGEREF _Toc20469 \h </w:instrText>
        </w:r>
        <w:r>
          <w:fldChar w:fldCharType="separate"/>
        </w:r>
        <w:r>
          <w:t>46</w:t>
        </w:r>
        <w:r>
          <w:fldChar w:fldCharType="end"/>
        </w:r>
      </w:hyperlink>
    </w:p>
    <w:p>
      <w:pPr>
        <w:pStyle w:val="TOC1"/>
        <w:tabs>
          <w:tab w:val="right" w:leader="dot" w:pos="8306"/>
        </w:tabs>
      </w:pPr>
      <w:hyperlink w:anchor="_Toc22332" w:history="1">
        <w:r>
          <w:rPr>
            <w:rFonts w:ascii="仿宋" w:eastAsia="仿宋" w:hAnsi="仿宋" w:cs="仿宋" w:hint="eastAsia"/>
            <w:lang w:eastAsia="zh-CN"/>
          </w:rPr>
          <w:t>十三、风险识别与分类</w:t>
        </w:r>
        <w:r>
          <w:tab/>
        </w:r>
        <w:r>
          <w:fldChar w:fldCharType="begin"/>
        </w:r>
        <w:r>
          <w:instrText xml:space="preserve"> PAGEREF _Toc22332 \h </w:instrText>
        </w:r>
        <w:r>
          <w:fldChar w:fldCharType="separate"/>
        </w:r>
        <w:r>
          <w:t>48</w:t>
        </w:r>
        <w:r>
          <w:fldChar w:fldCharType="end"/>
        </w:r>
      </w:hyperlink>
    </w:p>
    <w:p>
      <w:pPr>
        <w:pStyle w:val="TOC2"/>
        <w:tabs>
          <w:tab w:val="right" w:leader="dot" w:pos="8306"/>
        </w:tabs>
      </w:pPr>
      <w:hyperlink w:anchor="_Toc29251" w:history="1">
        <w:r>
          <w:rPr>
            <w:rFonts w:ascii="仿宋" w:eastAsia="仿宋" w:hAnsi="仿宋" w:cs="仿宋" w:hint="eastAsia"/>
            <w:lang w:eastAsia="zh-CN"/>
          </w:rPr>
          <w:t>(一)、风险识别</w:t>
        </w:r>
        <w:r>
          <w:tab/>
        </w:r>
        <w:r>
          <w:fldChar w:fldCharType="begin"/>
        </w:r>
        <w:r>
          <w:instrText xml:space="preserve"> PAGEREF _Toc29251 \h </w:instrText>
        </w:r>
        <w:r>
          <w:fldChar w:fldCharType="separate"/>
        </w:r>
        <w:r>
          <w:t>48</w:t>
        </w:r>
        <w:r>
          <w:fldChar w:fldCharType="end"/>
        </w:r>
      </w:hyperlink>
    </w:p>
    <w:p>
      <w:pPr>
        <w:pStyle w:val="TOC2"/>
        <w:tabs>
          <w:tab w:val="right" w:leader="dot" w:pos="8306"/>
        </w:tabs>
      </w:pPr>
      <w:hyperlink w:anchor="_Toc16334" w:history="1">
        <w:r>
          <w:rPr>
            <w:rFonts w:ascii="仿宋" w:eastAsia="仿宋" w:hAnsi="仿宋" w:cs="仿宋" w:hint="eastAsia"/>
            <w:lang w:eastAsia="zh-CN"/>
          </w:rPr>
          <w:t>(二)、风险分类</w:t>
        </w:r>
        <w:r>
          <w:tab/>
        </w:r>
        <w:r>
          <w:fldChar w:fldCharType="begin"/>
        </w:r>
        <w:r>
          <w:instrText xml:space="preserve"> PAGEREF _Toc16334 \h </w:instrText>
        </w:r>
        <w:r>
          <w:fldChar w:fldCharType="separate"/>
        </w:r>
        <w:r>
          <w:t>50</w:t>
        </w:r>
        <w:r>
          <w:fldChar w:fldCharType="end"/>
        </w:r>
      </w:hyperlink>
    </w:p>
    <w:p>
      <w:pPr>
        <w:pStyle w:val="TOC1"/>
        <w:tabs>
          <w:tab w:val="right" w:leader="dot" w:pos="8306"/>
        </w:tabs>
      </w:pPr>
      <w:hyperlink w:anchor="_Toc10171" w:history="1">
        <w:r>
          <w:rPr>
            <w:rFonts w:ascii="仿宋" w:eastAsia="仿宋" w:hAnsi="仿宋" w:cs="仿宋" w:hint="eastAsia"/>
            <w:lang w:eastAsia="zh-CN"/>
          </w:rPr>
          <w:t>十四、船舶配套业项目实施保障措施</w:t>
        </w:r>
        <w:r>
          <w:tab/>
        </w:r>
        <w:r>
          <w:fldChar w:fldCharType="begin"/>
        </w:r>
        <w:r>
          <w:instrText xml:space="preserve"> PAGEREF _Toc10171 \h </w:instrText>
        </w:r>
        <w:r>
          <w:fldChar w:fldCharType="separate"/>
        </w:r>
        <w:r>
          <w:t>52</w:t>
        </w:r>
        <w:r>
          <w:fldChar w:fldCharType="end"/>
        </w:r>
      </w:hyperlink>
    </w:p>
    <w:p>
      <w:pPr>
        <w:pStyle w:val="TOC2"/>
        <w:tabs>
          <w:tab w:val="right" w:leader="dot" w:pos="8306"/>
        </w:tabs>
      </w:pPr>
      <w:hyperlink w:anchor="_Toc14582" w:history="1">
        <w:r>
          <w:rPr>
            <w:rFonts w:ascii="仿宋" w:eastAsia="仿宋" w:hAnsi="仿宋" w:cs="仿宋" w:hint="eastAsia"/>
            <w:lang w:eastAsia="zh-CN"/>
          </w:rPr>
          <w:t>(一)、船舶配套业项目实施保障机制</w:t>
        </w:r>
        <w:r>
          <w:tab/>
        </w:r>
        <w:r>
          <w:fldChar w:fldCharType="begin"/>
        </w:r>
        <w:r>
          <w:instrText xml:space="preserve"> PAGEREF _Toc14582 \h </w:instrText>
        </w:r>
        <w:r>
          <w:fldChar w:fldCharType="separate"/>
        </w:r>
        <w:r>
          <w:t>52</w:t>
        </w:r>
        <w:r>
          <w:fldChar w:fldCharType="end"/>
        </w:r>
      </w:hyperlink>
    </w:p>
    <w:p>
      <w:pPr>
        <w:pStyle w:val="TOC2"/>
        <w:tabs>
          <w:tab w:val="right" w:leader="dot" w:pos="8306"/>
        </w:tabs>
      </w:pPr>
      <w:hyperlink w:anchor="_Toc14893" w:history="1">
        <w:r>
          <w:rPr>
            <w:rFonts w:ascii="仿宋" w:eastAsia="仿宋" w:hAnsi="仿宋" w:cs="仿宋" w:hint="eastAsia"/>
            <w:lang w:eastAsia="zh-CN"/>
          </w:rPr>
          <w:t>(二)、船舶配套业项目法律合规要求</w:t>
        </w:r>
        <w:r>
          <w:tab/>
        </w:r>
        <w:r>
          <w:fldChar w:fldCharType="begin"/>
        </w:r>
        <w:r>
          <w:instrText xml:space="preserve"> PAGEREF _Toc14893 \h </w:instrText>
        </w:r>
        <w:r>
          <w:fldChar w:fldCharType="separate"/>
        </w:r>
        <w:r>
          <w:t>55</w:t>
        </w:r>
        <w:r>
          <w:fldChar w:fldCharType="end"/>
        </w:r>
      </w:hyperlink>
    </w:p>
    <w:p>
      <w:pPr>
        <w:pStyle w:val="TOC2"/>
        <w:tabs>
          <w:tab w:val="right" w:leader="dot" w:pos="8306"/>
        </w:tabs>
      </w:pPr>
      <w:hyperlink w:anchor="_Toc10246" w:history="1">
        <w:r>
          <w:rPr>
            <w:rFonts w:ascii="仿宋" w:eastAsia="仿宋" w:hAnsi="仿宋" w:cs="仿宋" w:hint="eastAsia"/>
            <w:lang w:eastAsia="zh-CN"/>
          </w:rPr>
          <w:t>(三)、船舶配套业项目合同管理与法律事务</w:t>
        </w:r>
        <w:r>
          <w:tab/>
        </w:r>
        <w:r>
          <w:fldChar w:fldCharType="begin"/>
        </w:r>
        <w:r>
          <w:instrText xml:space="preserve"> PAGEREF _Toc10246 \h </w:instrText>
        </w:r>
        <w:r>
          <w:fldChar w:fldCharType="separate"/>
        </w:r>
        <w:r>
          <w:t>59</w:t>
        </w:r>
        <w:r>
          <w:fldChar w:fldCharType="end"/>
        </w:r>
      </w:hyperlink>
    </w:p>
    <w:p>
      <w:pPr>
        <w:pStyle w:val="TOC2"/>
        <w:tabs>
          <w:tab w:val="right" w:leader="dot" w:pos="8306"/>
        </w:tabs>
      </w:pPr>
      <w:hyperlink w:anchor="_Toc6515" w:history="1">
        <w:r>
          <w:rPr>
            <w:rFonts w:ascii="仿宋" w:eastAsia="仿宋" w:hAnsi="仿宋" w:cs="仿宋" w:hint="eastAsia"/>
            <w:lang w:eastAsia="zh-CN"/>
          </w:rPr>
          <w:t>(四)、船舶配套业项目知识产权保护策略</w:t>
        </w:r>
        <w:r>
          <w:tab/>
        </w:r>
        <w:r>
          <w:fldChar w:fldCharType="begin"/>
        </w:r>
        <w:r>
          <w:instrText xml:space="preserve"> PAGEREF _Toc6515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83"/>
      <w:r>
        <w:rPr>
          <w:rFonts w:ascii="仿宋" w:eastAsia="仿宋" w:hAnsi="仿宋" w:cs="仿宋" w:hint="eastAsia"/>
          <w:sz w:val="28"/>
          <w:lang w:eastAsia="zh-CN"/>
        </w:rPr>
        <w:t>一、船舶配套业项目可持续发展</w:t>
      </w:r>
      <w:bookmarkEnd w:id="2"/>
    </w:p>
    <w:p>
      <w:pPr>
        <w:pStyle w:val="Heading2"/>
        <w:rPr>
          <w:rFonts w:ascii="仿宋" w:eastAsia="仿宋" w:hAnsi="仿宋" w:cs="仿宋" w:hint="eastAsia"/>
          <w:lang w:eastAsia="zh-CN"/>
        </w:rPr>
      </w:pPr>
      <w:bookmarkStart w:id="3" w:name="_Toc263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舶配套业项目中，船舶配套业项目团队着眼于未来，明确了可持续发展的战略方向。制定的具体可持续发展目标包括降低资源使用、采用环保技术、最大化社会效益等。这一步骤不仅有助于船舶配套业项目在环保和社会责任方面达到最高标准，也为未来提供了明确的指引，确保船舶配套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可持续实践的融入船舶配套业项目管理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舶配套业项目管理周期。从船舶配套业项目规划开始，船舶配套业项目团队就考虑了环境和社会的因素。在执行阶段，船舶配套业项目团队积极推动绿色技术的应用，优化资源利用。此外，关注员工的社会责任，通过培训和沟通活动提高员工对可持续发展的认知，使他们能够在日常工作中践行可持续实践。这些举措不仅为船舶配套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9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扎根于船舶配套业项目的可持续发展理念，我们深信环保与社会责任是船舶配套业项目成功的关键支柱。在船舶配套业项目的每一步，我们都致力于通过创新和实践，履行对环境和社会的坚定责任。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团队通过引入先进的环保技术、建立高效的废物处理系统以及推动能源节约措施，积极履行环保责任。定期的环保监测和评估确保船舶配套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不仅致力于自身可持续发展，还注重对社会的回馈。通过支持社区船舶配套业项目、参与慈善事业、提供培训机会等方式，船舶配套业项目积极履行社会责任。与当地社区建立积极互动，关注员工的工作与生活平衡，以及员工的身心健康，是船舶配套业项目在社会责任层面的关键举措。这样的实践不仅增强了船舶配套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066"/>
      <w:r>
        <w:rPr>
          <w:rFonts w:ascii="仿宋" w:eastAsia="仿宋" w:hAnsi="仿宋" w:cs="仿宋" w:hint="eastAsia"/>
          <w:sz w:val="28"/>
          <w:lang w:eastAsia="zh-CN"/>
        </w:rPr>
        <w:t>二、船舶配套业项目概论</w:t>
      </w:r>
      <w:bookmarkEnd w:id="5"/>
    </w:p>
    <w:p>
      <w:pPr>
        <w:pStyle w:val="Heading2"/>
        <w:rPr>
          <w:rFonts w:ascii="仿宋" w:eastAsia="仿宋" w:hAnsi="仿宋" w:cs="仿宋" w:hint="eastAsia"/>
          <w:lang w:eastAsia="zh-CN"/>
        </w:rPr>
      </w:pPr>
      <w:bookmarkStart w:id="6" w:name="_Toc30652"/>
      <w:r>
        <w:rPr>
          <w:rFonts w:ascii="仿宋" w:eastAsia="仿宋" w:hAnsi="仿宋" w:cs="仿宋" w:hint="eastAsia"/>
          <w:lang w:eastAsia="zh-CN"/>
        </w:rPr>
        <w:t>(一)、船舶配套业项目概况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起源追溯至对市场的深入洞察。市场的不断演变与变革为船舶配套业项目提供了难得的机遇。当前市场存在的需求缺口和变革的大环境共同构成了船舶配套业项目的背景。这个船舶配套业项目旨在充分利用市场机遇，填补行业中尚未满足的需求，为客户提供全新的解决方案。市场的变革和需求的增长使得这个船舶配套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船舶配套业项目名称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正式命名为船舶配套业。这个名称不仅仅是一个标识，更代表了船舶配套业项目的核心理念和愿景。它蕴含着船舶配套业项目所要解决问题的关键字，具有强烈的表达和辨识度，为船舶配套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船舶配套业项目目标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核心目标是提供一种全新、高效的解决方案，满足客户日益增长的需求。船舶配套业项目追求的不仅仅是满足市场需求，更是在市场中获得卓越的竞争优势。通过不断提升产品或服务的质量和创新水平，船舶配套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船舶配套业项目范围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全面涵盖了产品研发、制造、市场推广和售后服务，确保从产品设计到最终用户体验的全方位关注。这一全面的船舶配套业项目范围是为了确保船舶配套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船舶配套业项目时间表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船舶配套业项目计划在未来18个月内完成，包括研发、测试、市场试点和正式推出等不同阶段。这个时间表的合理设计是为了确保船舶配套业项目各个阶段的顺利推进，以便按时交付高质量的成果。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船舶配套业项目预算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船舶配套业项目总预算估算为XX百万美元，主要分配在研发、市场推广、人员培训和运营等方面。这一充足的预算为船舶配套业项目提供了充足的资源，确保船舶配套业项目在各个方面都能取得优异的表现。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船舶配套业项目风险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可能面临的风险包括市场接受度低、技术难题、竞争激烈等。船舶配套业项目团队已经制定了相应的风险应对计划，通过前瞻性的风险管理，确保船舶配套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船舶配套业项目团队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船舶配套业项目汇聚了一支经验丰富、多领域专业素养的核心团队，确保船舶配套业项目在各个方面都能拥有高水平的执行力。团队的协同作战是船舶配套业项目成功的关键因素之一。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船舶配套业项目背景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船舶配套业项目的背景根植于市场对更高效、创新产品的渴望，同时也受到科技发展对行业格局的深刻改变的影响。这为船舶配套业项目提供了广阔的发展空间和市场需求。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船舶配套业项目现状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截至目前，船舶配套业项目已完成市场调研和技术验证，取得了初步的成功。这为船舶配套业项目在未来的发展奠定了坚实的基础，为更远大的目标打下了坚实的基石。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846"/>
      <w:r>
        <w:rPr>
          <w:rFonts w:ascii="仿宋" w:eastAsia="仿宋" w:hAnsi="仿宋" w:cs="仿宋" w:hint="eastAsia"/>
          <w:sz w:val="28"/>
          <w:lang w:eastAsia="zh-CN"/>
        </w:rPr>
        <w:t>(二)、船舶配套业项目目标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keyword》船舶配套业项目首要业务目标是在市场中占据有利地位，实现产品/服务的成功推广和销售。通过不断提升产品质量、创新性，船舶配套业项目追求成为行业中的领导者，赢得更多客户的青睐。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在科技迅速发展的时代，船舶配套业项目着眼于技术创新。通过持续的研发和技术升级，船舶配套业项目旨在推出更具创新性的产品或服务，以满足市场对新鲜、先进解决方案的需求。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为了建立可持续的客户关系，船舶配套业项目设定了客户满意度目标。通过提供卓越的产品质量和优质的客户服务，船舶配套业项目追求赢得客户的信任和忠诚度，确保他们的满意度达到行业领先水平。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船舶配套业项目注重社会责任和可持续发展。通过实施环保、社会责任船舶配套业项目，船舶配套业项目致力于在经济发展的同时保护环境，促进社会公平，实现可持续经营。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船舶配套业项目的团队是实现目标的核心驱动力。因此，船舶配套业项目设定了团队发展目标，包括提升团队成员的专业技能、培养领导力，以及搭建协同高效的团队工作氛围。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297"/>
      <w:r>
        <w:rPr>
          <w:rFonts w:ascii="仿宋" w:eastAsia="仿宋" w:hAnsi="仿宋" w:cs="仿宋" w:hint="eastAsia"/>
          <w:sz w:val="28"/>
          <w:lang w:eastAsia="zh-CN"/>
        </w:rPr>
        <w:t>(三)、船舶配套业项目提出的理由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船舶配套业项目提出的理由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源于对市场机遇的深刻洞察。当前市场中存在的需求缺口和行业发展趋势表明，有巨大的商业机会等待被开发。通过准确捕捉市场机遇，船舶配套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理念基于对技术创新的信仰。通过持续的研发和技术投入，船舶配套业项目有望推出更具创新性的产品或服务。在科技飞速发展的当下，船舶配套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是为了增强企业的行业竞争力。通过提升产品或服务的质量和独特性，船舶配套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响应了消费者需求的变化。随着社会和科技的不断发展，消费者对产品和服务的需求也在发生变化。通过深入了解并及时回应消费者的新需求，船舶配套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船舶配套业项目的提出是企业战略发展规划的一部分。在面对日益激烈的市场竞争和不断变化的商业环境中，船舶配套业项目作为企业战略的一环，旨在为企业开辟新的增长领域，巩固企业在行业中的地位。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不仅仅是基于商业考量，还注重社会责任。通过推出环保、社会责任等方面的船舶配套业项目，船舶配套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船舶配套业项目的提出反映了对利益相关者期望的关注。包括客户、员工、投资者等利益相关者在企业发展中都有着各自的期望，船舶配套业项目力求在满足这些期望的同时，取得更大的共赢。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099"/>
      <w:r>
        <w:rPr>
          <w:rFonts w:ascii="仿宋" w:eastAsia="仿宋" w:hAnsi="仿宋" w:cs="仿宋" w:hint="eastAsia"/>
          <w:sz w:val="28"/>
          <w:lang w:eastAsia="zh-CN"/>
        </w:rPr>
        <w:t>(四)、船舶配套业项目意义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在实施船舶配套业项目的过程中，我们不仅仅是在追逐商业成功，更是为企业和社会的多个层面创造了深远的意义。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首要意义在于提升企业的市场竞争力。通过持续的创新和对产品质量的高标准要求，船舶配套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舶配套业项目的推进将促使行业技术水平的提升。通过引入先进技术和创新性解决方案，船舶配套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舶配套业项目不仅创造了大量就业机会，提高了就业水平，还注重社会责任和环保。通过参与社会公益事业和推动环保船舶配套业项目，船舶配套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综合而言，船舶配套业项目意义重大，不仅推动了企业的发展，也为行业和社会的进步贡献了积极力量。这是一个全面而深刻的影响，将在未来产生可持续的正面效应。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325"/>
      <w:r>
        <w:rPr>
          <w:rFonts w:ascii="仿宋" w:eastAsia="仿宋" w:hAnsi="仿宋" w:cs="仿宋" w:hint="eastAsia"/>
          <w:sz w:val="28"/>
          <w:lang w:eastAsia="zh-CN"/>
        </w:rPr>
        <w:t>(五)、船舶配套业项目背景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在当今迅猛发展的商业环境中，船舶配套业项目的动因根植于对多方面因素的审慎考量。这个船舶配套业项目的提出并非孤立的决策，而是对企业所处背景深入思考的产物。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舶配套业项目背后的首要原因。科技的迅速发展和全球市场的快速变化使得企业必须灵活应对。船舶配套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竞争的激烈程度也是船舶配套业项目背景中不可忽视的一环。企业需要在激烈竞争中脱颖而出，为此，船舶配套业项目致力于打破常规，提供独特的价值主张，以吸引客户并确保市场份额的增长。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技术的迅速发展为企业带来了机遇与挑战。作为船舶配套业项目启动的背景之一，对新兴技术的应用将有助于提升企业的技术水平，使其在不断演进的商业环境中保持竞争优势。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此外，社会对企业责任的期望也在逐渐升高。船舶配套业项目充分融入了社会责任的理念，通过可持续经营和社会公益船舶配套业项目，企图为社会贡献一份力量，在商业成功的同时关注社会价值。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77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60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船舶配套业项目的主要产品是XXXX，预计年产值为XXX万元。这一产品在市场中占据着重要的地位，其广泛的应用范围使得该船舶配套业项目的市场前景非常广阔。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舶配套业项目的xxx产品作为重要的原材料之一，将在多个领域发挥关键作用。其在建筑、交通、能源等方面的广泛应用将为整个产业链提供强大的支持，形成产业协同效应。船舶配套业项目的年产值XXX万XXX万XXX万万元不仅反映了其在市场上的巨大潜力，更预示着它对国民经济的积极贡献。这种关联度高、涉及面广的产业关系，使得该船舶配套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10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总征地面积为XXXX平方米，相当于约XX.XX亩，其中净用地面积为XXXX平方米，红线范围内相当于约XX.XX亩。这一用地规模充分考虑了船舶配套业项目的建设需求，保障了船舶配套业项目在合适的空间内得以充分发展。船舶配套业项目规划的总建筑面积为XXXX平方米，其中主体工程建设占XXXX平方米，计容建筑面积达XXXX平方米。预计建筑工程的投资将达到XXXX万元，为船舶配套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计划购置的设备共计XXXX台（套），设备购置费用为XXXX万元。这一设备购置计划充分考虑到船舶配套业项目的生产需求和技术要求，确保了船舶配套业项目在生产运营中具备先进的技术装备和高效的生产能力。设备的合理配置将为船舶配套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计划总投资为XXXX万元，预计年实现营业收入为XXXX万元。这一产能规模的设定旨在确保船舶配套业项目能够在投资与回报之间取得平衡，实现长期可持续的发展。船舶配套业项目的总投资充分考虑到各个方面的需求，包括用地建设、设备购置等多个环节，以确保船舶配套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555"/>
      <w:r>
        <w:rPr>
          <w:rFonts w:ascii="仿宋" w:eastAsia="仿宋" w:hAnsi="仿宋" w:cs="仿宋" w:hint="eastAsia"/>
          <w:sz w:val="28"/>
          <w:lang w:eastAsia="zh-CN"/>
        </w:rPr>
        <w:t>四、船舶配套业项目绩效评估</w:t>
      </w:r>
      <w:bookmarkEnd w:id="14"/>
    </w:p>
    <w:p>
      <w:pPr>
        <w:pStyle w:val="Heading2"/>
        <w:rPr>
          <w:rFonts w:ascii="仿宋" w:eastAsia="仿宋" w:hAnsi="仿宋" w:cs="仿宋" w:hint="eastAsia"/>
          <w:lang w:eastAsia="zh-CN"/>
        </w:rPr>
      </w:pPr>
      <w:bookmarkStart w:id="15" w:name="_Toc2775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船舶配套业项目中，我们设计了一套全面的绩效评估指标，以确保船舶配套业项目的可控和成功交付。这些指标跨足船舶配套业项目目标、成本、进度和质量等多个维度，为我们提供了全面洞察船舶配套业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船舶配套业项目目标达成率是我们关注的首要指标。我们设定了明确的目标，并通过定期监测和评估，迅速发现并应对潜在的目标偏差。这为船舶配套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成本绩效是另一个核心关注点。通过实际成本与预算成本的对比分析，我们深入了解成本差异的原因，及时调整资源分配，保持船舶配套业项目在经济效益方面的合理水平。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进度作为关键的绩效指标之一，得到了精心的关注。我们制定了详细的船舶配套业项目进度计划，并设立了进度符合度指标，确保实际进度与计划进度保持一致。这使我们能够快速发现和解决潜在的进度问题，保持船舶配套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舶配套业项目绩效的不可或缺的一环。我们引入了一系列的质量标准和客户满意度指标，以确保船舶配套业项目交付的成果在质量上达到或超越预期水平。通过持续监测这些指标，我们努力提升船舶配套业项目整体质量水平，为船舶配套业项目的成功交付提供有力保障。通过这些科学且全面的绩效评估，我们能够更好地引导船舶配套业项目的持续改进，确保船舶配套业项目目标的顺利达成。</w:t>
      </w:r>
    </w:p>
    <w:p>
      <w:pPr>
        <w:pStyle w:val="Heading2"/>
        <w:ind w:firstLine="560" w:firstLineChars="200"/>
        <w:rPr>
          <w:rFonts w:ascii="仿宋" w:eastAsia="仿宋" w:hAnsi="仿宋" w:cs="仿宋" w:hint="eastAsia"/>
          <w:sz w:val="28"/>
          <w:lang w:eastAsia="zh-CN"/>
        </w:rPr>
      </w:pPr>
      <w:bookmarkStart w:id="16" w:name="_Toc398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绩效评估是船舶配套业项目中的关键环节，为确保船舶配套业项目达到预期目标，我们采用了多层次、多维度的绩效评估方法。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船舶配套业项目的战略目标对齐，确保每个决策和行动都与船舶配套业项目整体目标保持一致。团队会定期召开战略对齐会议，审视当前工作与船舶配套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舶配套业项目进度、质量、成本和风险等方面。这些指标通过数据收集和分析，为船舶配套业项目管理团队提供了客观的评估依据。例如，我们通过船舶配套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绩效评估不仅仅停留在船舶配套业项目内部，还考虑了船舶配套业项目对外部环境的影响。我们定期进行干系人满意度调查，以了解各利益相关方对船舶配套业项目的期望和满意度，并及时做出调整。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这种多层次、多角度的绩效评估方法，使得我们能够全面了解船舶配套业项目的运行状态，及时做出调整，确保船舶配套业项目在不断变化的环境中保持稳健前行。</w:t>
      </w:r>
    </w:p>
    <w:p>
      <w:pPr>
        <w:pStyle w:val="Heading2"/>
        <w:ind w:firstLine="560" w:firstLineChars="200"/>
        <w:rPr>
          <w:rFonts w:ascii="仿宋" w:eastAsia="仿宋" w:hAnsi="仿宋" w:cs="仿宋" w:hint="eastAsia"/>
          <w:sz w:val="28"/>
          <w:lang w:eastAsia="zh-CN"/>
        </w:rPr>
      </w:pPr>
      <w:bookmarkStart w:id="17" w:name="_Toc1020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为了确保船舶配套业项目的有效管理和不断优化，我们采用了精心设计的绩效评估周期。这个周期旨在实现灵活、实时和全面的评估，以适应船舶配套业项目执行中的各种挑战。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舶配套业项目的不同需求，分为短期、中期和长期。短期评估关注每个迭代或工作周期，以及时发现和解决当前任务中的问题。中期评估涵盖几个迭代，深入了解整体船舶配套业项目的趋势和性能。长期评估则着眼于整个船舶配套业项目阶段，确保船舶配套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舶配套业项目管理工具和协作平台，团队成员能够随时更新和分享船舶配套业项目数据。这种实时性的反馈机制使我们能够及时察觉潜在问题，快速调整，保持船舶配套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舶配套业项目的决策制定密不可分。每个周期的船舶配套业项目回顾会议成为集体总结经验、识别问题深层次原因并找到创新解决方案的平台。这种定期的反思与调整机制使船舶配套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22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45"/>
      <w:r>
        <w:rPr>
          <w:rFonts w:ascii="仿宋" w:eastAsia="仿宋" w:hAnsi="仿宋" w:cs="仿宋" w:hint="eastAsia"/>
          <w:lang w:eastAsia="zh-CN"/>
        </w:rPr>
        <w:t>(一)、船舶配套业行业分析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行业一直以来都是市场的关注焦点。行业内的发展趋势、竞争态势以及潜在机会都对船舶配套业项目的推进产生深远的影响。通过深入研究行业的整体概貌，我们将更好地理解行业的核心特征，为船舶配套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https://d.book118.com/686152125000010043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97CDA"/>
    <w:rsid w:val="64697C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5212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2024-01-29T17:35:00Z</dcterms:created>
  <dcterms:modified xsi:type="dcterms:W3CDTF">2024-01-29T17:36:00Z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B1FF30A087E043B4BFEF4082F3F5202B_11</vt:lpwstr>
  </property>
  <property fmtid="{D5CDD505-2E9C-101B-9397-08002B2CF9AE}" pid="3" name="KSOProductBuildVer">
    <vt:lpwstr>2052-12.1.0.16250</vt:lpwstr>
  </property>
</Properties>
</file>