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汉语拼音" w:hAnsi="汉语拼音" w:cs="汉语拼音"/>
        </w:rPr>
      </w:pPr>
      <w:r>
        <w:rPr>
          <w:rFonts w:ascii="汉语拼音" w:hAnsi="汉语拼音" w:cs="汉语拼音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10566400</wp:posOffset>
            </wp:positionH>
            <wp:positionV relativeFrom="topMargin">
              <wp:posOffset>10668000</wp:posOffset>
            </wp:positionV>
            <wp:extent cx="368300" cy="342900"/>
            <wp:effectExtent l="0" t="0" r="3175" b="0"/>
            <wp:wrapNone/>
            <wp:docPr id="100044" name="图片 10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4" name="图片 1000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Hlk148538140"/>
      <w:bookmarkEnd w:id="0"/>
    </w:p>
    <w:p>
      <w:pPr>
        <w:spacing w:line="360" w:lineRule="auto"/>
        <w:jc w:val="center"/>
        <w:rPr>
          <w:rFonts w:ascii="汉语拼音" w:hAnsi="汉语拼音" w:cs="汉语拼音"/>
          <w:b/>
          <w:bCs/>
          <w:sz w:val="24"/>
          <w:szCs w:val="28"/>
        </w:rPr>
      </w:pPr>
      <w:r>
        <w:rPr>
          <w:rFonts w:ascii="汉语拼音" w:hAnsi="汉语拼音" w:cs="汉语拼音"/>
          <w:b/>
          <w:bCs/>
          <w:sz w:val="24"/>
          <w:szCs w:val="28"/>
        </w:rPr>
        <w:t>部编版五年级上册语文第八单元课内复习</w:t>
      </w:r>
    </w:p>
    <w:p>
      <w:pPr>
        <w:rPr>
          <w:rFonts w:ascii="汉语拼音" w:hAnsi="汉语拼音" w:cs="汉语拼音"/>
          <w:b/>
          <w:bCs/>
          <w:sz w:val="24"/>
          <w:szCs w:val="28"/>
        </w:rPr>
      </w:pPr>
    </w:p>
    <w:p>
      <w:pPr>
        <w:spacing w:line="360" w:lineRule="auto"/>
        <w:rPr>
          <w:rFonts w:ascii="汉语拼音" w:eastAsia="宋体" w:hAnsi="汉语拼音" w:cs="汉语拼音"/>
          <w:b/>
          <w:bCs/>
          <w:sz w:val="24"/>
          <w:szCs w:val="28"/>
        </w:rPr>
      </w:pPr>
      <w:r>
        <w:rPr>
          <w:rFonts w:ascii="汉语拼音" w:eastAsia="宋体" w:hAnsi="汉语拼音" w:cs="汉语拼音"/>
          <w:b/>
          <w:bCs/>
          <w:sz w:val="24"/>
          <w:szCs w:val="28"/>
        </w:rPr>
        <w:t>【课前小测】</w:t>
      </w:r>
    </w:p>
    <w:p>
      <w:pPr>
        <w:spacing w:line="360" w:lineRule="auto"/>
        <w:rPr>
          <w:rFonts w:ascii="汉语拼音" w:eastAsia="宋体" w:hAnsi="汉语拼音" w:cs="汉语拼音"/>
          <w:sz w:val="24"/>
          <w:szCs w:val="24"/>
        </w:rPr>
      </w:pPr>
      <w:bookmarkStart w:id="1" w:name="_Hlk148635062"/>
      <w:r>
        <w:rPr>
          <w:rFonts w:ascii="汉语拼音" w:eastAsia="宋体" w:hAnsi="汉语拼音" w:cs="汉语拼音"/>
          <w:sz w:val="24"/>
          <w:szCs w:val="24"/>
        </w:rPr>
        <w:t>1.看拼音写词语。</w:t>
      </w:r>
    </w:p>
    <w:p>
      <w:pPr>
        <w:spacing w:line="360" w:lineRule="auto"/>
        <w:ind w:firstLine="480" w:firstLineChars="200"/>
        <w:jc w:val="left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jiù fù          sònɡ dú        quē shǎo       hénɡ xīn</w:t>
      </w:r>
    </w:p>
    <w:p>
      <w:pPr>
        <w:spacing w:line="360" w:lineRule="auto"/>
        <w:ind w:firstLine="240" w:firstLineChars="100"/>
        <w:jc w:val="left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drawing>
          <wp:inline distT="0" distB="0" distL="114300" distR="114300">
            <wp:extent cx="692150" cy="346075"/>
            <wp:effectExtent l="0" t="0" r="0" b="0"/>
            <wp:docPr id="10" name="图片 10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2150" cy="34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宋体" w:hAnsi="汉语拼音" w:cs="汉语拼音"/>
          <w:sz w:val="24"/>
          <w:szCs w:val="24"/>
        </w:rPr>
        <w:t xml:space="preserve">     </w:t>
      </w:r>
      <w:r>
        <w:rPr>
          <w:rFonts w:ascii="汉语拼音" w:eastAsia="宋体" w:hAnsi="汉语拼音" w:cs="汉语拼音"/>
          <w:sz w:val="24"/>
          <w:szCs w:val="24"/>
        </w:rPr>
        <w:drawing>
          <wp:inline distT="0" distB="0" distL="114300" distR="114300">
            <wp:extent cx="692150" cy="346075"/>
            <wp:effectExtent l="0" t="0" r="0" b="0"/>
            <wp:docPr id="23" name="图片 2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2150" cy="34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宋体" w:hAnsi="汉语拼音" w:cs="汉语拼音"/>
          <w:sz w:val="24"/>
          <w:szCs w:val="24"/>
        </w:rPr>
        <w:t xml:space="preserve">     </w:t>
      </w:r>
      <w:r>
        <w:rPr>
          <w:rFonts w:ascii="汉语拼音" w:eastAsia="宋体" w:hAnsi="汉语拼音" w:cs="汉语拼音"/>
          <w:sz w:val="24"/>
          <w:szCs w:val="24"/>
        </w:rPr>
        <w:drawing>
          <wp:inline distT="0" distB="0" distL="114300" distR="114300">
            <wp:extent cx="692150" cy="346075"/>
            <wp:effectExtent l="0" t="0" r="0" b="0"/>
            <wp:docPr id="8288" name="图片 828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8" name="图片 8288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2150" cy="34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宋体" w:hAnsi="汉语拼音" w:cs="汉语拼音"/>
          <w:sz w:val="24"/>
          <w:szCs w:val="24"/>
        </w:rPr>
        <w:t xml:space="preserve">      </w:t>
      </w:r>
      <w:r>
        <w:rPr>
          <w:rFonts w:ascii="汉语拼音" w:eastAsia="宋体" w:hAnsi="汉语拼音" w:cs="汉语拼音"/>
          <w:sz w:val="24"/>
          <w:szCs w:val="24"/>
        </w:rPr>
        <w:drawing>
          <wp:inline distT="0" distB="0" distL="114300" distR="114300">
            <wp:extent cx="692150" cy="346075"/>
            <wp:effectExtent l="0" t="0" r="0" b="0"/>
            <wp:docPr id="8307" name="图片 830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7" name="图片 830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2150" cy="34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left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kuī shì          pǔ sù            yǒu xiàn      shī piān</w:t>
      </w:r>
    </w:p>
    <w:p>
      <w:pPr>
        <w:spacing w:line="360" w:lineRule="auto"/>
        <w:ind w:firstLine="240" w:firstLineChars="100"/>
        <w:jc w:val="left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drawing>
          <wp:inline distT="0" distB="0" distL="114300" distR="114300">
            <wp:extent cx="692150" cy="346075"/>
            <wp:effectExtent l="0" t="0" r="0" b="0"/>
            <wp:docPr id="1206110556" name="图片 120611055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110556" name="图片 1206110556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2150" cy="34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宋体" w:hAnsi="汉语拼音" w:cs="汉语拼音"/>
          <w:sz w:val="24"/>
          <w:szCs w:val="24"/>
        </w:rPr>
        <w:t xml:space="preserve">     </w:t>
      </w:r>
      <w:r>
        <w:rPr>
          <w:rFonts w:ascii="汉语拼音" w:eastAsia="宋体" w:hAnsi="汉语拼音" w:cs="汉语拼音"/>
          <w:sz w:val="24"/>
          <w:szCs w:val="24"/>
        </w:rPr>
        <w:drawing>
          <wp:inline distT="0" distB="0" distL="114300" distR="114300">
            <wp:extent cx="692150" cy="346075"/>
            <wp:effectExtent l="0" t="0" r="0" b="0"/>
            <wp:docPr id="2090205618" name="图片 209020561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0205618" name="图片 2090205618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2150" cy="34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宋体" w:hAnsi="汉语拼音" w:cs="汉语拼音"/>
          <w:sz w:val="24"/>
          <w:szCs w:val="24"/>
        </w:rPr>
        <w:t xml:space="preserve">     </w:t>
      </w:r>
      <w:r>
        <w:rPr>
          <w:rFonts w:ascii="汉语拼音" w:eastAsia="宋体" w:hAnsi="汉语拼音" w:cs="汉语拼音"/>
          <w:sz w:val="24"/>
          <w:szCs w:val="24"/>
        </w:rPr>
        <w:drawing>
          <wp:inline distT="0" distB="0" distL="114300" distR="114300">
            <wp:extent cx="692150" cy="346075"/>
            <wp:effectExtent l="0" t="0" r="0" b="0"/>
            <wp:docPr id="2097821119" name="图片 209782111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821119" name="图片 2097821119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2150" cy="34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宋体" w:hAnsi="汉语拼音" w:cs="汉语拼音"/>
          <w:sz w:val="24"/>
          <w:szCs w:val="24"/>
        </w:rPr>
        <w:t xml:space="preserve">      </w:t>
      </w:r>
      <w:r>
        <w:rPr>
          <w:rFonts w:ascii="汉语拼音" w:eastAsia="宋体" w:hAnsi="汉语拼音" w:cs="汉语拼音"/>
          <w:sz w:val="24"/>
          <w:szCs w:val="24"/>
        </w:rPr>
        <w:drawing>
          <wp:inline distT="0" distB="0" distL="114300" distR="114300">
            <wp:extent cx="692150" cy="346075"/>
            <wp:effectExtent l="0" t="0" r="0" b="0"/>
            <wp:docPr id="757158456" name="图片 75715845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158456" name="图片 757158456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2150" cy="34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宋体" w:hAnsi="汉语拼音" w:cs="汉语拼音"/>
          <w:sz w:val="24"/>
          <w:szCs w:val="24"/>
        </w:rPr>
        <w:t xml:space="preserve"> </w:t>
      </w:r>
    </w:p>
    <w:p>
      <w:pPr>
        <w:spacing w:line="360" w:lineRule="auto"/>
        <w:jc w:val="left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2.辨字组词。</w:t>
      </w:r>
    </w:p>
    <w:p>
      <w:pPr>
        <w:shd w:val="clear" w:color="auto" w:fill="FFFFFF"/>
        <w:spacing w:line="360" w:lineRule="auto"/>
        <w:ind w:firstLine="240" w:firstLineChars="100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津（       ）     诲（       ）    锁（       ）    衰（       ）</w:t>
      </w:r>
    </w:p>
    <w:p>
      <w:pPr>
        <w:shd w:val="clear" w:color="auto" w:fill="FFFFFF"/>
        <w:spacing w:line="360" w:lineRule="auto"/>
        <w:ind w:firstLine="240" w:firstLineChars="100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律（       ）     悔（       ）    琐（       ）    哀（       ）</w:t>
      </w:r>
    </w:p>
    <w:p>
      <w:pPr>
        <w:shd w:val="clear" w:color="auto" w:fill="FFFFFF"/>
        <w:spacing w:line="360" w:lineRule="auto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3.补充词语。</w:t>
      </w:r>
    </w:p>
    <w:p>
      <w:pPr>
        <w:shd w:val="clear" w:color="auto" w:fill="FFFFFF"/>
        <w:spacing w:line="360" w:lineRule="auto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（   ）（   ）有味    一（   ）（   ）解    （   ）然（    ）味</w:t>
      </w:r>
    </w:p>
    <w:p>
      <w:pPr>
        <w:shd w:val="clear" w:color="auto" w:fill="FFFFFF"/>
        <w:spacing w:line="360" w:lineRule="auto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真（   ）（   ）感    不（   ）下（   ）    （   ）（   ）吞枣</w:t>
      </w:r>
    </w:p>
    <w:p>
      <w:pPr>
        <w:shd w:val="clear" w:color="auto" w:fill="FFFFFF"/>
        <w:spacing w:line="360" w:lineRule="auto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 xml:space="preserve">4.按要求写句子。    </w:t>
      </w:r>
    </w:p>
    <w:bookmarkEnd w:id="1"/>
    <w:p>
      <w:pPr>
        <w:spacing w:line="360" w:lineRule="auto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 xml:space="preserve">（1）读书让我体会到了快乐。读书使我得到了做人处世要独立思考的大道理。(用关联词连成一句话) </w:t>
      </w:r>
    </w:p>
    <w:p>
      <w:pPr>
        <w:spacing w:line="360" w:lineRule="auto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 xml:space="preserve">_____________________________________________________________________ </w:t>
      </w:r>
    </w:p>
    <w:p>
      <w:pPr>
        <w:spacing w:line="360" w:lineRule="auto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 xml:space="preserve">（2）一本你喜爱的书就是一位朋友，也是一处你随时想去就去的故地。(仿写句子) </w:t>
      </w:r>
    </w:p>
    <w:p>
      <w:pPr>
        <w:spacing w:line="360" w:lineRule="auto"/>
        <w:ind w:firstLine="480" w:firstLineChars="200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一本你喜爱的书就是____________________，也是____________________。</w:t>
      </w:r>
    </w:p>
    <w:p>
      <w:pPr>
        <w:spacing w:line="360" w:lineRule="auto"/>
        <w:ind w:firstLine="420"/>
        <w:jc w:val="center"/>
        <w:rPr>
          <w:rFonts w:ascii="汉语拼音" w:eastAsia="宋体" w:hAnsi="汉语拼音" w:cs="汉语拼音"/>
          <w:b/>
          <w:bCs/>
          <w:sz w:val="24"/>
          <w:szCs w:val="28"/>
        </w:rPr>
      </w:pPr>
      <w:r>
        <w:rPr>
          <w:rFonts w:ascii="汉语拼音" w:hAnsi="汉语拼音" w:cs="汉语拼音"/>
        </w:rPr>
        <w:drawing>
          <wp:inline distT="0" distB="0" distL="0" distR="0">
            <wp:extent cx="3384550" cy="363220"/>
            <wp:effectExtent l="0" t="0" r="6350" b="0"/>
            <wp:docPr id="4930852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085278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33806" cy="36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汉语拼音" w:eastAsia="宋体" w:hAnsi="汉语拼音" w:cs="汉语拼音"/>
          <w:b/>
          <w:bCs/>
          <w:sz w:val="24"/>
          <w:szCs w:val="28"/>
        </w:rPr>
      </w:pPr>
      <w:r>
        <w:rPr>
          <w:rFonts w:ascii="汉语拼音" w:eastAsia="宋体" w:hAnsi="汉语拼音" w:cs="汉语拼音"/>
          <w:b/>
          <w:bCs/>
          <w:sz w:val="24"/>
          <w:szCs w:val="28"/>
        </w:rPr>
        <w:t>【课文分析】</w:t>
      </w:r>
    </w:p>
    <w:p>
      <w:pPr>
        <w:jc w:val="center"/>
        <w:rPr>
          <w:rFonts w:ascii="汉语拼音" w:hAnsi="汉语拼音" w:cs="汉语拼音"/>
          <w:b/>
          <w:bCs/>
          <w:color w:val="000000"/>
          <w:sz w:val="24"/>
          <w:szCs w:val="24"/>
        </w:rPr>
        <w:sectPr>
          <w:pgSz w:w="11906" w:h="16838"/>
          <w:pgMar w:top="1440" w:right="1800" w:bottom="1440" w:left="1800" w:header="454" w:footer="992" w:gutter="0"/>
          <w:cols w:num="1" w:space="425"/>
          <w:docGrid w:type="lines" w:linePitch="318" w:charSpace="409"/>
        </w:sect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24.《古人谈读书》</w:t>
      </w:r>
    </w:p>
    <w:p>
      <w:pPr>
        <w:ind w:firstLine="480" w:firstLineChars="200"/>
        <w:jc w:val="center"/>
        <w:rPr>
          <w:rFonts w:ascii="汉语拼音" w:eastAsia="宋体" w:hAnsi="汉语拼音" w:cs="汉语拼音"/>
          <w:color w:val="000000"/>
          <w:sz w:val="24"/>
          <w:szCs w:val="24"/>
        </w:rPr>
      </w:pPr>
      <w:r>
        <w:rPr>
          <w:rFonts w:ascii="汉语拼音" w:eastAsia="宋体" w:hAnsi="汉语拼音" w:cs="汉语拼音"/>
          <w:color w:val="000000"/>
          <w:sz w:val="24"/>
          <w:szCs w:val="24"/>
        </w:rPr>
        <w:t>一</w:t>
      </w:r>
    </w:p>
    <w:p>
      <w:pPr>
        <w:spacing w:line="360" w:lineRule="auto"/>
        <w:ind w:firstLine="480" w:firstLineChars="200"/>
        <w:rPr>
          <w:rFonts w:ascii="汉语拼音" w:eastAsia="楷体" w:hAnsi="汉语拼音" w:cs="汉语拼音"/>
          <w:color w:val="000000"/>
          <w:sz w:val="24"/>
          <w:szCs w:val="24"/>
        </w:rPr>
      </w:pPr>
      <w:r>
        <w:rPr>
          <w:rFonts w:ascii="汉语拼音" w:eastAsia="楷体" w:hAnsi="汉语拼音" w:cs="汉语拼音"/>
          <w:color w:val="000000"/>
          <w:sz w:val="24"/>
          <w:szCs w:val="24"/>
        </w:rPr>
        <w:t>敏而好学，不耻下问。</w:t>
      </w:r>
    </w:p>
    <w:p>
      <w:pPr>
        <w:spacing w:line="360" w:lineRule="auto"/>
        <w:ind w:firstLine="480" w:firstLineChars="200"/>
        <w:rPr>
          <w:rFonts w:ascii="汉语拼音" w:eastAsia="楷体" w:hAnsi="汉语拼音" w:cs="汉语拼音"/>
          <w:color w:val="000000"/>
          <w:sz w:val="24"/>
          <w:szCs w:val="24"/>
        </w:rPr>
      </w:pPr>
      <w:r>
        <w:rPr>
          <w:rFonts w:ascii="汉语拼音" w:eastAsia="楷体" w:hAnsi="汉语拼音" w:cs="汉语拼音"/>
          <w:color w:val="000000"/>
          <w:sz w:val="24"/>
          <w:szCs w:val="24"/>
        </w:rPr>
        <w:t>知之为知之，不知为不知，是知也。</w:t>
      </w:r>
    </w:p>
    <w:p>
      <w:pPr>
        <w:spacing w:line="360" w:lineRule="auto"/>
        <w:ind w:firstLine="480" w:firstLineChars="200"/>
        <w:rPr>
          <w:rFonts w:ascii="汉语拼音" w:eastAsia="楷体" w:hAnsi="汉语拼音" w:cs="汉语拼音"/>
          <w:color w:val="000000"/>
          <w:sz w:val="24"/>
          <w:szCs w:val="24"/>
        </w:rPr>
      </w:pPr>
      <w:r>
        <w:rPr>
          <w:rFonts w:ascii="汉语拼音" w:eastAsia="楷体" w:hAnsi="汉语拼音" w:cs="汉语拼音"/>
          <w:color w:val="000000"/>
          <w:sz w:val="24"/>
          <w:szCs w:val="24"/>
        </w:rPr>
        <w:t>默而识之，学而不厌，诲人不倦。</w:t>
      </w:r>
    </w:p>
    <w:p>
      <w:pPr>
        <w:spacing w:line="360" w:lineRule="auto"/>
        <w:ind w:firstLine="480" w:firstLineChars="200"/>
        <w:jc w:val="right"/>
        <w:rPr>
          <w:rFonts w:ascii="汉语拼音" w:eastAsia="宋体" w:hAnsi="汉语拼音" w:cs="汉语拼音"/>
          <w:color w:val="000000"/>
          <w:sz w:val="24"/>
          <w:szCs w:val="24"/>
        </w:rPr>
      </w:pPr>
      <w:r>
        <w:rPr>
          <w:rFonts w:ascii="汉语拼音" w:eastAsia="宋体" w:hAnsi="汉语拼音" w:cs="汉语拼音"/>
          <w:color w:val="000000"/>
          <w:sz w:val="24"/>
          <w:szCs w:val="24"/>
        </w:rPr>
        <w:t>——《论语》</w:t>
      </w:r>
    </w:p>
    <w:p>
      <w:pPr>
        <w:spacing w:line="360" w:lineRule="auto"/>
        <w:rPr>
          <w:rFonts w:ascii="汉语拼音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[知识链接]</w:t>
      </w:r>
    </w:p>
    <w:p>
      <w:pPr>
        <w:spacing w:line="360" w:lineRule="auto"/>
        <w:ind w:firstLine="480" w:firstLineChars="200"/>
        <w:rPr>
          <w:rFonts w:ascii="汉语拼音" w:eastAsia="仿宋" w:hAnsi="汉语拼音" w:cs="汉语拼音"/>
          <w:color w:val="000000"/>
          <w:sz w:val="24"/>
          <w:szCs w:val="24"/>
        </w:rPr>
      </w:pPr>
      <w:r>
        <w:rPr>
          <w:rFonts w:ascii="汉语拼音" w:eastAsia="仿宋" w:hAnsi="汉语拼音" w:cs="汉语拼音"/>
          <w:color w:val="000000"/>
          <w:sz w:val="24"/>
          <w:szCs w:val="24"/>
        </w:rPr>
        <w:t>《论语》是儒家学派的经典著作之一，主要记录了孔子及其弟子的言行，较为集中地体现了孔子的政治主张、伦理思想、道德观念及教育原则等。它由</w:t>
      </w:r>
      <w:r>
        <w:rPr>
          <w:rFonts w:ascii="汉语拼音" w:eastAsia="仿宋" w:hAnsi="汉语拼音" w:cs="汉语拼音"/>
          <w:b/>
          <w:bCs/>
          <w:color w:val="000000"/>
          <w:sz w:val="24"/>
          <w:szCs w:val="24"/>
          <w:u w:val="double"/>
        </w:rPr>
        <w:t>孔子的弟子及再传弟子编撰而成</w:t>
      </w:r>
      <w:r>
        <w:rPr>
          <w:rFonts w:ascii="汉语拼音" w:eastAsia="仿宋" w:hAnsi="汉语拼音" w:cs="汉语拼音"/>
          <w:color w:val="000000"/>
          <w:sz w:val="24"/>
          <w:szCs w:val="24"/>
        </w:rPr>
        <w:t>，至战国前期成书。</w:t>
      </w:r>
      <w:r>
        <w:rPr>
          <w:rFonts w:ascii="汉语拼音" w:eastAsia="仿宋" w:hAnsi="汉语拼音" w:cs="汉语拼音"/>
          <w:b/>
          <w:bCs/>
          <w:color w:val="000000"/>
          <w:sz w:val="24"/>
          <w:szCs w:val="24"/>
          <w:u w:val="single"/>
        </w:rPr>
        <w:t>《论语》与《大学》《中庸》《孟子》并称“四书”</w:t>
      </w:r>
      <w:r>
        <w:rPr>
          <w:rFonts w:ascii="汉语拼音" w:eastAsia="仿宋" w:hAnsi="汉语拼音" w:cs="汉语拼音"/>
          <w:color w:val="000000"/>
          <w:sz w:val="24"/>
          <w:szCs w:val="24"/>
        </w:rPr>
        <w:t>。</w:t>
      </w:r>
    </w:p>
    <w:p>
      <w:pPr>
        <w:rPr>
          <w:rFonts w:ascii="汉语拼音" w:hAnsi="汉语拼音" w:cs="汉语拼音"/>
          <w:color w:val="000000"/>
          <w:sz w:val="24"/>
          <w:szCs w:val="24"/>
        </w:rPr>
      </w:pPr>
    </w:p>
    <w:p>
      <w:pPr>
        <w:spacing w:line="360" w:lineRule="auto"/>
        <w:rPr>
          <w:rFonts w:ascii="汉语拼音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[译文及理解]</w:t>
      </w:r>
    </w:p>
    <w:p>
      <w:pPr>
        <w:spacing w:line="360" w:lineRule="auto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（1）敏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vertAlign w:val="superscript"/>
        </w:rPr>
        <w:t>①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而好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vertAlign w:val="superscript"/>
        </w:rPr>
        <w:t>②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学，不耻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vertAlign w:val="superscript"/>
        </w:rPr>
        <w:t>③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下问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vertAlign w:val="superscript"/>
        </w:rPr>
        <w:t>④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。</w:t>
      </w:r>
    </w:p>
    <w:p>
      <w:pPr>
        <w:spacing w:line="360" w:lineRule="auto"/>
        <w:ind w:firstLine="240" w:firstLineChars="100"/>
        <w:rPr>
          <w:rFonts w:ascii="汉语拼音" w:eastAsia="宋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eastAsia="宋体" w:hAnsi="汉语拼音" w:cs="汉语拼音"/>
          <w:b/>
          <w:bCs/>
          <w:color w:val="000000"/>
          <w:sz w:val="24"/>
          <w:szCs w:val="24"/>
        </w:rPr>
        <w:t>注释：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①</w:t>
      </w:r>
      <w:r>
        <w:rPr>
          <w:rFonts w:ascii="汉语拼音" w:eastAsia="宋体" w:hAnsi="汉语拼音" w:cs="汉语拼音"/>
          <w:color w:val="000000"/>
          <w:sz w:val="24"/>
          <w:szCs w:val="24"/>
        </w:rPr>
        <w:t>敏：勤勉；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②</w:t>
      </w:r>
      <w:r>
        <w:rPr>
          <w:rFonts w:ascii="汉语拼音" w:eastAsia="宋体" w:hAnsi="汉语拼音" w:cs="汉语拼音"/>
          <w:color w:val="000000"/>
          <w:sz w:val="24"/>
          <w:szCs w:val="24"/>
        </w:rPr>
        <w:t>好：喜好；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③</w:t>
      </w:r>
      <w:r>
        <w:rPr>
          <w:rFonts w:ascii="汉语拼音" w:eastAsia="宋体" w:hAnsi="汉语拼音" w:cs="汉语拼音"/>
          <w:color w:val="000000"/>
          <w:sz w:val="24"/>
          <w:szCs w:val="24"/>
        </w:rPr>
        <w:t>耻：以……耻；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④</w:t>
      </w:r>
      <w:r>
        <w:rPr>
          <w:rFonts w:ascii="汉语拼音" w:eastAsia="宋体" w:hAnsi="汉语拼音" w:cs="汉语拼音"/>
          <w:color w:val="000000"/>
          <w:sz w:val="24"/>
          <w:szCs w:val="24"/>
        </w:rPr>
        <w:t>下问：向比自己地位低或不如自己的人请教</w:t>
      </w:r>
    </w:p>
    <w:p>
      <w:pPr>
        <w:spacing w:line="360" w:lineRule="auto"/>
        <w:ind w:firstLine="240" w:firstLineChars="1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翻译：</w:t>
      </w:r>
      <w:r>
        <w:rPr>
          <w:rFonts w:ascii="汉语拼音" w:hAnsi="汉语拼音" w:cs="汉语拼音"/>
          <w:color w:val="000000"/>
          <w:sz w:val="24"/>
          <w:szCs w:val="24"/>
        </w:rPr>
        <w:t>天资聪明而又好学的人，不以向地位比自己低、学识比自己差的人请教为耻。</w:t>
      </w:r>
    </w:p>
    <w:p>
      <w:pPr>
        <w:spacing w:line="360" w:lineRule="auto"/>
        <w:ind w:firstLine="240" w:firstLineChars="1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理解：</w:t>
      </w:r>
      <w:r>
        <w:rPr>
          <w:rFonts w:ascii="汉语拼音" w:hAnsi="汉语拼音" w:cs="汉语拼音"/>
          <w:color w:val="000000"/>
          <w:sz w:val="24"/>
          <w:szCs w:val="24"/>
        </w:rPr>
        <w:t>告诫我们要勤奋好学，虚心求教，不可骄傲自大。</w:t>
      </w:r>
    </w:p>
    <w:p>
      <w:pP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</w:p>
    <w:p>
      <w:pPr>
        <w:spacing w:line="360" w:lineRule="auto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（2）知之为知之，不知为不知，是</w:t>
      </w:r>
      <w:r>
        <w:rPr>
          <w:rFonts w:ascii="汉语拼音" w:eastAsia="楷体" w:hAnsi="汉语拼音" w:cs="汉语拼音"/>
          <w:b/>
          <w:bCs/>
          <w:color w:val="FF0000"/>
          <w:sz w:val="24"/>
          <w:szCs w:val="24"/>
        </w:rPr>
        <w:t>知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也。</w:t>
      </w:r>
    </w:p>
    <w:p>
      <w:pPr>
        <w:spacing w:line="360" w:lineRule="auto"/>
        <w:ind w:firstLine="240" w:firstLineChars="100"/>
        <w:rPr>
          <w:rFonts w:ascii="汉语拼音" w:eastAsia="宋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eastAsia="宋体" w:hAnsi="汉语拼音" w:cs="汉语拼音"/>
          <w:b/>
          <w:bCs/>
          <w:color w:val="000000"/>
          <w:sz w:val="24"/>
          <w:szCs w:val="24"/>
        </w:rPr>
        <w:t>注释：</w:t>
      </w:r>
      <w:r>
        <w:rPr>
          <w:rFonts w:ascii="汉语拼音" w:hAnsi="汉语拼音" w:cs="汉语拼音"/>
          <w:color w:val="000000"/>
          <w:sz w:val="24"/>
          <w:szCs w:val="24"/>
        </w:rPr>
        <w:t>知：同“智”，智慧</w:t>
      </w:r>
    </w:p>
    <w:p>
      <w:pPr>
        <w:spacing w:line="360" w:lineRule="auto"/>
        <w:ind w:firstLine="240" w:firstLineChars="100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翻译：</w:t>
      </w:r>
      <w:r>
        <w:rPr>
          <w:rFonts w:ascii="汉语拼音" w:hAnsi="汉语拼音" w:cs="汉语拼音"/>
          <w:color w:val="000000"/>
          <w:sz w:val="24"/>
          <w:szCs w:val="24"/>
        </w:rPr>
        <w:t>知道就是知道，不知道就是不知道，这才是真正的智慧。</w:t>
      </w:r>
    </w:p>
    <w:p>
      <w:pPr>
        <w:spacing w:line="360" w:lineRule="auto"/>
        <w:ind w:firstLine="240" w:firstLineChars="1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理解：</w:t>
      </w:r>
      <w:r>
        <w:rPr>
          <w:rFonts w:ascii="汉语拼音" w:hAnsi="汉语拼音" w:cs="汉语拼音"/>
          <w:color w:val="000000"/>
          <w:sz w:val="24"/>
          <w:szCs w:val="24"/>
        </w:rPr>
        <w:t>在学习过程中，我们不能不懂装懂，自欺欺人，这样最终会害了自己。我们要敢于承认和正视自己的不足，这样才能促使自己进步。不仅如此，对待任何事物都应保持这种谦虚诚恳的态度。</w:t>
      </w:r>
    </w:p>
    <w:p>
      <w:pPr>
        <w:ind w:firstLine="240" w:firstLineChars="100"/>
        <w:rPr>
          <w:rFonts w:ascii="汉语拼音" w:hAnsi="汉语拼音" w:cs="汉语拼音"/>
          <w:color w:val="000000"/>
          <w:sz w:val="24"/>
          <w:szCs w:val="24"/>
        </w:rPr>
      </w:pPr>
    </w:p>
    <w:p>
      <w:pPr>
        <w:spacing w:line="360" w:lineRule="auto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（3）默而识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vertAlign w:val="superscript"/>
        </w:rPr>
        <w:t>①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之，学而不厌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vertAlign w:val="superscript"/>
        </w:rPr>
        <w:t>②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，诲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vertAlign w:val="superscript"/>
        </w:rPr>
        <w:t>③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人不倦。</w:t>
      </w:r>
    </w:p>
    <w:p>
      <w:pPr>
        <w:spacing w:line="360" w:lineRule="auto"/>
        <w:ind w:firstLine="240" w:firstLineChars="100"/>
        <w:rPr>
          <w:rFonts w:ascii="汉语拼音" w:eastAsia="宋体" w:hAnsi="汉语拼音" w:cs="汉语拼音"/>
          <w:b/>
          <w:bCs/>
          <w:color w:val="000000"/>
          <w:sz w:val="24"/>
          <w:szCs w:val="24"/>
        </w:rPr>
        <w:sectPr>
          <w:type w:val="nextPage"/>
          <w:pgSz w:w="11906" w:h="16838"/>
          <w:pgMar w:top="1440" w:right="1800" w:bottom="1440" w:left="1800" w:header="454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汉语拼音" w:eastAsia="宋体" w:hAnsi="汉语拼音" w:cs="汉语拼音"/>
          <w:b/>
          <w:bCs/>
          <w:color w:val="000000"/>
          <w:sz w:val="24"/>
          <w:szCs w:val="24"/>
        </w:rPr>
        <w:t>注释：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①</w:t>
      </w:r>
      <w:r>
        <w:rPr>
          <w:rFonts w:ascii="汉语拼音" w:hAnsi="汉语拼音" w:cs="汉语拼音"/>
          <w:color w:val="000000"/>
          <w:sz w:val="24"/>
          <w:szCs w:val="24"/>
        </w:rPr>
        <w:t>识：记住，这里读“zhì”；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②</w:t>
      </w:r>
      <w:r>
        <w:rPr>
          <w:rFonts w:ascii="汉语拼音" w:hAnsi="汉语拼音" w:cs="汉语拼音"/>
          <w:color w:val="000000"/>
          <w:sz w:val="24"/>
          <w:szCs w:val="24"/>
        </w:rPr>
        <w:t>厌：满足；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③</w:t>
      </w:r>
      <w:r>
        <w:rPr>
          <w:rFonts w:ascii="汉语拼音" w:hAnsi="汉语拼音" w:cs="汉语拼音"/>
          <w:color w:val="000000"/>
          <w:sz w:val="24"/>
          <w:szCs w:val="24"/>
        </w:rPr>
        <w:t>诲：教诲</w:t>
      </w:r>
    </w:p>
    <w:p>
      <w:pPr>
        <w:spacing w:line="360" w:lineRule="auto"/>
        <w:ind w:firstLine="240" w:firstLineChars="100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翻译：</w:t>
      </w:r>
      <w:r>
        <w:rPr>
          <w:rFonts w:ascii="汉语拼音" w:hAnsi="汉语拼音" w:cs="汉语拼音"/>
          <w:color w:val="000000"/>
          <w:sz w:val="24"/>
          <w:szCs w:val="24"/>
        </w:rPr>
        <w:t>把所学的知识默默地记住，勤奋学习而不满足，教诲别人而不厌倦。</w:t>
      </w:r>
    </w:p>
    <w:p>
      <w:pPr>
        <w:spacing w:line="360" w:lineRule="auto"/>
        <w:ind w:firstLine="240" w:firstLineChars="1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理解：</w:t>
      </w:r>
      <w:r>
        <w:rPr>
          <w:rFonts w:ascii="汉语拼音" w:hAnsi="汉语拼音" w:cs="汉语拼音"/>
          <w:color w:val="000000"/>
          <w:sz w:val="24"/>
          <w:szCs w:val="24"/>
        </w:rPr>
        <w:t>人要把学过的东西记在心里，不断地积累知识；学习止境，所以我们要有好学精神；作为师长教导学生要热情有耐心。</w:t>
      </w:r>
    </w:p>
    <w:p>
      <w:pPr>
        <w:spacing w:line="360" w:lineRule="auto"/>
        <w:ind w:firstLine="420" w:firstLineChars="200"/>
        <w:jc w:val="center"/>
        <w:rPr>
          <w:rFonts w:ascii="汉语拼音" w:eastAsia="楷体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</w:rPr>
        <w:drawing>
          <wp:inline distT="0" distB="0" distL="0" distR="0">
            <wp:extent cx="3384550" cy="363220"/>
            <wp:effectExtent l="0" t="0" r="6350" b="0"/>
            <wp:docPr id="838948941" name="图片 838948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948941" name="图片 8389489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33806" cy="36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center"/>
        <w:rPr>
          <w:rFonts w:ascii="汉语拼音" w:eastAsia="宋体" w:hAnsi="汉语拼音" w:cs="汉语拼音"/>
          <w:color w:val="000000"/>
          <w:sz w:val="24"/>
          <w:szCs w:val="24"/>
        </w:rPr>
      </w:pPr>
      <w:r>
        <w:rPr>
          <w:rFonts w:ascii="汉语拼音" w:eastAsia="宋体" w:hAnsi="汉语拼音" w:cs="汉语拼音"/>
          <w:color w:val="000000"/>
          <w:sz w:val="24"/>
          <w:szCs w:val="24"/>
        </w:rPr>
        <w:t>二</w:t>
      </w:r>
    </w:p>
    <w:p>
      <w:pPr>
        <w:spacing w:line="360" w:lineRule="auto"/>
        <w:ind w:firstLine="480" w:firstLineChars="200"/>
        <w:rPr>
          <w:rFonts w:ascii="汉语拼音" w:eastAsia="楷体" w:hAnsi="汉语拼音" w:cs="汉语拼音"/>
          <w:color w:val="000000"/>
          <w:sz w:val="24"/>
          <w:szCs w:val="24"/>
        </w:rPr>
      </w:pPr>
      <w:r>
        <w:rPr>
          <w:rFonts w:ascii="汉语拼音" w:eastAsia="楷体" w:hAnsi="汉语拼音" w:cs="汉语拼音"/>
          <w:color w:val="000000"/>
          <w:sz w:val="24"/>
          <w:szCs w:val="24"/>
        </w:rPr>
        <w:t>余尝谓：读书有三到，谓心到，眼到，口到。心不在此，则眼不看仔细，心眼既不专一，却只漫浪诵读，决不能记，记亦不能久也。三到之中，心到最急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④</w:t>
      </w:r>
      <w:r>
        <w:rPr>
          <w:rFonts w:ascii="汉语拼音" w:eastAsia="楷体" w:hAnsi="汉语拼音" w:cs="汉语拼音"/>
          <w:color w:val="000000"/>
          <w:sz w:val="24"/>
          <w:szCs w:val="24"/>
        </w:rPr>
        <w:t xml:space="preserve">。心既到矣，眼口岂不到乎？ </w:t>
      </w:r>
    </w:p>
    <w:p>
      <w:pPr>
        <w:spacing w:line="360" w:lineRule="auto"/>
        <w:ind w:firstLine="480" w:firstLineChars="200"/>
        <w:jc w:val="right"/>
        <w:rPr>
          <w:rFonts w:ascii="汉语拼音" w:eastAsia="宋体" w:hAnsi="汉语拼音" w:cs="汉语拼音"/>
          <w:color w:val="000000"/>
          <w:sz w:val="24"/>
          <w:szCs w:val="24"/>
        </w:rPr>
      </w:pPr>
      <w:r>
        <w:rPr>
          <w:rFonts w:ascii="汉语拼音" w:eastAsia="宋体" w:hAnsi="汉语拼音" w:cs="汉语拼音"/>
          <w:color w:val="000000"/>
          <w:sz w:val="24"/>
          <w:szCs w:val="24"/>
        </w:rPr>
        <w:t>——[宋]朱熹</w:t>
      </w:r>
    </w:p>
    <w:p>
      <w:pPr>
        <w:spacing w:line="360" w:lineRule="auto"/>
        <w:rPr>
          <w:rFonts w:ascii="汉语拼音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[作者简介]</w:t>
      </w:r>
    </w:p>
    <w:p>
      <w:pPr>
        <w:spacing w:line="360" w:lineRule="auto"/>
        <w:ind w:firstLine="480" w:firstLineChars="200"/>
        <w:rPr>
          <w:rFonts w:ascii="汉语拼音" w:eastAsia="仿宋" w:hAnsi="汉语拼音" w:cs="汉语拼音"/>
          <w:color w:val="000000"/>
          <w:sz w:val="24"/>
          <w:szCs w:val="24"/>
        </w:rPr>
      </w:pPr>
      <w:r>
        <w:rPr>
          <w:rFonts w:ascii="汉语拼音" w:eastAsia="仿宋" w:hAnsi="汉语拼音" w:cs="汉语拼音"/>
          <w:color w:val="000000"/>
          <w:sz w:val="24"/>
          <w:szCs w:val="24"/>
        </w:rPr>
        <w:t>朱熹：字元晦，又字仲晦，号晦庵，晚称晦翁，谥文，世称朱文公。祖籍徽州府婺源县（今江西省婺源），出生于南剑州尤溪（今属福建省尤溪县）。宋朝著名的理学家、思想家、哲学家、教育家、诗人，闽学派的代表人物，儒学集大成者，世尊称为朱子。朱熹是唯一非孔子亲传弟子而享祀孔庙，位列大成殿十二哲者中，受儒教祭祀。朱熹的理学思想对元、明、清三朝影响很大，成为三朝的官方哲学，是中国教育史上继孔子后的又一人。</w:t>
      </w:r>
    </w:p>
    <w:p>
      <w:pPr>
        <w:spacing w:line="360" w:lineRule="auto"/>
        <w:rPr>
          <w:rFonts w:ascii="汉语拼音" w:eastAsia="仿宋" w:hAnsi="汉语拼音" w:cs="汉语拼音"/>
          <w:color w:val="000000"/>
          <w:sz w:val="22"/>
        </w:rPr>
      </w:pPr>
    </w:p>
    <w:p>
      <w:pPr>
        <w:spacing w:line="360" w:lineRule="auto"/>
        <w:rPr>
          <w:rFonts w:ascii="汉语拼音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[译文及理解]</w:t>
      </w:r>
    </w:p>
    <w:p>
      <w:pPr>
        <w:spacing w:line="360" w:lineRule="auto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（1）余尝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vertAlign w:val="superscript"/>
        </w:rPr>
        <w:t>①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谓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vertAlign w:val="superscript"/>
        </w:rPr>
        <w:t>②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：读书有三到，谓心到，眼到，口到。</w:t>
      </w:r>
    </w:p>
    <w:p>
      <w:pPr>
        <w:spacing w:line="360" w:lineRule="auto"/>
        <w:ind w:firstLine="240" w:firstLineChars="1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eastAsia="宋体" w:hAnsi="汉语拼音" w:cs="汉语拼音"/>
          <w:b/>
          <w:bCs/>
          <w:color w:val="000000"/>
          <w:sz w:val="24"/>
          <w:szCs w:val="24"/>
        </w:rPr>
        <w:t>注释：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①</w:t>
      </w:r>
      <w:r>
        <w:rPr>
          <w:rFonts w:ascii="汉语拼音" w:hAnsi="汉语拼音" w:cs="汉语拼音"/>
          <w:color w:val="000000"/>
          <w:sz w:val="24"/>
          <w:szCs w:val="24"/>
        </w:rPr>
        <w:t>尝：曾经；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②</w:t>
      </w:r>
      <w:r>
        <w:rPr>
          <w:rFonts w:ascii="汉语拼音" w:hAnsi="汉语拼音" w:cs="汉语拼音"/>
          <w:color w:val="000000"/>
          <w:sz w:val="24"/>
          <w:szCs w:val="24"/>
        </w:rPr>
        <w:t>谓：说。</w:t>
      </w:r>
    </w:p>
    <w:p>
      <w:pPr>
        <w:spacing w:line="360" w:lineRule="auto"/>
        <w:ind w:firstLine="240" w:firstLineChars="100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翻译：</w:t>
      </w:r>
      <w:r>
        <w:rPr>
          <w:rFonts w:ascii="汉语拼音" w:hAnsi="汉语拼音" w:cs="汉语拼音"/>
          <w:color w:val="000000"/>
          <w:sz w:val="24"/>
          <w:szCs w:val="24"/>
        </w:rPr>
        <w:t>我曾经说过，读书有三到：就是心到，眼到，口到。</w:t>
      </w:r>
    </w:p>
    <w:p>
      <w:pPr>
        <w:spacing w:line="360" w:lineRule="auto"/>
        <w:ind w:firstLine="240" w:firstLineChars="1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理解：</w:t>
      </w:r>
      <w:r>
        <w:rPr>
          <w:rFonts w:ascii="汉语拼音" w:hAnsi="汉语拼音" w:cs="汉语拼音"/>
          <w:color w:val="000000"/>
          <w:sz w:val="24"/>
          <w:szCs w:val="24"/>
        </w:rPr>
        <w:t>这是作者总述对读书的看法。</w:t>
      </w:r>
    </w:p>
    <w:p>
      <w:pP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</w:p>
    <w:p>
      <w:pPr>
        <w:spacing w:line="360" w:lineRule="auto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（2）心不在此，则眼不看仔细，心眼既不专一，却只</w:t>
      </w:r>
      <w:r>
        <w:rPr>
          <w:rFonts w:ascii="汉语拼音" w:eastAsia="楷体" w:hAnsi="汉语拼音" w:cs="汉语拼音"/>
          <w:b/>
          <w:bCs/>
          <w:color w:val="FF0000"/>
          <w:sz w:val="24"/>
          <w:szCs w:val="24"/>
        </w:rPr>
        <w:t>漫浪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诵读，决不能记，记亦不能久也。</w:t>
      </w:r>
    </w:p>
    <w:p>
      <w:pPr>
        <w:spacing w:line="360" w:lineRule="auto"/>
        <w:ind w:firstLine="240" w:firstLineChars="100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eastAsia="宋体" w:hAnsi="汉语拼音" w:cs="汉语拼音"/>
          <w:b/>
          <w:bCs/>
          <w:color w:val="000000"/>
          <w:sz w:val="24"/>
          <w:szCs w:val="24"/>
        </w:rPr>
        <w:t>注释：</w:t>
      </w:r>
      <w:r>
        <w:rPr>
          <w:rFonts w:ascii="汉语拼音" w:hAnsi="汉语拼音" w:cs="汉语拼音"/>
          <w:color w:val="000000"/>
          <w:sz w:val="24"/>
          <w:szCs w:val="24"/>
        </w:rPr>
        <w:t>漫浪：随意</w:t>
      </w:r>
    </w:p>
    <w:p>
      <w:pPr>
        <w:spacing w:line="360" w:lineRule="auto"/>
        <w:ind w:firstLine="240" w:firstLineChars="100"/>
        <w:rPr>
          <w:rFonts w:ascii="汉语拼音" w:hAnsi="汉语拼音" w:cs="汉语拼音"/>
          <w:color w:val="000000"/>
          <w:sz w:val="24"/>
          <w:szCs w:val="24"/>
        </w:rPr>
        <w:sectPr>
          <w:type w:val="nextPage"/>
          <w:pgSz w:w="11906" w:h="16838"/>
          <w:pgMar w:top="1440" w:right="1800" w:bottom="1440" w:left="1800" w:header="454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翻译：</w:t>
      </w:r>
      <w:r>
        <w:rPr>
          <w:rFonts w:ascii="汉语拼音" w:hAnsi="汉语拼音" w:cs="汉语拼音"/>
          <w:color w:val="000000"/>
          <w:sz w:val="24"/>
          <w:szCs w:val="24"/>
        </w:rPr>
        <w:t>心思不在读书上，那么眼睛看得就不仔细，既然心思和眼睛不专心一意，就只是随意地朗读，那一定不能记住，即使记住了也不能长久。</w:t>
      </w:r>
    </w:p>
    <w:p>
      <w:pPr>
        <w:spacing w:line="360" w:lineRule="auto"/>
        <w:ind w:firstLine="240" w:firstLineChars="1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理解：</w:t>
      </w:r>
      <w:r>
        <w:rPr>
          <w:rFonts w:ascii="汉语拼音" w:hAnsi="汉语拼音" w:cs="汉语拼音"/>
          <w:color w:val="000000"/>
          <w:sz w:val="24"/>
          <w:szCs w:val="24"/>
        </w:rPr>
        <w:t>解析了“三到”之间的关系，强调只有“三到”都做好了才能把书读好，否则读书效果不好，记不住，记不牢。</w:t>
      </w:r>
    </w:p>
    <w:p>
      <w:pP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</w:p>
    <w:p>
      <w:pPr>
        <w:spacing w:line="360" w:lineRule="auto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softHyphen/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softHyphen/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（3）三到之中，心到最</w:t>
      </w:r>
      <w:r>
        <w:rPr>
          <w:rFonts w:ascii="汉语拼音" w:eastAsia="楷体" w:hAnsi="汉语拼音" w:cs="汉语拼音"/>
          <w:b/>
          <w:bCs/>
          <w:color w:val="FF0000"/>
          <w:sz w:val="24"/>
          <w:szCs w:val="24"/>
        </w:rPr>
        <w:t>急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。心既到矣，眼口岂不到乎？</w:t>
      </w:r>
    </w:p>
    <w:p>
      <w:pPr>
        <w:spacing w:line="360" w:lineRule="auto"/>
        <w:ind w:firstLine="240" w:firstLineChars="100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eastAsia="宋体" w:hAnsi="汉语拼音" w:cs="汉语拼音"/>
          <w:b/>
          <w:bCs/>
          <w:color w:val="000000"/>
          <w:sz w:val="24"/>
          <w:szCs w:val="24"/>
        </w:rPr>
        <w:t>注释：</w:t>
      </w:r>
      <w:r>
        <w:rPr>
          <w:rFonts w:ascii="汉语拼音" w:hAnsi="汉语拼音" w:cs="汉语拼音"/>
          <w:color w:val="000000"/>
          <w:sz w:val="24"/>
          <w:szCs w:val="24"/>
        </w:rPr>
        <w:t>急：要紧</w:t>
      </w:r>
    </w:p>
    <w:p>
      <w:pPr>
        <w:spacing w:line="360" w:lineRule="auto"/>
        <w:ind w:firstLine="240" w:firstLineChars="1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翻译：</w:t>
      </w:r>
      <w:r>
        <w:rPr>
          <w:rFonts w:ascii="汉语拼音" w:hAnsi="汉语拼音" w:cs="汉语拼音"/>
          <w:color w:val="000000"/>
          <w:sz w:val="24"/>
          <w:szCs w:val="24"/>
        </w:rPr>
        <w:t>三到之中，心到最重要。心既然已经到了，眼和口难道会不到吗？</w:t>
      </w:r>
    </w:p>
    <w:p>
      <w:pPr>
        <w:spacing w:line="360" w:lineRule="auto"/>
        <w:ind w:firstLine="240" w:firstLineChars="1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理解：</w:t>
      </w:r>
      <w:r>
        <w:rPr>
          <w:rFonts w:ascii="汉语拼音" w:hAnsi="汉语拼音" w:cs="汉语拼音"/>
          <w:color w:val="000000"/>
          <w:sz w:val="24"/>
          <w:szCs w:val="24"/>
        </w:rPr>
        <w:t>反问句，强调读书“用心”最重要。</w:t>
      </w:r>
    </w:p>
    <w:p>
      <w:pPr>
        <w:spacing w:line="360" w:lineRule="auto"/>
        <w:ind w:firstLine="420" w:firstLineChars="200"/>
        <w:jc w:val="center"/>
        <w:rPr>
          <w:rFonts w:ascii="汉语拼音" w:eastAsia="楷体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</w:rPr>
        <w:drawing>
          <wp:inline distT="0" distB="0" distL="0" distR="0">
            <wp:extent cx="3384550" cy="363220"/>
            <wp:effectExtent l="0" t="0" r="6350" b="0"/>
            <wp:docPr id="1101953209" name="图片 1101953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953209" name="图片 11019532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33806" cy="36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center"/>
        <w:rPr>
          <w:rFonts w:ascii="汉语拼音" w:eastAsia="宋体" w:hAnsi="汉语拼音" w:cs="汉语拼音"/>
          <w:color w:val="000000"/>
          <w:sz w:val="24"/>
          <w:szCs w:val="24"/>
        </w:rPr>
      </w:pPr>
      <w:r>
        <w:rPr>
          <w:rFonts w:ascii="汉语拼音" w:eastAsia="宋体" w:hAnsi="汉语拼音" w:cs="汉语拼音"/>
          <w:color w:val="000000"/>
          <w:sz w:val="24"/>
          <w:szCs w:val="24"/>
        </w:rPr>
        <w:t>三</w:t>
      </w:r>
    </w:p>
    <w:p>
      <w:pPr>
        <w:spacing w:line="360" w:lineRule="auto"/>
        <w:ind w:firstLine="480" w:firstLineChars="200"/>
        <w:rPr>
          <w:rFonts w:ascii="汉语拼音" w:eastAsia="楷体" w:hAnsi="汉语拼音" w:cs="汉语拼音"/>
          <w:color w:val="000000"/>
          <w:sz w:val="24"/>
          <w:szCs w:val="24"/>
        </w:rPr>
      </w:pPr>
      <w:r>
        <w:rPr>
          <w:rFonts w:ascii="汉语拼音" w:eastAsia="楷体" w:hAnsi="汉语拼音" w:cs="汉语拼音"/>
          <w:color w:val="000000"/>
          <w:sz w:val="24"/>
          <w:szCs w:val="24"/>
        </w:rPr>
        <w:t>盖士人读书，第一要有志，第二要有识，第三要有恒。有志则不甘为下流；有识则知学问无尽，不敢以一得自足，如河伯之观海，如井蛙之窥天，皆无识者也；有恒则断无不成之事。此三者缺一不可。</w:t>
      </w:r>
    </w:p>
    <w:p>
      <w:pPr>
        <w:spacing w:line="360" w:lineRule="auto"/>
        <w:ind w:firstLine="480" w:firstLineChars="200"/>
        <w:jc w:val="right"/>
        <w:rPr>
          <w:rFonts w:ascii="汉语拼音" w:eastAsia="宋体" w:hAnsi="汉语拼音" w:cs="汉语拼音"/>
          <w:color w:val="000000"/>
          <w:sz w:val="24"/>
          <w:szCs w:val="24"/>
        </w:rPr>
      </w:pPr>
      <w:r>
        <w:rPr>
          <w:rFonts w:ascii="汉语拼音" w:eastAsia="宋体" w:hAnsi="汉语拼音" w:cs="汉语拼音"/>
          <w:color w:val="000000"/>
          <w:sz w:val="24"/>
          <w:szCs w:val="24"/>
        </w:rPr>
        <w:t>——[清]曾国潘</w:t>
      </w:r>
    </w:p>
    <w:p>
      <w:pPr>
        <w:spacing w:line="360" w:lineRule="auto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color w:val="000000"/>
          <w:sz w:val="24"/>
          <w:szCs w:val="24"/>
        </w:rPr>
        <w:t>[作者简介]</w:t>
      </w:r>
    </w:p>
    <w:p>
      <w:pPr>
        <w:spacing w:line="360" w:lineRule="auto"/>
        <w:ind w:firstLine="480" w:firstLineChars="200"/>
        <w:rPr>
          <w:rFonts w:ascii="汉语拼音" w:eastAsia="仿宋" w:hAnsi="汉语拼音" w:cs="汉语拼音"/>
          <w:color w:val="000000"/>
          <w:sz w:val="28"/>
          <w:szCs w:val="28"/>
        </w:rPr>
      </w:pPr>
      <w:r>
        <w:rPr>
          <w:rFonts w:ascii="汉语拼音" w:eastAsia="仿宋" w:hAnsi="汉语拼音" w:cs="汉语拼音"/>
          <w:color w:val="000000"/>
          <w:sz w:val="24"/>
          <w:szCs w:val="24"/>
        </w:rPr>
        <w:t>曾国藩，初名子城，字伯涵，号涤生，宗圣曾子七十世孙。中国近代政治家、战略家、理学家、文学家，湘军的创立者和统帅。</w:t>
      </w:r>
    </w:p>
    <w:p>
      <w:pPr>
        <w:spacing w:line="360" w:lineRule="auto"/>
        <w:ind w:firstLine="480" w:firstLineChars="200"/>
        <w:rPr>
          <w:rFonts w:ascii="汉语拼音" w:eastAsia="仿宋" w:hAnsi="汉语拼音" w:cs="汉语拼音"/>
          <w:color w:val="000000"/>
          <w:sz w:val="24"/>
          <w:szCs w:val="24"/>
        </w:rPr>
      </w:pPr>
      <w:r>
        <w:rPr>
          <w:rFonts w:ascii="汉语拼音" w:eastAsia="仿宋" w:hAnsi="汉语拼音" w:cs="汉语拼音"/>
          <w:color w:val="000000"/>
          <w:sz w:val="24"/>
          <w:szCs w:val="24"/>
        </w:rPr>
        <w:t>曾国藩出生普通耕读家庭，自幼勤奋好学，6岁入塾读书。8岁能读四书、诵五经，14岁能读《周礼》《史记》文选。道光十八年（1838年）中进士，入翰林院，为军机大臣穆彰阿门生。累迁内阁学士，礼部侍郎，署兵、工、刑、吏部侍郎。与大学士倭仁、徽宁道何桂珍等为密友，以“实学”相砥砺。太平天国运动时，曾国藩组建湘军，力挽狂澜，经过多年鏖战后攻灭太平天国。其一生奉行为政以耐烦为第一要义，主张凡事要勤俭廉劳，不可为官自傲，在官场上获得了巨大的成功。</w:t>
      </w:r>
    </w:p>
    <w:p>
      <w:pPr>
        <w:ind w:firstLine="480" w:firstLineChars="200"/>
        <w:rPr>
          <w:rFonts w:ascii="汉语拼音" w:hAnsi="汉语拼音" w:cs="汉语拼音"/>
          <w:color w:val="000000"/>
          <w:sz w:val="24"/>
          <w:szCs w:val="24"/>
        </w:rPr>
      </w:pPr>
    </w:p>
    <w:p>
      <w:pPr>
        <w:spacing w:line="360" w:lineRule="auto"/>
        <w:jc w:val="left"/>
        <w:rPr>
          <w:rFonts w:ascii="汉语拼音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[译文及理解]</w:t>
      </w:r>
    </w:p>
    <w:p>
      <w:pPr>
        <w:spacing w:line="360" w:lineRule="auto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sectPr>
          <w:type w:val="nextPage"/>
          <w:pgSz w:w="11906" w:h="16838"/>
          <w:pgMar w:top="1440" w:right="1800" w:bottom="1440" w:left="1800" w:header="454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（1）盖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vertAlign w:val="superscript"/>
        </w:rPr>
        <w:t>①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士人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vertAlign w:val="superscript"/>
        </w:rPr>
        <w:t>②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读书，第一要有志，第二要有识，第三要有恒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vertAlign w:val="superscript"/>
        </w:rPr>
        <w:t>③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。</w:t>
      </w:r>
    </w:p>
    <w:p>
      <w:pPr>
        <w:spacing w:line="360" w:lineRule="auto"/>
        <w:ind w:firstLine="240" w:firstLineChars="100"/>
        <w:rPr>
          <w:rFonts w:ascii="汉语拼音" w:eastAsia="宋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eastAsia="宋体" w:hAnsi="汉语拼音" w:cs="汉语拼音"/>
          <w:b/>
          <w:bCs/>
          <w:color w:val="000000"/>
          <w:sz w:val="24"/>
          <w:szCs w:val="24"/>
        </w:rPr>
        <w:t>注释：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①</w:t>
      </w:r>
      <w:r>
        <w:rPr>
          <w:rFonts w:ascii="汉语拼音" w:hAnsi="汉语拼音" w:cs="汉语拼音"/>
          <w:color w:val="000000"/>
          <w:sz w:val="24"/>
          <w:szCs w:val="24"/>
        </w:rPr>
        <w:t>盖：语气词。在这里没有实际意义；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②</w:t>
      </w:r>
      <w:r>
        <w:rPr>
          <w:rFonts w:ascii="汉语拼音" w:hAnsi="汉语拼音" w:cs="汉语拼音"/>
          <w:color w:val="000000"/>
          <w:sz w:val="24"/>
          <w:szCs w:val="24"/>
        </w:rPr>
        <w:t>士人：读书人；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③</w:t>
      </w:r>
      <w:r>
        <w:rPr>
          <w:rFonts w:ascii="汉语拼音" w:hAnsi="汉语拼音" w:cs="汉语拼音"/>
          <w:color w:val="000000"/>
          <w:sz w:val="24"/>
          <w:szCs w:val="24"/>
        </w:rPr>
        <w:t>恒：恒心。</w:t>
      </w:r>
    </w:p>
    <w:p>
      <w:pPr>
        <w:spacing w:line="360" w:lineRule="auto"/>
        <w:ind w:firstLine="240" w:firstLineChars="100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翻译：</w:t>
      </w:r>
      <w:r>
        <w:rPr>
          <w:rFonts w:ascii="汉语拼音" w:hAnsi="汉语拼音" w:cs="汉语拼音"/>
          <w:color w:val="000000"/>
          <w:sz w:val="24"/>
          <w:szCs w:val="24"/>
        </w:rPr>
        <w:t>士人读书，第一要有志向，第二要有见识，第三要有恒心。</w:t>
      </w:r>
    </w:p>
    <w:p>
      <w:pPr>
        <w:spacing w:line="360" w:lineRule="auto"/>
        <w:ind w:firstLine="240" w:firstLineChars="1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理解：</w:t>
      </w:r>
      <w:r>
        <w:rPr>
          <w:rFonts w:ascii="汉语拼音" w:hAnsi="汉语拼音" w:cs="汉语拼音"/>
          <w:color w:val="000000"/>
          <w:sz w:val="24"/>
          <w:szCs w:val="24"/>
        </w:rPr>
        <w:t>这是作者总述对读书的看法。</w:t>
      </w:r>
    </w:p>
    <w:p>
      <w:pPr>
        <w:spacing w:line="360" w:lineRule="auto"/>
        <w:ind w:firstLine="240" w:firstLineChars="100"/>
        <w:rPr>
          <w:rFonts w:ascii="汉语拼音" w:hAnsi="汉语拼音" w:cs="汉语拼音"/>
          <w:color w:val="000000"/>
          <w:sz w:val="24"/>
          <w:szCs w:val="24"/>
        </w:rPr>
      </w:pPr>
    </w:p>
    <w:p>
      <w:pPr>
        <w:spacing w:line="360" w:lineRule="auto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（2）有志则不甘为下流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vertAlign w:val="superscript"/>
        </w:rPr>
        <w:t>①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；有识则知学问无尽，不敢以一得自足，如河伯之观海，如井蛙之窥天，皆无识者也；有恒则断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vertAlign w:val="superscript"/>
        </w:rPr>
        <w:t>②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无不成之事。</w:t>
      </w:r>
    </w:p>
    <w:p>
      <w:pPr>
        <w:spacing w:line="360" w:lineRule="auto"/>
        <w:ind w:firstLine="240" w:firstLineChars="100"/>
        <w:rPr>
          <w:rFonts w:ascii="汉语拼音" w:eastAsia="宋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eastAsia="宋体" w:hAnsi="汉语拼音" w:cs="汉语拼音"/>
          <w:b/>
          <w:bCs/>
          <w:color w:val="000000"/>
          <w:sz w:val="24"/>
          <w:szCs w:val="24"/>
        </w:rPr>
        <w:t>注释：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①</w:t>
      </w:r>
      <w:r>
        <w:rPr>
          <w:rFonts w:ascii="汉语拼音" w:hAnsi="汉语拼音" w:cs="汉语拼音"/>
          <w:color w:val="000000"/>
          <w:sz w:val="24"/>
          <w:szCs w:val="24"/>
        </w:rPr>
        <w:t>下流：下等，劣等；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②</w:t>
      </w:r>
      <w:r>
        <w:rPr>
          <w:rFonts w:ascii="汉语拼音" w:hAnsi="汉语拼音" w:cs="汉语拼音"/>
          <w:color w:val="000000"/>
          <w:sz w:val="24"/>
          <w:szCs w:val="24"/>
        </w:rPr>
        <w:t>断：一定。</w:t>
      </w:r>
    </w:p>
    <w:p>
      <w:pPr>
        <w:spacing w:line="360" w:lineRule="auto"/>
        <w:ind w:firstLine="240" w:firstLineChars="1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翻译：</w:t>
      </w:r>
      <w:r>
        <w:rPr>
          <w:rFonts w:ascii="汉语拼音" w:hAnsi="汉语拼音" w:cs="汉语拼音"/>
          <w:color w:val="000000"/>
          <w:sz w:val="24"/>
          <w:szCs w:val="24"/>
        </w:rPr>
        <w:t>有志向及绝对不会甘心做一个下等人，有见识就知道学无止境，不敢稍有心得就自满自足，像河神观海，像井蛙观天，这些都是没有见识的人，有恒心就绝对没有成不了的事情。</w:t>
      </w:r>
    </w:p>
    <w:p>
      <w:pPr>
        <w:spacing w:line="360" w:lineRule="auto"/>
        <w:ind w:firstLine="240" w:firstLineChars="1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理解：</w:t>
      </w:r>
      <w:r>
        <w:rPr>
          <w:rFonts w:ascii="汉语拼音" w:hAnsi="汉语拼音" w:cs="汉语拼音"/>
          <w:color w:val="000000"/>
          <w:sz w:val="24"/>
          <w:szCs w:val="24"/>
        </w:rPr>
        <w:t>论述为什么读书要“三有”</w:t>
      </w:r>
    </w:p>
    <w:p>
      <w:pPr>
        <w:spacing w:line="360" w:lineRule="auto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softHyphen/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softHyphen/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（3）此三者缺一不可。</w:t>
      </w:r>
    </w:p>
    <w:p>
      <w:pPr>
        <w:spacing w:line="360" w:lineRule="auto"/>
        <w:ind w:firstLine="240" w:firstLineChars="1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翻译：</w:t>
      </w:r>
      <w:r>
        <w:rPr>
          <w:rFonts w:ascii="汉语拼音" w:hAnsi="汉语拼音" w:cs="汉语拼音"/>
          <w:color w:val="000000"/>
          <w:sz w:val="24"/>
          <w:szCs w:val="24"/>
        </w:rPr>
        <w:t>这三点缺一不可。</w:t>
      </w:r>
    </w:p>
    <w:p>
      <w:pPr>
        <w:spacing w:line="360" w:lineRule="auto"/>
        <w:ind w:firstLine="240" w:firstLineChars="1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理解：</w:t>
      </w:r>
      <w:r>
        <w:rPr>
          <w:rFonts w:ascii="汉语拼音" w:hAnsi="汉语拼音" w:cs="汉语拼音"/>
          <w:color w:val="000000"/>
          <w:sz w:val="24"/>
          <w:szCs w:val="24"/>
        </w:rPr>
        <w:t>总结句，强调读书“三有”。</w:t>
      </w:r>
    </w:p>
    <w:p>
      <w:pPr>
        <w:rPr>
          <w:rFonts w:ascii="汉语拼音" w:hAnsi="汉语拼音" w:cs="汉语拼音"/>
          <w:color w:val="000000"/>
          <w:sz w:val="24"/>
          <w:szCs w:val="24"/>
        </w:rPr>
      </w:pPr>
    </w:p>
    <w:p>
      <w:pPr>
        <w:spacing w:line="480" w:lineRule="auto"/>
        <w:rPr>
          <w:rFonts w:ascii="汉语拼音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[中心归纳]</w:t>
      </w:r>
    </w:p>
    <w:p>
      <w:pPr>
        <w:spacing w:line="360" w:lineRule="auto"/>
        <w:ind w:firstLine="480" w:firstLineChars="2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color w:val="000000"/>
          <w:sz w:val="24"/>
          <w:szCs w:val="24"/>
        </w:rPr>
        <w:t>这三则古文都告诉了我们古人关于读书的看法：</w:t>
      </w:r>
    </w:p>
    <w:p>
      <w:pPr>
        <w:spacing w:line="360" w:lineRule="auto"/>
        <w:ind w:firstLine="480" w:firstLineChars="2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color w:val="000000"/>
          <w:sz w:val="24"/>
          <w:szCs w:val="24"/>
        </w:rPr>
        <w:t>第一则告诉我们读书、学习时的方法和态度。</w:t>
      </w:r>
    </w:p>
    <w:p>
      <w:pPr>
        <w:spacing w:line="360" w:lineRule="auto"/>
        <w:ind w:firstLine="480" w:firstLineChars="2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color w:val="000000"/>
          <w:sz w:val="24"/>
          <w:szCs w:val="24"/>
        </w:rPr>
        <w:t>第二则讲了读书时心到、眼到、口到之间的关系，告诉我们读书时心到是最重要的，“三到”相辅相成，缺一不可。</w:t>
      </w:r>
    </w:p>
    <w:p>
      <w:pPr>
        <w:spacing w:line="360" w:lineRule="auto"/>
        <w:ind w:firstLine="480" w:firstLineChars="2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color w:val="000000"/>
          <w:sz w:val="24"/>
          <w:szCs w:val="24"/>
        </w:rPr>
        <w:t>第三则以总分总的结构告诉我们，读书要有志、有识、有恒，这三者缺一不可。</w:t>
      </w:r>
    </w:p>
    <w:p>
      <w:pPr>
        <w:spacing w:line="360" w:lineRule="auto"/>
        <w:ind w:firstLine="420"/>
        <w:jc w:val="center"/>
        <w:rPr>
          <w:rFonts w:ascii="汉语拼音" w:eastAsia="宋体" w:hAnsi="汉语拼音" w:cs="汉语拼音"/>
          <w:b/>
          <w:bCs/>
          <w:sz w:val="24"/>
          <w:szCs w:val="28"/>
        </w:rPr>
      </w:pPr>
      <w:r>
        <w:rPr>
          <w:rFonts w:ascii="汉语拼音" w:hAnsi="汉语拼音" w:cs="汉语拼音"/>
        </w:rPr>
        <w:drawing>
          <wp:inline distT="0" distB="0" distL="0" distR="0">
            <wp:extent cx="3384550" cy="363220"/>
            <wp:effectExtent l="0" t="0" r="6350" b="0"/>
            <wp:docPr id="967738778" name="图片 967738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738778" name="图片 9677387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33806" cy="36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汉语拼音" w:eastAsia="宋体" w:hAnsi="汉语拼音" w:cs="汉语拼音"/>
          <w:b/>
          <w:bCs/>
          <w:sz w:val="24"/>
          <w:szCs w:val="24"/>
        </w:rPr>
      </w:pPr>
      <w:r>
        <w:rPr>
          <w:rFonts w:ascii="汉语拼音" w:eastAsia="宋体" w:hAnsi="汉语拼音" w:cs="汉语拼音"/>
          <w:b/>
          <w:bCs/>
          <w:sz w:val="24"/>
          <w:szCs w:val="24"/>
        </w:rPr>
        <w:t>25.</w:t>
      </w:r>
      <w:r>
        <w:rPr>
          <w:rFonts w:ascii="汉语拼音" w:hAnsi="汉语拼音" w:cs="汉语拼音"/>
        </w:rPr>
        <w:t xml:space="preserve"> </w:t>
      </w:r>
      <w:r>
        <w:rPr>
          <w:rFonts w:ascii="汉语拼音" w:eastAsia="宋体" w:hAnsi="汉语拼音" w:cs="汉语拼音"/>
          <w:b/>
          <w:bCs/>
          <w:sz w:val="24"/>
          <w:szCs w:val="24"/>
        </w:rPr>
        <w:t>《忆读书》</w:t>
      </w:r>
    </w:p>
    <w:p>
      <w:pPr>
        <w:spacing w:line="360" w:lineRule="auto"/>
        <w:jc w:val="left"/>
        <w:textAlignment w:val="center"/>
        <w:rPr>
          <w:rFonts w:ascii="汉语拼音" w:eastAsia="宋体" w:hAnsi="汉语拼音" w:cs="汉语拼音"/>
          <w:b/>
          <w:bCs/>
          <w:sz w:val="24"/>
          <w:szCs w:val="24"/>
        </w:rPr>
      </w:pPr>
      <w:r>
        <w:rPr>
          <w:rFonts w:ascii="汉语拼音" w:eastAsia="宋体" w:hAnsi="汉语拼音" w:cs="汉语拼音"/>
          <w:b/>
          <w:bCs/>
          <w:sz w:val="24"/>
          <w:szCs w:val="24"/>
        </w:rPr>
        <w:t>[字词过关]</w:t>
      </w:r>
    </w:p>
    <w:p>
      <w:pPr>
        <w:spacing w:line="360" w:lineRule="auto"/>
        <w:jc w:val="left"/>
        <w:textAlignment w:val="center"/>
        <w:rPr>
          <w:rFonts w:ascii="汉语拼音" w:eastAsia="宋体" w:hAnsi="汉语拼音" w:cs="汉语拼音"/>
          <w:b/>
          <w:bCs/>
          <w:sz w:val="24"/>
          <w:szCs w:val="24"/>
        </w:rPr>
        <w:sectPr>
          <w:type w:val="nextPage"/>
          <w:pgSz w:w="11906" w:h="16838"/>
          <w:pgMar w:top="1440" w:right="1800" w:bottom="1440" w:left="1800" w:header="454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汉语拼音" w:eastAsia="宋体" w:hAnsi="汉语拼音" w:cs="汉语拼音"/>
          <w:b/>
          <w:bCs/>
          <w:sz w:val="24"/>
          <w:szCs w:val="24"/>
        </w:rPr>
        <w:t>1.多音字</w:t>
      </w:r>
    </w:p>
    <w:p>
      <w:pPr>
        <w:spacing w:line="360" w:lineRule="auto"/>
        <w:jc w:val="left"/>
        <w:textAlignment w:val="center"/>
        <w:rPr>
          <w:rFonts w:ascii="汉语拼音" w:eastAsia="宋体" w:hAnsi="汉语拼音" w:cs="汉语拼音"/>
          <w:b/>
          <w:bCs/>
          <w:sz w:val="24"/>
          <w:szCs w:val="24"/>
        </w:rPr>
      </w:pPr>
      <w:r>
        <w:rPr>
          <w:rFonts w:ascii="汉语拼音" w:eastAsia="宋体" w:hAnsi="汉语拼音" w:cs="汉语拼音"/>
          <w:b/>
          <w:bCs/>
          <w:sz w:val="24"/>
          <w:szCs w:val="24"/>
        </w:rPr>
        <w:drawing>
          <wp:inline distT="0" distB="0" distL="0" distR="0">
            <wp:extent cx="3924300" cy="656590"/>
            <wp:effectExtent l="0" t="0" r="0" b="0"/>
            <wp:docPr id="18502368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23684" name="图片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1162" cy="6677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汉语拼音" w:eastAsia="宋体" w:hAnsi="汉语拼音" w:cs="汉语拼音"/>
          <w:b/>
          <w:bCs/>
          <w:sz w:val="24"/>
          <w:szCs w:val="24"/>
        </w:rPr>
      </w:pPr>
      <w:r>
        <w:rPr>
          <w:rFonts w:ascii="汉语拼音" w:eastAsia="宋体" w:hAnsi="汉语拼音" w:cs="汉语拼音"/>
          <w:b/>
          <w:bCs/>
          <w:sz w:val="24"/>
          <w:szCs w:val="24"/>
        </w:rPr>
        <w:t>2.词语解释</w:t>
      </w:r>
    </w:p>
    <w:p>
      <w:pPr>
        <w:spacing w:line="360" w:lineRule="auto"/>
        <w:ind w:firstLine="240" w:firstLineChars="100"/>
        <w:jc w:val="left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津津有味：形容兴味特别浓厚。津津，兴趣浓厚的样子。</w:t>
      </w:r>
    </w:p>
    <w:p>
      <w:pPr>
        <w:spacing w:line="360" w:lineRule="auto"/>
        <w:ind w:firstLine="240" w:firstLineChars="100"/>
        <w:jc w:val="left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一知半解：知道得不全面，理解得不透彻。</w:t>
      </w:r>
    </w:p>
    <w:p>
      <w:pPr>
        <w:spacing w:line="360" w:lineRule="auto"/>
        <w:ind w:firstLine="240" w:firstLineChars="100"/>
        <w:jc w:val="left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消遣：做自己感觉愉快的事来度过空闲时间，消闲解闷儿。</w:t>
      </w:r>
    </w:p>
    <w:p>
      <w:pPr>
        <w:spacing w:line="360" w:lineRule="auto"/>
        <w:ind w:firstLine="240" w:firstLineChars="100"/>
        <w:jc w:val="left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栩栩如生：形容艺术形象非常逼真，如同活的一样。栩栩，生动的样子。</w:t>
      </w:r>
    </w:p>
    <w:p>
      <w:pPr>
        <w:spacing w:line="360" w:lineRule="auto"/>
        <w:ind w:firstLine="240" w:firstLineChars="100"/>
        <w:jc w:val="left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索然无味：形容没有兴致，没有趣味。索然，没有兴致的样子。</w:t>
      </w:r>
    </w:p>
    <w:p>
      <w:pPr>
        <w:spacing w:line="360" w:lineRule="auto"/>
        <w:ind w:firstLine="240" w:firstLineChars="100"/>
        <w:jc w:val="left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无病呻吟：没有病却发出痛苦的声音。比喻没有值得忧虑的事情却长吁短叹，也比喻文艺作品缺乏真情实感，矫揉造作。</w:t>
      </w:r>
    </w:p>
    <w:p>
      <w:pPr>
        <w:spacing w:line="360" w:lineRule="auto"/>
        <w:ind w:firstLine="240" w:firstLineChars="100"/>
        <w:jc w:val="left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风花雪月：比喻堆砌词藻、内容贫乏空洞的诗文。</w:t>
      </w:r>
    </w:p>
    <w:p>
      <w:pPr>
        <w:spacing w:line="360" w:lineRule="auto"/>
        <w:ind w:firstLine="240" w:firstLineChars="100"/>
        <w:jc w:val="left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不能自已：不能控制自己的感情或行为。已，停止。</w:t>
      </w:r>
    </w:p>
    <w:p>
      <w:pPr>
        <w:spacing w:line="360" w:lineRule="auto"/>
        <w:jc w:val="center"/>
        <w:textAlignment w:val="center"/>
        <w:rPr>
          <w:rFonts w:ascii="汉语拼音" w:eastAsia="宋体" w:hAnsi="汉语拼音" w:cs="汉语拼音"/>
          <w:b/>
          <w:bCs/>
          <w:sz w:val="24"/>
          <w:szCs w:val="24"/>
        </w:rPr>
      </w:pPr>
    </w:p>
    <w:p>
      <w:pPr>
        <w:spacing w:line="276" w:lineRule="auto"/>
        <w:jc w:val="left"/>
        <w:textAlignment w:val="center"/>
        <w:rPr>
          <w:rFonts w:ascii="汉语拼音" w:eastAsia="宋体" w:hAnsi="汉语拼音" w:cs="汉语拼音"/>
          <w:b/>
          <w:bCs/>
          <w:sz w:val="24"/>
          <w:szCs w:val="24"/>
        </w:rPr>
      </w:pPr>
      <w:r>
        <w:rPr>
          <w:rFonts w:ascii="汉语拼音" w:eastAsia="宋体" w:hAnsi="汉语拼音" w:cs="汉语拼音"/>
          <w:b/>
          <w:bCs/>
          <w:sz w:val="24"/>
          <w:szCs w:val="24"/>
        </w:rPr>
        <w:t>[作者简介]</w:t>
      </w:r>
    </w:p>
    <w:p>
      <w:pPr>
        <w:spacing w:line="360" w:lineRule="auto"/>
        <w:ind w:firstLine="480" w:firstLineChars="200"/>
        <w:rPr>
          <w:rFonts w:ascii="汉语拼音" w:eastAsia="仿宋" w:hAnsi="汉语拼音" w:cs="汉语拼音"/>
          <w:sz w:val="24"/>
          <w:szCs w:val="28"/>
        </w:rPr>
      </w:pPr>
      <w:r>
        <w:rPr>
          <w:rFonts w:ascii="汉语拼音" w:eastAsia="仿宋" w:hAnsi="汉语拼音" w:cs="汉语拼音"/>
          <w:sz w:val="24"/>
          <w:szCs w:val="28"/>
        </w:rPr>
        <w:t xml:space="preserve">冰心（1900年10月5日－1999年2月28日），女，原名谢婉莹，福建省长乐市（今福州市长乐区）人。中国诗人，现代作家、翻译家、儿童文学作家、社会活动家、散文家。笔名冰心取自“一片冰心在玉壶”。 </w:t>
      </w:r>
    </w:p>
    <w:p>
      <w:pPr>
        <w:spacing w:line="360" w:lineRule="auto"/>
        <w:ind w:firstLine="480" w:firstLineChars="200"/>
        <w:rPr>
          <w:rFonts w:ascii="汉语拼音" w:eastAsia="仿宋" w:hAnsi="汉语拼音" w:cs="汉语拼音"/>
          <w:sz w:val="24"/>
          <w:szCs w:val="28"/>
        </w:rPr>
      </w:pPr>
      <w:r>
        <w:rPr>
          <w:rFonts w:ascii="汉语拼音" w:eastAsia="仿宋" w:hAnsi="汉语拼音" w:cs="汉语拼音"/>
          <w:sz w:val="24"/>
          <w:szCs w:val="28"/>
        </w:rPr>
        <w:t>1919年8月的《晨报》上，冰心发表了第一篇散文《二十一日听审的感想》和第一篇小说《两个家庭》。1923年出国留学前后，开始陆续发表总名为《寄小读者》的通讯散文，成为中国儿童文学的奠基之作。在日本被东京大学聘为第一位外籍女讲师，讲授“中国新文学”课程，于1951年返回中国。1999年2月28日21时12分冰心在北京医院逝世，享年99岁，被称为“世纪老人”。</w:t>
      </w:r>
    </w:p>
    <w:p>
      <w:pPr>
        <w:spacing w:line="360" w:lineRule="auto"/>
        <w:jc w:val="center"/>
        <w:rPr>
          <w:rFonts w:ascii="汉语拼音" w:eastAsia="宋体" w:hAnsi="汉语拼音" w:cs="汉语拼音"/>
          <w:b/>
          <w:bCs/>
          <w:sz w:val="24"/>
          <w:szCs w:val="28"/>
        </w:rPr>
      </w:pPr>
      <w:r>
        <w:rPr>
          <w:rFonts w:ascii="汉语拼音" w:hAnsi="汉语拼音" w:cs="汉语拼音"/>
        </w:rPr>
        <w:drawing>
          <wp:inline distT="0" distB="0" distL="0" distR="0">
            <wp:extent cx="3384550" cy="363220"/>
            <wp:effectExtent l="0" t="0" r="6350" b="0"/>
            <wp:docPr id="1432859816" name="图片 1432859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859816" name="图片 14328598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33806" cy="36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rFonts w:ascii="汉语拼音" w:eastAsia="宋体" w:hAnsi="汉语拼音" w:cs="汉语拼音"/>
          <w:b/>
          <w:sz w:val="24"/>
          <w:szCs w:val="24"/>
        </w:rPr>
      </w:pPr>
      <w:r>
        <w:rPr>
          <w:rFonts w:ascii="汉语拼音" w:eastAsia="宋体" w:hAnsi="汉语拼音" w:cs="汉语拼音"/>
          <w:b/>
          <w:sz w:val="24"/>
          <w:szCs w:val="24"/>
        </w:rPr>
        <w:t>[整体感知]</w:t>
      </w:r>
    </w:p>
    <w:p>
      <w:pPr>
        <w:spacing w:line="360" w:lineRule="auto"/>
        <w:textAlignment w:val="center"/>
        <w:rPr>
          <w:rFonts w:ascii="汉语拼音" w:eastAsia="宋体" w:hAnsi="汉语拼音" w:cs="汉语拼音"/>
          <w:b/>
          <w:sz w:val="24"/>
          <w:szCs w:val="24"/>
        </w:rPr>
      </w:pPr>
      <w:r>
        <w:rPr>
          <w:rFonts w:ascii="汉语拼音" w:eastAsia="宋体" w:hAnsi="汉语拼音" w:cs="汉语拼音"/>
          <w:b/>
          <w:sz w:val="24"/>
          <w:szCs w:val="24"/>
        </w:rPr>
        <w:t>1.课文主要写了什么内容？</w:t>
      </w:r>
    </w:p>
    <w:p>
      <w:pPr>
        <w:spacing w:line="360" w:lineRule="auto"/>
        <w:ind w:firstLine="480" w:firstLineChars="200"/>
        <w:rPr>
          <w:rFonts w:ascii="汉语拼音" w:hAnsi="汉语拼音" w:cs="汉语拼音"/>
          <w:color w:val="000000"/>
          <w:sz w:val="24"/>
          <w:szCs w:val="24"/>
        </w:rPr>
        <w:sectPr>
          <w:type w:val="nextPage"/>
          <w:pgSz w:w="11906" w:h="16838"/>
          <w:pgMar w:top="1440" w:right="1800" w:bottom="1440" w:left="1800" w:header="454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汉语拼音" w:hAnsi="汉语拼音" w:cs="汉语拼音"/>
          <w:color w:val="000000"/>
          <w:sz w:val="24"/>
          <w:szCs w:val="24"/>
        </w:rPr>
        <w:t>本文以“忆”为线索，按</w:t>
      </w:r>
      <w:r>
        <w:rPr>
          <w:rFonts w:ascii="汉语拼音" w:hAnsi="汉语拼音" w:cs="汉语拼音"/>
          <w:color w:val="000000"/>
          <w:sz w:val="24"/>
          <w:szCs w:val="24"/>
          <w:u w:val="single"/>
        </w:rPr>
        <w:t xml:space="preserve">           </w:t>
      </w:r>
    </w:p>
    <w:p>
      <w:pPr>
        <w:spacing w:line="360" w:lineRule="auto"/>
        <w:ind w:firstLine="480" w:firstLineChars="2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color w:val="000000"/>
          <w:sz w:val="24"/>
          <w:szCs w:val="24"/>
        </w:rPr>
        <w:t>顺序回忆了读书的经历，讲述了作者的读书生活、读书感受以及对读书的认识，表达了作者“热爱读书、以读书为乐”的情感，并告诫青少年“读书好，多读书，读好书”。</w:t>
      </w:r>
    </w:p>
    <w:p>
      <w:pPr>
        <w:spacing w:line="360" w:lineRule="auto"/>
        <w:rPr>
          <w:rFonts w:ascii="汉语拼音" w:hAnsi="汉语拼音" w:cs="汉语拼音"/>
          <w:color w:val="000000"/>
          <w:sz w:val="24"/>
          <w:szCs w:val="24"/>
        </w:rPr>
      </w:pPr>
    </w:p>
    <w:p>
      <w:pPr>
        <w:spacing w:line="360" w:lineRule="auto"/>
        <w:rPr>
          <w:rFonts w:ascii="汉语拼音" w:hAnsi="汉语拼音" w:cs="汉语拼音"/>
          <w:b/>
          <w:bCs/>
          <w:color w:val="000000"/>
          <w:sz w:val="24"/>
          <w:szCs w:val="24"/>
        </w:rPr>
      </w:pPr>
      <w:bookmarkStart w:id="2" w:name="_Hlk148709598"/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2.作者回忆了自己读书的哪些经历？</w:t>
      </w:r>
      <w:bookmarkEnd w:id="2"/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她认为什么样的书才是好书？</w:t>
      </w:r>
    </w:p>
    <w:tbl>
      <w:tblPr>
        <w:tblStyle w:val="TableGrid0"/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558"/>
        <w:gridCol w:w="3744"/>
        <w:gridCol w:w="2210"/>
      </w:tblGrid>
      <w:tr>
        <w:tblPrEx>
          <w:tblW w:w="892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4" w:type="dxa"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阅读时间</w:t>
            </w:r>
          </w:p>
        </w:tc>
        <w:tc>
          <w:tcPr>
            <w:tcW w:w="1558" w:type="dxa"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阅读书目</w:t>
            </w:r>
          </w:p>
        </w:tc>
        <w:tc>
          <w:tcPr>
            <w:tcW w:w="3744" w:type="dxa"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阅读感受、评价</w:t>
            </w:r>
          </w:p>
        </w:tc>
        <w:tc>
          <w:tcPr>
            <w:tcW w:w="2210" w:type="dxa"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好书的标准</w:t>
            </w:r>
          </w:p>
        </w:tc>
      </w:tr>
      <w:tr>
        <w:tblPrEx>
          <w:tblW w:w="892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4" w:type="dxa"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七岁</w:t>
            </w:r>
          </w:p>
        </w:tc>
        <w:tc>
          <w:tcPr>
            <w:tcW w:w="1558" w:type="dxa"/>
            <w:vAlign w:val="center"/>
          </w:tcPr>
          <w:p>
            <w:pPr>
              <w:spacing w:line="360" w:lineRule="auto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《三国演义》</w:t>
            </w:r>
          </w:p>
        </w:tc>
        <w:tc>
          <w:tcPr>
            <w:tcW w:w="3744" w:type="dxa"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越看越懂、引起对章回小说的兴趣</w:t>
            </w:r>
          </w:p>
        </w:tc>
        <w:tc>
          <w:tcPr>
            <w:tcW w:w="221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sz w:val="22"/>
              </w:rPr>
            </w:pPr>
            <w:r>
              <w:rPr>
                <w:rFonts w:ascii="汉语拼音" w:eastAsia="仿宋" w:hAnsi="汉语拼音" w:cs="汉语拼音"/>
                <w:sz w:val="22"/>
              </w:rPr>
              <w:t xml:space="preserve">能引发人阅读期待 </w:t>
            </w:r>
          </w:p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sz w:val="22"/>
              </w:rPr>
            </w:pPr>
            <w:r>
              <w:rPr>
                <w:rFonts w:ascii="汉语拼音" w:eastAsia="仿宋" w:hAnsi="汉语拼音" w:cs="汉语拼音"/>
                <w:sz w:val="22"/>
              </w:rPr>
              <w:t>故事精彩、耐人寻味</w:t>
            </w:r>
          </w:p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sz w:val="22"/>
              </w:rPr>
            </w:pPr>
            <w:r>
              <w:rPr>
                <w:rFonts w:ascii="汉语拼音" w:eastAsia="仿宋" w:hAnsi="汉语拼音" w:cs="汉语拼音"/>
                <w:sz w:val="22"/>
              </w:rPr>
              <w:t>人物生动、个性鲜明</w:t>
            </w:r>
          </w:p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sz w:val="22"/>
              </w:rPr>
            </w:pPr>
            <w:r>
              <w:rPr>
                <w:rFonts w:ascii="汉语拼音" w:eastAsia="仿宋" w:hAnsi="汉语拼音" w:cs="汉语拼音"/>
                <w:sz w:val="22"/>
              </w:rPr>
              <w:t>感情真挚、</w:t>
            </w:r>
            <w:r>
              <w:rPr>
                <w:rFonts w:ascii="汉语拼音" w:eastAsia="仿宋" w:hAnsi="汉语拼音" w:cs="汉语拼音"/>
                <w:bCs/>
                <w:sz w:val="22"/>
              </w:rPr>
              <w:t>质朴浅显</w:t>
            </w:r>
          </w:p>
        </w:tc>
      </w:tr>
      <w:tr>
        <w:tblPrEx>
          <w:tblW w:w="892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4" w:type="dxa"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十二三岁</w:t>
            </w:r>
          </w:p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中年以后</w:t>
            </w:r>
          </w:p>
        </w:tc>
        <w:tc>
          <w:tcPr>
            <w:tcW w:w="1558" w:type="dxa"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《红楼梦》</w:t>
            </w:r>
          </w:p>
        </w:tc>
        <w:tc>
          <w:tcPr>
            <w:tcW w:w="3744" w:type="dxa"/>
            <w:vAlign w:val="center"/>
          </w:tcPr>
          <w:p>
            <w:pPr>
              <w:spacing w:line="360" w:lineRule="auto"/>
              <w:ind w:firstLine="440" w:firstLineChars="200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起初对它的兴趣并不大、厌烦；</w:t>
            </w:r>
          </w:p>
          <w:p>
            <w:pPr>
              <w:spacing w:line="360" w:lineRule="auto"/>
              <w:ind w:firstLine="440" w:firstLineChars="200"/>
              <w:jc w:val="left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后来才尝到“满纸荒唐言，一把辛酸泪”，所包含的滋味</w:t>
            </w:r>
          </w:p>
        </w:tc>
        <w:tc>
          <w:tcPr>
            <w:tcW w:w="2210" w:type="dxa"/>
            <w:vMerge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</w:p>
        </w:tc>
      </w:tr>
      <w:tr>
        <w:tblPrEx>
          <w:tblW w:w="892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sz w:val="22"/>
              </w:rPr>
              <w:t>1980年后</w:t>
            </w:r>
          </w:p>
        </w:tc>
        <w:tc>
          <w:tcPr>
            <w:tcW w:w="1558" w:type="dxa"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《西游记》</w:t>
            </w:r>
          </w:p>
        </w:tc>
        <w:tc>
          <w:tcPr>
            <w:tcW w:w="3744" w:type="dxa"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精彩</w:t>
            </w:r>
          </w:p>
        </w:tc>
        <w:tc>
          <w:tcPr>
            <w:tcW w:w="2210" w:type="dxa"/>
            <w:vMerge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</w:p>
        </w:tc>
      </w:tr>
      <w:tr>
        <w:tblPrEx>
          <w:tblW w:w="892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4" w:type="dxa"/>
            <w:vMerge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</w:p>
        </w:tc>
        <w:tc>
          <w:tcPr>
            <w:tcW w:w="1558" w:type="dxa"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《封神榜》</w:t>
            </w:r>
          </w:p>
        </w:tc>
        <w:tc>
          <w:tcPr>
            <w:tcW w:w="3744" w:type="dxa"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烦琐；丢下</w:t>
            </w:r>
          </w:p>
        </w:tc>
        <w:tc>
          <w:tcPr>
            <w:tcW w:w="2210" w:type="dxa"/>
            <w:vMerge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</w:p>
        </w:tc>
      </w:tr>
      <w:tr>
        <w:tblPrEx>
          <w:tblW w:w="892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4" w:type="dxa"/>
            <w:vMerge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</w:p>
        </w:tc>
        <w:tc>
          <w:tcPr>
            <w:tcW w:w="1558" w:type="dxa"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《水浒传》</w:t>
            </w:r>
          </w:p>
        </w:tc>
        <w:tc>
          <w:tcPr>
            <w:tcW w:w="3744" w:type="dxa"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人物栩栩如生</w:t>
            </w:r>
          </w:p>
        </w:tc>
        <w:tc>
          <w:tcPr>
            <w:tcW w:w="2210" w:type="dxa"/>
            <w:vMerge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</w:p>
        </w:tc>
      </w:tr>
      <w:tr>
        <w:tblPrEx>
          <w:tblW w:w="892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4" w:type="dxa"/>
            <w:vMerge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</w:p>
        </w:tc>
        <w:tc>
          <w:tcPr>
            <w:tcW w:w="1558" w:type="dxa"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《荡寇志》</w:t>
            </w:r>
          </w:p>
        </w:tc>
        <w:tc>
          <w:tcPr>
            <w:tcW w:w="3744" w:type="dxa"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没有人物个性、索然无味；不看</w:t>
            </w:r>
          </w:p>
        </w:tc>
        <w:tc>
          <w:tcPr>
            <w:tcW w:w="2210" w:type="dxa"/>
            <w:vMerge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</w:p>
        </w:tc>
      </w:tr>
      <w:tr>
        <w:tblPrEx>
          <w:tblW w:w="892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4" w:type="dxa"/>
            <w:vMerge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</w:p>
        </w:tc>
        <w:tc>
          <w:tcPr>
            <w:tcW w:w="1558" w:type="dxa"/>
            <w:vAlign w:val="center"/>
          </w:tcPr>
          <w:p>
            <w:pPr>
              <w:spacing w:line="360" w:lineRule="auto"/>
              <w:jc w:val="center"/>
              <w:rPr>
                <w:rFonts w:ascii="汉语拼音" w:eastAsia="仿宋" w:hAnsi="汉语拼音" w:cs="汉语拼音"/>
                <w:bCs/>
                <w:sz w:val="22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现代的文艺作品</w:t>
            </w:r>
          </w:p>
        </w:tc>
        <w:tc>
          <w:tcPr>
            <w:tcW w:w="3744" w:type="dxa"/>
            <w:vAlign w:val="center"/>
          </w:tcPr>
          <w:p>
            <w:pPr>
              <w:spacing w:line="360" w:lineRule="auto"/>
              <w:ind w:firstLine="440" w:firstLineChars="200"/>
              <w:rPr>
                <w:rFonts w:ascii="汉语拼音" w:eastAsia="仿宋" w:hAnsi="汉语拼音" w:cs="汉语拼音"/>
                <w:bCs/>
                <w:sz w:val="22"/>
                <w:u w:val="single"/>
              </w:rPr>
            </w:pPr>
            <w:r>
              <w:rPr>
                <w:rFonts w:ascii="汉语拼音" w:eastAsia="仿宋" w:hAnsi="汉语拼音" w:cs="汉语拼音"/>
                <w:bCs/>
                <w:sz w:val="22"/>
              </w:rPr>
              <w:t>有的写得朦朦胧胧的，堆砌华丽词句，无病呻吟，一看就从脑中抹去；有的满带着真情实感，十分质朴浅显，往往使“我”心动神移</w:t>
            </w:r>
          </w:p>
        </w:tc>
        <w:tc>
          <w:tcPr>
            <w:tcW w:w="2210" w:type="dxa"/>
            <w:vMerge/>
          </w:tcPr>
          <w:p>
            <w:pPr>
              <w:spacing w:line="360" w:lineRule="auto"/>
              <w:ind w:firstLine="440" w:firstLineChars="200"/>
              <w:rPr>
                <w:rFonts w:ascii="汉语拼音" w:eastAsia="仿宋" w:hAnsi="汉语拼音" w:cs="汉语拼音"/>
                <w:bCs/>
                <w:sz w:val="22"/>
              </w:rPr>
            </w:pPr>
          </w:p>
        </w:tc>
      </w:tr>
    </w:tbl>
    <w:p>
      <w:pPr>
        <w:spacing w:line="360" w:lineRule="auto"/>
        <w:jc w:val="center"/>
        <w:rPr>
          <w:rFonts w:ascii="汉语拼音" w:eastAsia="宋体" w:hAnsi="汉语拼音" w:cs="汉语拼音"/>
          <w:b/>
          <w:bCs/>
          <w:sz w:val="24"/>
          <w:szCs w:val="28"/>
        </w:rPr>
      </w:pPr>
      <w:r>
        <w:rPr>
          <w:rFonts w:ascii="汉语拼音" w:hAnsi="汉语拼音" w:cs="汉语拼音"/>
        </w:rPr>
        <w:drawing>
          <wp:inline distT="0" distB="0" distL="0" distR="0">
            <wp:extent cx="3384550" cy="363220"/>
            <wp:effectExtent l="0" t="0" r="6350" b="0"/>
            <wp:docPr id="2076459840" name="图片 2076459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459840" name="图片 20764598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33806" cy="36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汉语拼音" w:eastAsia="宋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eastAsia="宋体" w:hAnsi="汉语拼音" w:cs="汉语拼音"/>
          <w:b/>
          <w:bCs/>
          <w:color w:val="000000"/>
          <w:sz w:val="24"/>
          <w:szCs w:val="24"/>
        </w:rPr>
        <w:t>[深入理解]</w:t>
      </w:r>
      <w:r>
        <w:rPr>
          <w:rFonts w:ascii="汉语拼音" w:hAnsi="汉语拼音" w:cs="汉语拼音"/>
        </w:rPr>
        <w:t xml:space="preserve"> </w:t>
      </w:r>
      <w:r>
        <w:rPr>
          <w:rFonts w:ascii="汉语拼音" w:eastAsia="宋体" w:hAnsi="汉语拼音" w:cs="汉语拼音"/>
          <w:b/>
          <w:bCs/>
          <w:color w:val="000000"/>
          <w:sz w:val="24"/>
          <w:szCs w:val="24"/>
        </w:rPr>
        <w:t>作者在文中介绍了哪些读书感悟和读书的方法？对我们有什么启发？</w:t>
      </w:r>
    </w:p>
    <w:p>
      <w:pPr>
        <w:spacing w:line="360" w:lineRule="auto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 xml:space="preserve">  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①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我决定拿起一本《三国演义》，自己一知半解地读了起来，居然越看越明白。虽然字音都读得不对，比如把“凯” 念作“岂”，把“诸”念作“者”之类，因为只学过那个字的一半。</w:t>
      </w:r>
      <w:r>
        <w:rPr>
          <w:rFonts w:ascii="汉语拼音" w:eastAsia="宋体" w:hAnsi="汉语拼音" w:cs="汉语拼音"/>
          <w:color w:val="000000"/>
          <w:sz w:val="24"/>
          <w:szCs w:val="24"/>
        </w:rPr>
        <w:t>（你是否赞同“一知半解”的读书方法？）</w:t>
      </w:r>
    </w:p>
    <w:p>
      <w:pPr>
        <w:spacing w:line="360" w:lineRule="auto"/>
        <w:jc w:val="center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sectPr>
          <w:type w:val="nextPage"/>
          <w:pgSz w:w="11906" w:h="16838"/>
          <w:pgMar w:top="1440" w:right="1800" w:bottom="1440" w:left="1800" w:header="454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drawing>
          <wp:inline distT="0" distB="0" distL="0" distR="0">
            <wp:extent cx="3486150" cy="1658620"/>
            <wp:effectExtent l="0" t="0" r="0" b="0"/>
            <wp:docPr id="197109128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1091288" name="图片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1615" cy="1666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40" w:firstLineChars="100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②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《红楼梦》是在我十二三岁时候看的，起初我对它的兴趣并不大，贾宝玉女声女气，林黛玉的哭哭啼啼都使我厌烦，还是到了中年以后，再拿起这部书看时，才尝到“满纸荒唐言，一把辛酸泪”，所包含的一个家庭兴亡盛衰的滋味。</w:t>
      </w:r>
    </w:p>
    <w:p>
      <w:pPr>
        <w:spacing w:line="360" w:lineRule="auto"/>
        <w:rPr>
          <w:rFonts w:ascii="汉语拼音" w:hAnsi="汉语拼音" w:cs="汉语拼音"/>
          <w:sz w:val="24"/>
          <w:szCs w:val="28"/>
        </w:rPr>
      </w:pPr>
      <w:r>
        <w:rPr>
          <w:rFonts w:ascii="汉语拼音" w:hAnsi="汉语拼音" w:cs="汉语拼音"/>
          <w:sz w:val="24"/>
          <w:szCs w:val="28"/>
        </w:rPr>
        <w:t xml:space="preserve">         人对书本内容的理解是以自已的生活经历和知识积累为基础的。对十二三岁的孩子来说，他们单纯懵懂，涉世未深，不足以深刻了解社会的复杂。但随着年龄的增长和对社会的认识程度不断加深，到了中年以后便能比较全面、深刻地认识这本书的内涵。作者读《红楼梦》的体会正是由表及里、由浅入深的理解过程。</w:t>
      </w:r>
      <w:r>
        <w:rPr>
          <w:rFonts w:ascii="汉语拼音" w:hAnsi="汉语拼音" w:cs="汉语拼音"/>
          <w:color w:val="FF0000"/>
          <w:sz w:val="24"/>
          <w:szCs w:val="28"/>
        </w:rPr>
        <w:t>好书值得我们反复品味</w:t>
      </w:r>
      <w:r>
        <w:rPr>
          <w:rFonts w:ascii="汉语拼音" w:hAnsi="汉语拼音" w:cs="汉语拼音"/>
          <w:sz w:val="24"/>
          <w:szCs w:val="28"/>
        </w:rPr>
        <w:t>。</w:t>
      </w:r>
    </w:p>
    <w:p>
      <w:pPr>
        <w:rPr>
          <w:rFonts w:ascii="汉语拼音" w:hAnsi="汉语拼音" w:cs="汉语拼音"/>
        </w:rPr>
      </w:pPr>
    </w:p>
    <w:p>
      <w:pPr>
        <w:spacing w:line="360" w:lineRule="auto"/>
        <w:ind w:firstLine="240" w:firstLineChars="100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③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我永远感到读书是我生命中最大的快乐！</w:t>
      </w:r>
    </w:p>
    <w:p>
      <w:pPr>
        <w:spacing w:line="360" w:lineRule="auto"/>
        <w:ind w:firstLine="480" w:firstLineChars="200"/>
        <w:rPr>
          <w:rFonts w:ascii="汉语拼音" w:hAnsi="汉语拼音" w:cs="汉语拼音"/>
          <w:sz w:val="24"/>
          <w:szCs w:val="28"/>
        </w:rPr>
      </w:pPr>
      <w:r>
        <w:rPr>
          <w:rFonts w:ascii="汉语拼音" w:hAnsi="汉语拼音" w:cs="汉语拼音"/>
          <w:sz w:val="24"/>
          <w:szCs w:val="28"/>
        </w:rPr>
        <w:t>冰心一生喜爱读书，孜孜不倦，她认为读书是她“ 生命中最大的快乐” 。书中生动的故事情节和人物形象能激发人们的各种情感，让人获得美的享受；读书能扩大知识面；读书有助于提高人们的品德修养；读书还能得到“做人处世的‘独立思考’的大道理”。</w:t>
      </w:r>
    </w:p>
    <w:p>
      <w:pPr>
        <w:spacing w:line="360" w:lineRule="auto"/>
        <w:ind w:firstLine="480" w:firstLineChars="200"/>
        <w:rPr>
          <w:rFonts w:ascii="汉语拼音" w:hAnsi="汉语拼音" w:cs="汉语拼音"/>
          <w:sz w:val="24"/>
          <w:szCs w:val="36"/>
        </w:rPr>
      </w:pPr>
      <w:r>
        <w:rPr>
          <w:rFonts w:ascii="汉语拼音" w:hAnsi="汉语拼音" w:cs="汉语拼音"/>
          <w:sz w:val="24"/>
          <w:szCs w:val="36"/>
        </w:rPr>
        <w:t>我们也要像冰心一样，爱读书，多读书，读好书，从小养成用心读书的习惯，品读优秀的作品，收获心灵的启迪。</w:t>
      </w:r>
    </w:p>
    <w:p>
      <w:pPr>
        <w:rPr>
          <w:rFonts w:ascii="汉语拼音" w:hAnsi="汉语拼音" w:cs="汉语拼音"/>
          <w:color w:val="000000"/>
          <w:sz w:val="24"/>
          <w:szCs w:val="24"/>
        </w:rPr>
      </w:pPr>
    </w:p>
    <w:p>
      <w:pPr>
        <w:spacing w:line="360" w:lineRule="auto"/>
        <w:ind w:firstLine="240" w:firstLineChars="100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④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 xml:space="preserve">书看多了，从中也得到一个体会:物怕比，人怕比，书也怕比，“不比不知道，一比吓一跳。” </w:t>
      </w:r>
    </w:p>
    <w:p>
      <w:pPr>
        <w:spacing w:line="360" w:lineRule="auto"/>
        <w:ind w:firstLine="480" w:firstLineChars="2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color w:val="000000"/>
          <w:sz w:val="24"/>
          <w:szCs w:val="24"/>
        </w:rPr>
        <w:t>作者用自己的读书经历告诫我们要读好书，读书要有选择。</w:t>
      </w:r>
    </w:p>
    <w:p>
      <w:pPr>
        <w:spacing w:line="360" w:lineRule="auto"/>
        <w:ind w:firstLine="480" w:firstLineChars="200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⑤</w:t>
      </w:r>
      <w:r>
        <w:rPr>
          <w:rFonts w:ascii="汉语拼音" w:eastAsia="楷体" w:hAnsi="汉语拼音" w:cs="汉语拼音"/>
          <w:b/>
          <w:bCs/>
          <w:color w:val="000000"/>
          <w:sz w:val="24"/>
          <w:szCs w:val="24"/>
        </w:rPr>
        <w:t>读书好，多读书，读好书</w:t>
      </w:r>
    </w:p>
    <w:p>
      <w:pPr>
        <w:spacing w:line="360" w:lineRule="auto"/>
        <w:ind w:firstLine="480" w:firstLineChars="200"/>
        <w:rPr>
          <w:rFonts w:ascii="汉语拼音" w:hAnsi="汉语拼音" w:cs="汉语拼音"/>
          <w:color w:val="000000"/>
          <w:sz w:val="24"/>
          <w:szCs w:val="24"/>
        </w:rPr>
      </w:pPr>
      <w:r>
        <w:rPr>
          <w:rFonts w:ascii="汉语拼音" w:hAnsi="汉语拼音" w:cs="汉语拼音"/>
          <w:color w:val="000000"/>
          <w:sz w:val="24"/>
          <w:szCs w:val="24"/>
        </w:rPr>
        <w:t>“读书好”即开卷有益，</w:t>
      </w: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读书的作用</w:t>
      </w:r>
      <w:r>
        <w:rPr>
          <w:rFonts w:ascii="汉语拼音" w:hAnsi="汉语拼音" w:cs="汉语拼音"/>
          <w:color w:val="000000"/>
          <w:sz w:val="24"/>
          <w:szCs w:val="24"/>
        </w:rPr>
        <w:t>；“多读书”是对儿童的鼓励，</w:t>
      </w: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如何读书</w:t>
      </w:r>
      <w:r>
        <w:rPr>
          <w:rFonts w:ascii="汉语拼音" w:hAnsi="汉语拼音" w:cs="汉语拼音"/>
          <w:color w:val="000000"/>
          <w:sz w:val="24"/>
          <w:szCs w:val="24"/>
        </w:rPr>
        <w:t>；“读好书”是</w:t>
      </w: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读什么样的书</w:t>
      </w:r>
      <w:r>
        <w:rPr>
          <w:rFonts w:ascii="汉语拼音" w:hAnsi="汉语拼音" w:cs="汉语拼音"/>
          <w:color w:val="000000"/>
          <w:sz w:val="24"/>
          <w:szCs w:val="24"/>
        </w:rPr>
        <w:t>，教儿童有选择性地读书。</w:t>
      </w:r>
    </w:p>
    <w:p>
      <w:pPr>
        <w:spacing w:line="360" w:lineRule="auto"/>
        <w:rPr>
          <w:rFonts w:ascii="汉语拼音" w:hAnsi="汉语拼音" w:cs="汉语拼音"/>
          <w:color w:val="000000"/>
          <w:sz w:val="24"/>
          <w:szCs w:val="24"/>
        </w:rPr>
      </w:pPr>
    </w:p>
    <w:p>
      <w:pPr>
        <w:spacing w:line="360" w:lineRule="auto"/>
        <w:rPr>
          <w:rFonts w:ascii="汉语拼音" w:hAnsi="汉语拼音" w:cs="汉语拼音"/>
          <w:b/>
          <w:bCs/>
          <w:color w:val="000000"/>
          <w:sz w:val="24"/>
          <w:szCs w:val="24"/>
        </w:rPr>
        <w:sectPr>
          <w:type w:val="nextPage"/>
          <w:pgSz w:w="11906" w:h="16838"/>
          <w:pgMar w:top="1440" w:right="1800" w:bottom="1440" w:left="1800" w:header="454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t>[课文总结]</w:t>
      </w:r>
    </w:p>
    <w:p>
      <w:pPr>
        <w:spacing w:line="360" w:lineRule="auto"/>
        <w:jc w:val="center"/>
        <w:rPr>
          <w:rFonts w:ascii="汉语拼音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hAnsi="汉语拼音" w:cs="汉语拼音"/>
          <w:b/>
          <w:bCs/>
          <w:color w:val="000000"/>
          <w:sz w:val="24"/>
          <w:szCs w:val="24"/>
        </w:rPr>
        <w:drawing>
          <wp:inline distT="0" distB="0" distL="0" distR="0">
            <wp:extent cx="5156200" cy="1590675"/>
            <wp:effectExtent l="0" t="0" r="6350" b="9525"/>
            <wp:docPr id="48782085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820850" name="图片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1996" cy="15959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汉语拼音" w:eastAsia="宋体" w:hAnsi="汉语拼音" w:cs="汉语拼音"/>
          <w:b/>
          <w:bCs/>
          <w:sz w:val="24"/>
          <w:szCs w:val="28"/>
        </w:rPr>
      </w:pPr>
      <w:r>
        <w:rPr>
          <w:rFonts w:ascii="汉语拼音" w:hAnsi="汉语拼音" w:cs="汉语拼音"/>
        </w:rPr>
        <w:drawing>
          <wp:inline distT="0" distB="0" distL="0" distR="0">
            <wp:extent cx="3384550" cy="363220"/>
            <wp:effectExtent l="0" t="0" r="6350" b="0"/>
            <wp:docPr id="1811187638" name="图片 1811187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187638" name="图片 18111876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33806" cy="36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rFonts w:ascii="汉语拼音" w:eastAsia="宋体" w:hAnsi="汉语拼音" w:cs="汉语拼音"/>
          <w:b/>
          <w:bCs/>
          <w:sz w:val="24"/>
          <w:szCs w:val="28"/>
        </w:rPr>
      </w:pPr>
      <w:r>
        <w:rPr>
          <w:rFonts w:ascii="汉语拼音" w:eastAsia="宋体" w:hAnsi="汉语拼音" w:cs="汉语拼音"/>
          <w:b/>
          <w:bCs/>
          <w:sz w:val="24"/>
          <w:szCs w:val="28"/>
        </w:rPr>
        <w:t>[日积月累]</w:t>
      </w:r>
    </w:p>
    <w:p>
      <w:pPr>
        <w:spacing w:line="360" w:lineRule="auto"/>
        <w:ind w:firstLine="480" w:firstLineChars="200"/>
        <w:textAlignment w:val="center"/>
        <w:rPr>
          <w:rFonts w:ascii="汉语拼音" w:eastAsia="宋体" w:hAnsi="汉语拼音" w:cs="汉语拼音"/>
          <w:b/>
          <w:bCs/>
          <w:sz w:val="24"/>
          <w:szCs w:val="28"/>
        </w:rPr>
      </w:pPr>
      <w:r>
        <w:rPr>
          <w:rFonts w:ascii="汉语拼音" w:eastAsia="宋体" w:hAnsi="汉语拼音" w:cs="汉语拼音"/>
          <w:sz w:val="24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59055</wp:posOffset>
            </wp:positionH>
            <wp:positionV relativeFrom="paragraph">
              <wp:posOffset>44450</wp:posOffset>
            </wp:positionV>
            <wp:extent cx="203200" cy="209550"/>
            <wp:effectExtent l="0" t="0" r="6350" b="0"/>
            <wp:wrapNone/>
            <wp:docPr id="13085785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578540" name="图片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汉语拼音" w:eastAsia="宋体" w:hAnsi="汉语拼音" w:cs="汉语拼音"/>
          <w:sz w:val="24"/>
          <w:szCs w:val="28"/>
        </w:rPr>
        <w:t>关于读书的名言警句</w:t>
      </w:r>
      <w:r>
        <w:rPr>
          <w:rFonts w:ascii="汉语拼音" w:eastAsia="宋体" w:hAnsi="汉语拼音" w:cs="汉语拼音"/>
          <w:b/>
          <w:bCs/>
          <w:sz w:val="24"/>
          <w:szCs w:val="28"/>
        </w:rPr>
        <w:t>：</w:t>
      </w:r>
    </w:p>
    <w:p>
      <w:pPr>
        <w:spacing w:line="360" w:lineRule="auto"/>
        <w:ind w:firstLine="480" w:firstLineChars="200"/>
        <w:rPr>
          <w:rFonts w:ascii="汉语拼音" w:eastAsia="楷体" w:hAnsi="汉语拼音" w:cs="汉语拼音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楷体" w:hAnsi="汉语拼音" w:cs="汉语拼音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读万卷书，行万里路。</w:t>
      </w:r>
    </w:p>
    <w:p>
      <w:pPr>
        <w:spacing w:line="360" w:lineRule="auto"/>
        <w:ind w:firstLine="480" w:firstLineChars="200"/>
        <w:rPr>
          <w:rFonts w:ascii="汉语拼音" w:eastAsia="楷体" w:hAnsi="汉语拼音" w:cs="汉语拼音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楷体" w:hAnsi="汉语拼音" w:cs="汉语拼音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读书破万卷，下笔如有神。</w:t>
      </w:r>
    </w:p>
    <w:p>
      <w:pPr>
        <w:spacing w:line="360" w:lineRule="auto"/>
        <w:ind w:firstLine="480" w:firstLineChars="200"/>
        <w:rPr>
          <w:rFonts w:ascii="汉语拼音" w:eastAsia="楷体" w:hAnsi="汉语拼音" w:cs="汉语拼音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楷体" w:hAnsi="汉语拼音" w:cs="汉语拼音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读书百遍，其义自见。</w:t>
      </w:r>
    </w:p>
    <w:p>
      <w:pPr>
        <w:spacing w:line="360" w:lineRule="auto"/>
        <w:ind w:firstLine="480" w:firstLineChars="200"/>
        <w:rPr>
          <w:rFonts w:ascii="汉语拼音" w:eastAsia="楷体" w:hAnsi="汉语拼音" w:cs="汉语拼音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楷体" w:hAnsi="汉语拼音" w:cs="汉语拼音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书山有路勤为径,学海无涯苦作舟。</w:t>
      </w:r>
    </w:p>
    <w:p>
      <w:pPr>
        <w:spacing w:line="360" w:lineRule="auto"/>
        <w:ind w:firstLine="480" w:firstLineChars="200"/>
        <w:rPr>
          <w:rFonts w:ascii="汉语拼音" w:eastAsia="楷体" w:hAnsi="汉语拼音" w:cs="汉语拼音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楷体" w:hAnsi="汉语拼音" w:cs="汉语拼音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书籍是人类进步的阶梯。</w:t>
      </w:r>
    </w:p>
    <w:p>
      <w:pPr>
        <w:spacing w:line="360" w:lineRule="auto"/>
        <w:ind w:firstLine="480" w:firstLineChars="200"/>
        <w:rPr>
          <w:rFonts w:ascii="汉语拼音" w:eastAsia="楷体" w:hAnsi="汉语拼音" w:cs="汉语拼音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楷体" w:hAnsi="汉语拼音" w:cs="汉语拼音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读一本好书,就是和许多高尚的人谈话。</w:t>
      </w:r>
    </w:p>
    <w:p>
      <w:pPr>
        <w:spacing w:line="360" w:lineRule="auto"/>
        <w:ind w:firstLine="480" w:firstLineChars="200"/>
        <w:rPr>
          <w:rFonts w:ascii="汉语拼音" w:eastAsia="楷体" w:hAnsi="汉语拼音" w:cs="汉语拼音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楷体" w:hAnsi="汉语拼音" w:cs="汉语拼音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读过一本好书，像交了一个益友……</w:t>
      </w:r>
    </w:p>
    <w:p>
      <w:pPr>
        <w:spacing w:line="360" w:lineRule="auto"/>
        <w:jc w:val="center"/>
        <w:rPr>
          <w:rFonts w:ascii="汉语拼音" w:eastAsia="宋体" w:hAnsi="汉语拼音" w:cs="汉语拼音"/>
          <w:b/>
          <w:bCs/>
          <w:sz w:val="24"/>
          <w:szCs w:val="24"/>
        </w:rPr>
      </w:pPr>
      <w:r>
        <w:rPr>
          <w:rFonts w:ascii="汉语拼音" w:hAnsi="汉语拼音" w:cs="汉语拼音"/>
        </w:rPr>
        <w:drawing>
          <wp:inline distT="0" distB="0" distL="0" distR="0">
            <wp:extent cx="3384550" cy="363220"/>
            <wp:effectExtent l="0" t="0" r="6350" b="0"/>
            <wp:docPr id="1786415427" name="图片 1786415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415427" name="图片 17864154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33806" cy="36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汉语拼音" w:eastAsia="宋体" w:hAnsi="汉语拼音" w:cs="汉语拼音"/>
          <w:b/>
          <w:bCs/>
          <w:sz w:val="24"/>
          <w:szCs w:val="24"/>
        </w:rPr>
      </w:pPr>
      <w:r>
        <w:rPr>
          <w:rFonts w:ascii="汉语拼音" w:eastAsia="宋体" w:hAnsi="汉语拼音" w:cs="汉语拼音"/>
          <w:b/>
          <w:bCs/>
          <w:sz w:val="24"/>
          <w:szCs w:val="24"/>
        </w:rPr>
        <w:t>26.</w:t>
      </w:r>
      <w:bookmarkStart w:id="3" w:name="_Hlk148640221"/>
      <w:r>
        <w:rPr>
          <w:rFonts w:ascii="汉语拼音" w:eastAsia="宋体" w:hAnsi="汉语拼音" w:cs="汉语拼音"/>
          <w:b/>
          <w:bCs/>
          <w:sz w:val="24"/>
          <w:szCs w:val="24"/>
        </w:rPr>
        <w:t xml:space="preserve">《我的“长生果”》 </w:t>
      </w:r>
      <w:bookmarkEnd w:id="3"/>
    </w:p>
    <w:p>
      <w:pPr>
        <w:spacing w:line="360" w:lineRule="auto"/>
        <w:rPr>
          <w:rFonts w:ascii="汉语拼音" w:eastAsia="宋体" w:hAnsi="汉语拼音" w:cs="汉语拼音"/>
          <w:b/>
          <w:bCs/>
          <w:sz w:val="24"/>
          <w:szCs w:val="24"/>
        </w:rPr>
      </w:pPr>
      <w:r>
        <w:rPr>
          <w:rFonts w:ascii="汉语拼音" w:eastAsia="宋体" w:hAnsi="汉语拼音" w:cs="汉语拼音"/>
          <w:b/>
          <w:bCs/>
          <w:sz w:val="24"/>
          <w:szCs w:val="24"/>
        </w:rPr>
        <w:t>[理解词语]</w:t>
      </w:r>
    </w:p>
    <w:p>
      <w:pPr>
        <w:spacing w:line="360" w:lineRule="auto"/>
        <w:rPr>
          <w:rFonts w:ascii="汉语拼音" w:eastAsia="宋体" w:hAnsi="汉语拼音" w:cs="汉语拼音"/>
          <w:b/>
          <w:bCs/>
          <w:sz w:val="24"/>
          <w:szCs w:val="24"/>
        </w:rPr>
      </w:pPr>
      <w:r>
        <w:rPr>
          <w:rFonts w:ascii="汉语拼音" w:eastAsia="宋体" w:hAnsi="汉语拼音" w:cs="汉语拼音"/>
          <w:b/>
          <w:bCs/>
          <w:sz w:val="24"/>
          <w:szCs w:val="24"/>
        </w:rPr>
        <w:t xml:space="preserve"> 把词语和意思连起来：</w:t>
      </w:r>
    </w:p>
    <w:p>
      <w:pPr>
        <w:spacing w:line="360" w:lineRule="auto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b/>
          <w:bCs/>
          <w:sz w:val="24"/>
          <w:szCs w:val="24"/>
        </w:rPr>
        <w:t xml:space="preserve">  </w:t>
      </w:r>
      <w:r>
        <w:rPr>
          <w:rFonts w:ascii="汉语拼音" w:eastAsia="宋体" w:hAnsi="汉语拼音" w:cs="汉语拼音"/>
          <w:sz w:val="24"/>
          <w:szCs w:val="24"/>
        </w:rPr>
        <w:t>流光溢彩            看得到而得不到，令人羡慕。</w:t>
      </w:r>
    </w:p>
    <w:p>
      <w:pPr>
        <w:spacing w:line="360" w:lineRule="auto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 xml:space="preserve">  眼羡                流动的光影，满溢的色彩。形容色彩明丽。</w:t>
      </w:r>
    </w:p>
    <w:p>
      <w:pPr>
        <w:spacing w:line="360" w:lineRule="auto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 xml:space="preserve">  如醉如痴            形容入迷于某种事物而失去自制的神态。</w:t>
      </w:r>
    </w:p>
    <w:p>
      <w:pPr>
        <w:spacing w:line="360" w:lineRule="auto"/>
        <w:ind w:firstLine="240" w:firstLineChars="100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浮想联翩            指许许多多的想象不断涌现出来。</w:t>
      </w:r>
    </w:p>
    <w:p>
      <w:pPr>
        <w:spacing w:line="360" w:lineRule="auto"/>
        <w:ind w:firstLine="240" w:firstLineChars="100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悲欢离合            形容十分惦念，放心不下。</w:t>
      </w:r>
    </w:p>
    <w:p>
      <w:pPr>
        <w:spacing w:line="360" w:lineRule="auto"/>
        <w:ind w:firstLine="240" w:firstLineChars="100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牵肠挂肚            不用说话就能明白。形容道理很明显。</w:t>
      </w:r>
    </w:p>
    <w:p>
      <w:pPr>
        <w:spacing w:line="360" w:lineRule="auto"/>
        <w:ind w:firstLine="240" w:firstLineChars="100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如饥似渴            泛指生活中经历的各种境遇和由此产生的各种心情。</w:t>
      </w:r>
    </w:p>
    <w:p>
      <w:pPr>
        <w:spacing w:line="360" w:lineRule="auto"/>
        <w:ind w:firstLine="240" w:firstLineChars="100"/>
        <w:rPr>
          <w:rFonts w:ascii="汉语拼音" w:eastAsia="宋体" w:hAnsi="汉语拼音" w:cs="汉语拼音"/>
          <w:sz w:val="24"/>
          <w:szCs w:val="24"/>
        </w:rPr>
        <w:sectPr>
          <w:type w:val="nextPage"/>
          <w:pgSz w:w="11906" w:h="16838"/>
          <w:pgMar w:top="1440" w:right="1800" w:bottom="1440" w:left="1800" w:header="454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汉语拼音" w:eastAsia="宋体" w:hAnsi="汉语拼音" w:cs="汉语拼音"/>
          <w:sz w:val="24"/>
          <w:szCs w:val="24"/>
        </w:rPr>
        <w:t>不言而喻            形容要求非常迫切。</w:t>
      </w:r>
    </w:p>
    <w:p>
      <w:pPr>
        <w:spacing w:line="360" w:lineRule="auto"/>
        <w:ind w:firstLine="240" w:firstLineChars="100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千篇一律            把枣儿整个吞下去，比喻读书等不加分析地笼统接受。</w:t>
      </w:r>
    </w:p>
    <w:p>
      <w:pPr>
        <w:spacing w:line="360" w:lineRule="auto"/>
        <w:ind w:firstLine="240" w:firstLineChars="100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心安理得            指诗文公式化，泛指事物只有一种形式，毫无变化。</w:t>
      </w:r>
    </w:p>
    <w:p>
      <w:pPr>
        <w:spacing w:line="360" w:lineRule="auto"/>
        <w:ind w:firstLine="240" w:firstLineChars="100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囫囵吞枣            比喻读书不做细致地分析，笼统地接受。</w:t>
      </w:r>
    </w:p>
    <w:p>
      <w:pPr>
        <w:spacing w:line="360" w:lineRule="auto"/>
        <w:ind w:firstLine="240" w:firstLineChars="100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不求甚解            自以为做的事情合乎道理，心里很坦然。</w:t>
      </w:r>
    </w:p>
    <w:p>
      <w:pPr>
        <w:spacing w:line="360" w:lineRule="auto"/>
        <w:ind w:firstLine="240" w:firstLineChars="100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别出心裁            比喻费尽心血。</w:t>
      </w:r>
    </w:p>
    <w:p>
      <w:pPr>
        <w:spacing w:line="360" w:lineRule="auto"/>
        <w:ind w:firstLine="240" w:firstLineChars="100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呕心沥血            心情不愉快，无精打采的样子。</w:t>
      </w:r>
    </w:p>
    <w:p>
      <w:pPr>
        <w:spacing w:line="360" w:lineRule="auto"/>
        <w:ind w:firstLine="240" w:firstLineChars="100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黯然神伤            独创一格，与众不同。</w:t>
      </w:r>
    </w:p>
    <w:p>
      <w:pPr>
        <w:spacing w:line="360" w:lineRule="auto"/>
        <w:ind w:firstLine="210" w:firstLineChars="100"/>
        <w:jc w:val="center"/>
        <w:rPr>
          <w:rFonts w:ascii="汉语拼音" w:eastAsia="宋体" w:hAnsi="汉语拼音" w:cs="汉语拼音"/>
          <w:b/>
          <w:bCs/>
          <w:sz w:val="24"/>
          <w:szCs w:val="24"/>
        </w:rPr>
      </w:pPr>
      <w:r>
        <w:rPr>
          <w:rFonts w:ascii="汉语拼音" w:hAnsi="汉语拼音" w:cs="汉语拼音"/>
        </w:rPr>
        <w:drawing>
          <wp:inline distT="0" distB="0" distL="0" distR="0">
            <wp:extent cx="3384550" cy="363220"/>
            <wp:effectExtent l="0" t="0" r="6350" b="0"/>
            <wp:docPr id="1524712145" name="图片 1524712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712145" name="图片 15247121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33806" cy="36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b/>
          <w:sz w:val="24"/>
          <w:szCs w:val="24"/>
        </w:rPr>
        <w:t>[整体感知]</w:t>
      </w:r>
      <w:r>
        <w:rPr>
          <w:rFonts w:ascii="汉语拼音" w:eastAsia="宋体" w:hAnsi="汉语拼音" w:cs="汉语拼音"/>
          <w:sz w:val="24"/>
          <w:szCs w:val="24"/>
        </w:rPr>
        <w:t xml:space="preserve"> </w:t>
      </w:r>
    </w:p>
    <w:p>
      <w:pPr>
        <w:spacing w:line="360" w:lineRule="auto"/>
        <w:textAlignment w:val="center"/>
        <w:rPr>
          <w:rFonts w:ascii="汉语拼音" w:eastAsia="宋体" w:hAnsi="汉语拼音" w:cs="汉语拼音"/>
          <w:b/>
          <w:sz w:val="24"/>
          <w:szCs w:val="24"/>
        </w:rPr>
      </w:pPr>
      <w:r>
        <w:rPr>
          <w:rFonts w:ascii="汉语拼音" w:eastAsia="宋体" w:hAnsi="汉语拼音" w:cs="汉语拼音"/>
          <w:b/>
          <w:bCs/>
          <w:sz w:val="24"/>
          <w:szCs w:val="24"/>
        </w:rPr>
        <w:t>1.</w:t>
      </w:r>
      <w:r>
        <w:rPr>
          <w:rFonts w:ascii="汉语拼音" w:eastAsia="宋体" w:hAnsi="汉语拼音" w:cs="汉语拼音"/>
          <w:b/>
          <w:sz w:val="24"/>
          <w:szCs w:val="24"/>
        </w:rPr>
        <w:t>课文写了什么？</w:t>
      </w:r>
    </w:p>
    <w:p>
      <w:pPr>
        <w:spacing w:line="360" w:lineRule="auto"/>
        <w:ind w:firstLine="480" w:firstLineChars="200"/>
        <w:textAlignment w:val="center"/>
        <w:rPr>
          <w:rFonts w:ascii="汉语拼音" w:eastAsia="宋体" w:hAnsi="汉语拼音" w:cs="汉语拼音"/>
          <w:bCs/>
          <w:sz w:val="24"/>
          <w:szCs w:val="24"/>
        </w:rPr>
      </w:pPr>
      <w:r>
        <w:rPr>
          <w:rFonts w:ascii="汉语拼音" w:eastAsia="宋体" w:hAnsi="汉语拼音" w:cs="汉语拼音"/>
          <w:bCs/>
          <w:sz w:val="24"/>
          <w:szCs w:val="24"/>
        </w:rPr>
        <w:t>这篇略读课文是一篇散文，主要是回忆作者少年时代的读书生活，阐明读书的特有感受以及读书对自己生活的影响。</w:t>
      </w:r>
    </w:p>
    <w:p>
      <w:pPr>
        <w:textAlignment w:val="center"/>
        <w:rPr>
          <w:rFonts w:ascii="汉语拼音" w:eastAsia="宋体" w:hAnsi="汉语拼音" w:cs="汉语拼音"/>
          <w:b/>
          <w:sz w:val="24"/>
          <w:szCs w:val="24"/>
        </w:rPr>
      </w:pPr>
      <w:r>
        <w:rPr>
          <w:rFonts w:ascii="汉语拼音" w:hAnsi="汉语拼音" w:cs="汉语拼音"/>
        </w:rPr>
        <w:t xml:space="preserve"> </w:t>
      </w:r>
    </w:p>
    <w:p>
      <w:pPr>
        <w:spacing w:line="360" w:lineRule="auto"/>
        <w:textAlignment w:val="center"/>
        <w:rPr>
          <w:rFonts w:ascii="汉语拼音" w:eastAsia="宋体" w:hAnsi="汉语拼音" w:cs="汉语拼音"/>
          <w:b/>
          <w:sz w:val="24"/>
          <w:szCs w:val="24"/>
        </w:rPr>
      </w:pPr>
      <w:r>
        <w:rPr>
          <w:rFonts w:ascii="汉语拼音" w:eastAsia="宋体" w:hAnsi="汉语拼音" w:cs="汉语拼音"/>
          <w:b/>
          <w:sz w:val="24"/>
          <w:szCs w:val="24"/>
        </w:rPr>
        <w:t>2.</w:t>
      </w:r>
      <w:r>
        <w:rPr>
          <w:rFonts w:ascii="汉语拼音" w:hAnsi="汉语拼音" w:cs="汉语拼音"/>
        </w:rPr>
        <w:t xml:space="preserve"> </w:t>
      </w:r>
      <w:r>
        <w:rPr>
          <w:rFonts w:ascii="汉语拼音" w:eastAsia="宋体" w:hAnsi="汉语拼音" w:cs="汉语拼音"/>
          <w:b/>
          <w:sz w:val="24"/>
          <w:szCs w:val="24"/>
        </w:rPr>
        <w:t>作者回忆了自己少年时代读书和写作的哪几件事？</w:t>
      </w:r>
    </w:p>
    <w:p>
      <w:pPr>
        <w:spacing w:line="360" w:lineRule="auto"/>
        <w:ind w:firstLine="240" w:firstLineChars="100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看：“香烟人”画片——连环画——文艺书籍 ——中外名著</w:t>
      </w:r>
    </w:p>
    <w:p>
      <w:pPr>
        <w:spacing w:line="360" w:lineRule="auto"/>
        <w:ind w:firstLine="240" w:firstLineChars="100"/>
        <w:textAlignment w:val="center"/>
        <w:rPr>
          <w:rFonts w:ascii="汉语拼音" w:eastAsia="宋体" w:hAnsi="汉语拼音" w:cs="汉语拼音"/>
          <w:sz w:val="24"/>
          <w:szCs w:val="24"/>
        </w:rPr>
      </w:pPr>
      <w:r>
        <w:rPr>
          <w:rFonts w:ascii="汉语拼音" w:eastAsia="宋体" w:hAnsi="汉语拼音" w:cs="汉语拼音"/>
          <w:sz w:val="24"/>
          <w:szCs w:val="24"/>
        </w:rPr>
        <w:t>写：“秋天来了”——“一件不愉快的往事”</w:t>
      </w:r>
    </w:p>
    <w:p>
      <w:pPr>
        <w:spacing w:line="360" w:lineRule="auto"/>
        <w:jc w:val="center"/>
        <w:rPr>
          <w:rFonts w:ascii="汉语拼音" w:eastAsia="宋体" w:hAnsi="汉语拼音" w:cs="汉语拼音"/>
          <w:b/>
          <w:bCs/>
          <w:sz w:val="24"/>
          <w:szCs w:val="28"/>
        </w:rPr>
      </w:pPr>
      <w:r>
        <w:rPr>
          <w:rFonts w:ascii="汉语拼音" w:hAnsi="汉语拼音" w:cs="汉语拼音"/>
        </w:rPr>
        <w:drawing>
          <wp:inline distT="0" distB="0" distL="0" distR="0">
            <wp:extent cx="3384550" cy="363220"/>
            <wp:effectExtent l="0" t="0" r="6350" b="0"/>
            <wp:docPr id="1532403898" name="图片 1532403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403898" name="图片 15324038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33806" cy="36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汉语拼音" w:eastAsia="宋体" w:hAnsi="汉语拼音" w:cs="汉语拼音"/>
          <w:b/>
          <w:bCs/>
          <w:color w:val="000000"/>
          <w:sz w:val="24"/>
          <w:szCs w:val="24"/>
        </w:rPr>
      </w:pPr>
      <w:r>
        <w:rPr>
          <w:rFonts w:ascii="汉语拼音" w:eastAsia="宋体" w:hAnsi="汉语拼音" w:cs="汉语拼音"/>
          <w:b/>
          <w:bCs/>
          <w:color w:val="000000"/>
          <w:sz w:val="24"/>
          <w:szCs w:val="24"/>
        </w:rPr>
        <w:t>[深入理解]</w:t>
      </w:r>
    </w:p>
    <w:p>
      <w:pPr>
        <w:spacing w:line="360" w:lineRule="auto"/>
        <w:ind w:firstLine="240" w:firstLineChars="100"/>
        <w:rPr>
          <w:rFonts w:ascii="汉语拼音" w:eastAsia="宋体" w:hAnsi="汉语拼音" w:cs="汉语拼音"/>
          <w:color w:val="000000"/>
          <w:sz w:val="24"/>
          <w:szCs w:val="24"/>
        </w:rPr>
      </w:pPr>
      <w:r>
        <w:rPr>
          <w:rFonts w:ascii="汉语拼音" w:eastAsia="楷体" w:hAnsi="汉语拼音" w:cs="汉语拼音"/>
          <w:color w:val="000000"/>
          <w:sz w:val="24"/>
          <w:szCs w:val="24"/>
        </w:rPr>
        <w:t>1.</w:t>
      </w:r>
      <w:r>
        <w:rPr>
          <w:rFonts w:ascii="汉语拼音" w:hAnsi="汉语拼音" w:cs="汉语拼音"/>
        </w:rPr>
        <w:t xml:space="preserve"> </w:t>
      </w:r>
      <w:r>
        <w:rPr>
          <w:rFonts w:ascii="汉语拼音" w:eastAsia="楷体" w:hAnsi="汉语拼音" w:cs="汉语拼音"/>
          <w:color w:val="000000"/>
          <w:sz w:val="24"/>
          <w:szCs w:val="24"/>
        </w:rPr>
        <w:t>书，被人们称为人类文明的“</w:t>
      </w:r>
      <w:r>
        <w:rPr>
          <w:rFonts w:ascii="汉语拼音" w:eastAsia="楷体" w:hAnsi="汉语拼音" w:cs="汉语拼音"/>
          <w:color w:val="00B050"/>
          <w:sz w:val="24"/>
          <w:szCs w:val="24"/>
        </w:rPr>
        <w:t>长生果</w:t>
      </w:r>
      <w:r>
        <w:rPr>
          <w:rFonts w:ascii="汉语拼音" w:eastAsia="楷体" w:hAnsi="汉语拼音" w:cs="汉语拼音"/>
          <w:color w:val="000000"/>
          <w:sz w:val="24"/>
          <w:szCs w:val="24"/>
        </w:rPr>
        <w:t>”。</w:t>
      </w:r>
      <w:r>
        <w:rPr>
          <w:rFonts w:ascii="汉语拼音" w:eastAsia="宋体" w:hAnsi="汉语拼音" w:cs="汉语拼音"/>
          <w:color w:val="000000"/>
          <w:sz w:val="24"/>
          <w:szCs w:val="24"/>
        </w:rPr>
        <w:t>（作者为什么要把书比作“长生果”？）</w:t>
      </w:r>
    </w:p>
    <w:p>
      <w:pPr>
        <w:spacing w:line="360" w:lineRule="auto"/>
        <w:ind w:firstLine="480" w:firstLineChars="200"/>
        <w:rPr>
          <w:rFonts w:ascii="汉语拼音" w:eastAsia="宋体" w:hAnsi="汉语拼音" w:cs="汉语拼音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全文的总起句，运用比喻开篇点题。长生果，即吃了可以使人长生不老的果子，在这里指营养极其丰富的精神食粮。作者把书比作“长生果”，意思是书是人类的精神食粮，是人类文明延续的营养，充分表现了书与人类文明发展关系密切。</w:t>
      </w:r>
    </w:p>
    <w:p>
      <w:pPr>
        <w:ind w:firstLine="240" w:firstLineChars="100"/>
        <w:rPr>
          <w:rFonts w:ascii="汉语拼音" w:eastAsia="宋体" w:hAnsi="汉语拼音" w:cs="汉语拼音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240" w:firstLineChars="100"/>
        <w:rPr>
          <w:rFonts w:ascii="汉语拼音" w:eastAsia="楷体" w:hAnsi="汉语拼音" w:cs="汉语拼音"/>
          <w:color w:val="000000"/>
          <w:sz w:val="24"/>
          <w:szCs w:val="24"/>
        </w:rPr>
      </w:pPr>
      <w:r>
        <w:rPr>
          <w:rFonts w:ascii="汉语拼音" w:eastAsia="楷体" w:hAnsi="汉语拼音" w:cs="汉语拼音"/>
          <w:color w:val="000000"/>
          <w:sz w:val="24"/>
          <w:szCs w:val="24"/>
        </w:rPr>
        <w:t>2.</w:t>
      </w:r>
      <w:r>
        <w:rPr>
          <w:rFonts w:ascii="汉语拼音" w:hAnsi="汉语拼音" w:cs="汉语拼音"/>
        </w:rPr>
        <w:t xml:space="preserve"> </w:t>
      </w:r>
      <w:r>
        <w:rPr>
          <w:rFonts w:ascii="汉语拼音" w:eastAsia="楷体" w:hAnsi="汉语拼音" w:cs="汉语拼音"/>
          <w:color w:val="000000"/>
          <w:sz w:val="24"/>
          <w:szCs w:val="24"/>
        </w:rPr>
        <w:t>像蜂蝶飞过花丛，像泉水流经山谷，我每忆及少年时代，就禁不住涌起愉悦之情。在记忆的心扉中，</w:t>
      </w:r>
      <w:r>
        <w:rPr>
          <w:rFonts w:ascii="汉语拼音" w:eastAsia="楷体" w:hAnsi="汉语拼音" w:cs="汉语拼音"/>
          <w:color w:val="000000"/>
          <w:sz w:val="24"/>
          <w:szCs w:val="24"/>
          <w:u w:val="single" w:color="FF0000"/>
        </w:rPr>
        <w:t>少年时代的读书生活恰似一幅流光溢彩的画页，也似一阕跳跃着欢快音符的乐章</w:t>
      </w:r>
      <w:r>
        <w:rPr>
          <w:rFonts w:ascii="汉语拼音" w:eastAsia="楷体" w:hAnsi="汉语拼音" w:cs="汉语拼音"/>
          <w:color w:val="000000"/>
          <w:sz w:val="24"/>
          <w:szCs w:val="24"/>
        </w:rPr>
        <w:t>。</w:t>
      </w:r>
      <w:r>
        <w:rPr>
          <w:rFonts w:ascii="汉语拼音" w:eastAsia="楷体" w:hAnsi="汉语拼音" w:cs="汉语拼音"/>
          <w:color w:val="000000"/>
          <w:sz w:val="24"/>
          <w:szCs w:val="24"/>
        </w:rPr>
        <w:br/>
      </w:r>
      <w:r>
        <w:rPr>
          <w:rFonts w:ascii="汉语拼音" w:eastAsia="楷体" w:hAnsi="汉语拼音" w:cs="汉语拼音"/>
          <w:color w:val="000000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https://d.book118.com/686155101011010040</w:t>
        </w:r>
      </w:hyperlink>
    </w:p>
    <w:p>
      <w:pPr>
        <w:spacing w:line="360" w:lineRule="auto"/>
        <w:ind w:firstLine="240" w:firstLineChars="100"/>
        <w:rPr>
          <w:rFonts w:ascii="汉语拼音" w:eastAsia="楷体" w:hAnsi="汉语拼音" w:cs="汉语拼音"/>
          <w:color w:val="000000"/>
          <w:sz w:val="24"/>
          <w:szCs w:val="24"/>
        </w:rPr>
      </w:pPr>
    </w:p>
    <w:sectPr>
      <w:type w:val="nextPage"/>
      <w:pgSz w:w="11906" w:h="16838"/>
      <w:pgMar w:top="1440" w:right="1800" w:bottom="1440" w:left="1800" w:header="454" w:footer="992" w:gutter="0"/>
      <w:pgNumType w:start="10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汉语拼音">
    <w:altName w:val="Ebrima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Ebrima">
    <w:panose1 w:val="02000000000000000000"/>
    <w:charset w:val="00"/>
    <w:family w:val="auto"/>
    <w:pitch w:val="default"/>
    <w:sig w:usb0="A000505F" w:usb1="02000041" w:usb2="00000800" w:usb3="00000404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8DB766D"/>
    <w:multiLevelType w:val="multilevel"/>
    <w:tmpl w:val="08DB766D"/>
    <w:lvl w:ilvl="0">
      <w:start w:val="1"/>
      <w:numFmt w:val="bullet"/>
      <w:lvlText w:val="◇"/>
      <w:lvlJc w:val="left"/>
      <w:pPr>
        <w:tabs>
          <w:tab w:val="left" w:pos="720"/>
        </w:tabs>
        <w:ind w:left="720" w:hanging="360"/>
      </w:pPr>
      <w:rPr>
        <w:rFonts w:ascii="宋体" w:hAnsi="宋体" w:hint="default"/>
      </w:rPr>
    </w:lvl>
    <w:lvl w:ilvl="1">
      <w:start w:val="1"/>
      <w:numFmt w:val="bullet"/>
      <w:lvlText w:val="◇"/>
      <w:lvlJc w:val="left"/>
      <w:pPr>
        <w:tabs>
          <w:tab w:val="left" w:pos="1440"/>
        </w:tabs>
        <w:ind w:left="1440" w:hanging="360"/>
      </w:pPr>
      <w:rPr>
        <w:rFonts w:ascii="宋体" w:hAnsi="宋体" w:hint="default"/>
      </w:rPr>
    </w:lvl>
    <w:lvl w:ilvl="2">
      <w:start w:val="1"/>
      <w:numFmt w:val="bullet"/>
      <w:lvlText w:val="◇"/>
      <w:lvlJc w:val="left"/>
      <w:pPr>
        <w:tabs>
          <w:tab w:val="left" w:pos="2160"/>
        </w:tabs>
        <w:ind w:left="2160" w:hanging="360"/>
      </w:pPr>
      <w:rPr>
        <w:rFonts w:ascii="宋体" w:hAnsi="宋体" w:hint="default"/>
      </w:rPr>
    </w:lvl>
    <w:lvl w:ilvl="3">
      <w:start w:val="1"/>
      <w:numFmt w:val="bullet"/>
      <w:lvlText w:val="◇"/>
      <w:lvlJc w:val="left"/>
      <w:pPr>
        <w:tabs>
          <w:tab w:val="left" w:pos="2880"/>
        </w:tabs>
        <w:ind w:left="2880" w:hanging="360"/>
      </w:pPr>
      <w:rPr>
        <w:rFonts w:ascii="宋体" w:hAnsi="宋体" w:hint="default"/>
      </w:rPr>
    </w:lvl>
    <w:lvl w:ilvl="4">
      <w:start w:val="1"/>
      <w:numFmt w:val="bullet"/>
      <w:lvlText w:val="◇"/>
      <w:lvlJc w:val="left"/>
      <w:pPr>
        <w:tabs>
          <w:tab w:val="left" w:pos="3600"/>
        </w:tabs>
        <w:ind w:left="3600" w:hanging="360"/>
      </w:pPr>
      <w:rPr>
        <w:rFonts w:ascii="宋体" w:hAnsi="宋体" w:hint="default"/>
      </w:rPr>
    </w:lvl>
    <w:lvl w:ilvl="5">
      <w:start w:val="1"/>
      <w:numFmt w:val="bullet"/>
      <w:lvlText w:val="◇"/>
      <w:lvlJc w:val="left"/>
      <w:pPr>
        <w:tabs>
          <w:tab w:val="left" w:pos="4320"/>
        </w:tabs>
        <w:ind w:left="4320" w:hanging="360"/>
      </w:pPr>
      <w:rPr>
        <w:rFonts w:ascii="宋体" w:hAnsi="宋体" w:hint="default"/>
      </w:rPr>
    </w:lvl>
    <w:lvl w:ilvl="6">
      <w:start w:val="1"/>
      <w:numFmt w:val="bullet"/>
      <w:lvlText w:val="◇"/>
      <w:lvlJc w:val="left"/>
      <w:pPr>
        <w:tabs>
          <w:tab w:val="left" w:pos="5040"/>
        </w:tabs>
        <w:ind w:left="5040" w:hanging="360"/>
      </w:pPr>
      <w:rPr>
        <w:rFonts w:ascii="宋体" w:hAnsi="宋体" w:hint="default"/>
      </w:rPr>
    </w:lvl>
    <w:lvl w:ilvl="7">
      <w:start w:val="1"/>
      <w:numFmt w:val="bullet"/>
      <w:lvlText w:val="◇"/>
      <w:lvlJc w:val="left"/>
      <w:pPr>
        <w:tabs>
          <w:tab w:val="left" w:pos="5760"/>
        </w:tabs>
        <w:ind w:left="5760" w:hanging="360"/>
      </w:pPr>
      <w:rPr>
        <w:rFonts w:ascii="宋体" w:hAnsi="宋体" w:hint="default"/>
      </w:rPr>
    </w:lvl>
    <w:lvl w:ilvl="8">
      <w:start w:val="1"/>
      <w:numFmt w:val="bullet"/>
      <w:lvlText w:val="◇"/>
      <w:lvlJc w:val="left"/>
      <w:pPr>
        <w:tabs>
          <w:tab w:val="left" w:pos="6480"/>
        </w:tabs>
        <w:ind w:left="6480" w:hanging="360"/>
      </w:pPr>
      <w:rPr>
        <w:rFonts w:ascii="宋体" w:hAnsi="宋体" w:hint="default"/>
      </w:rPr>
    </w:lvl>
  </w:abstractNum>
  <w:abstractNum w:abstractNumId="1">
    <w:nsid w:val="55090CA9"/>
    <w:multiLevelType w:val="singleLevel"/>
    <w:tmpl w:val="55090CA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bordersDoNotSurroundHeader/>
  <w:bordersDoNotSurroundFooter/>
  <w:attachedTemplate r:id="rId1"/>
  <w:defaultTabStop w:val="420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1410D2"/>
    <w:rsid w:val="0001360E"/>
    <w:rsid w:val="000149C1"/>
    <w:rsid w:val="00035DEE"/>
    <w:rsid w:val="00041561"/>
    <w:rsid w:val="00044CC8"/>
    <w:rsid w:val="00051F46"/>
    <w:rsid w:val="000C5D0B"/>
    <w:rsid w:val="000D38AA"/>
    <w:rsid w:val="000D7007"/>
    <w:rsid w:val="000E4A0D"/>
    <w:rsid w:val="00121390"/>
    <w:rsid w:val="00126812"/>
    <w:rsid w:val="00142DB2"/>
    <w:rsid w:val="00146953"/>
    <w:rsid w:val="00164E60"/>
    <w:rsid w:val="001804B5"/>
    <w:rsid w:val="00182C2B"/>
    <w:rsid w:val="00184640"/>
    <w:rsid w:val="001871D2"/>
    <w:rsid w:val="00193659"/>
    <w:rsid w:val="0019439A"/>
    <w:rsid w:val="001A598E"/>
    <w:rsid w:val="001E3E52"/>
    <w:rsid w:val="001E5C7B"/>
    <w:rsid w:val="002000DB"/>
    <w:rsid w:val="0021145B"/>
    <w:rsid w:val="0027067E"/>
    <w:rsid w:val="002771D2"/>
    <w:rsid w:val="00286111"/>
    <w:rsid w:val="00292EC3"/>
    <w:rsid w:val="002B7370"/>
    <w:rsid w:val="002B7959"/>
    <w:rsid w:val="002D7057"/>
    <w:rsid w:val="002E5576"/>
    <w:rsid w:val="002E56FE"/>
    <w:rsid w:val="00305EC2"/>
    <w:rsid w:val="003129AF"/>
    <w:rsid w:val="00330FED"/>
    <w:rsid w:val="00333CD9"/>
    <w:rsid w:val="00361C7D"/>
    <w:rsid w:val="00363227"/>
    <w:rsid w:val="00374C9D"/>
    <w:rsid w:val="00387F4A"/>
    <w:rsid w:val="003A1541"/>
    <w:rsid w:val="003D3C46"/>
    <w:rsid w:val="003F1D2B"/>
    <w:rsid w:val="0040402F"/>
    <w:rsid w:val="00404842"/>
    <w:rsid w:val="004151FC"/>
    <w:rsid w:val="0042212C"/>
    <w:rsid w:val="0042319F"/>
    <w:rsid w:val="0042615F"/>
    <w:rsid w:val="00431335"/>
    <w:rsid w:val="00442E2D"/>
    <w:rsid w:val="004662A9"/>
    <w:rsid w:val="0047331D"/>
    <w:rsid w:val="00482A91"/>
    <w:rsid w:val="00486104"/>
    <w:rsid w:val="0049424A"/>
    <w:rsid w:val="0049711B"/>
    <w:rsid w:val="004A5949"/>
    <w:rsid w:val="004B291B"/>
    <w:rsid w:val="004B7114"/>
    <w:rsid w:val="004D3F41"/>
    <w:rsid w:val="00503DB9"/>
    <w:rsid w:val="00527646"/>
    <w:rsid w:val="00536419"/>
    <w:rsid w:val="00541813"/>
    <w:rsid w:val="0056487D"/>
    <w:rsid w:val="00571743"/>
    <w:rsid w:val="005A2233"/>
    <w:rsid w:val="00614026"/>
    <w:rsid w:val="0061737B"/>
    <w:rsid w:val="006245E5"/>
    <w:rsid w:val="00647EDE"/>
    <w:rsid w:val="006A615C"/>
    <w:rsid w:val="006C1040"/>
    <w:rsid w:val="006D57F7"/>
    <w:rsid w:val="006E1221"/>
    <w:rsid w:val="006E406D"/>
    <w:rsid w:val="00714CBB"/>
    <w:rsid w:val="00755527"/>
    <w:rsid w:val="00775536"/>
    <w:rsid w:val="007A4194"/>
    <w:rsid w:val="00811816"/>
    <w:rsid w:val="0081448C"/>
    <w:rsid w:val="0085328A"/>
    <w:rsid w:val="00863C82"/>
    <w:rsid w:val="00870397"/>
    <w:rsid w:val="008A27E2"/>
    <w:rsid w:val="008E61E2"/>
    <w:rsid w:val="009035F2"/>
    <w:rsid w:val="00913910"/>
    <w:rsid w:val="00926BD1"/>
    <w:rsid w:val="0094528D"/>
    <w:rsid w:val="009504D5"/>
    <w:rsid w:val="00971791"/>
    <w:rsid w:val="00972119"/>
    <w:rsid w:val="00981B91"/>
    <w:rsid w:val="009A0BBF"/>
    <w:rsid w:val="009D0909"/>
    <w:rsid w:val="009F450D"/>
    <w:rsid w:val="00A84160"/>
    <w:rsid w:val="00A9063B"/>
    <w:rsid w:val="00AB0763"/>
    <w:rsid w:val="00AB6EDE"/>
    <w:rsid w:val="00AF2BC0"/>
    <w:rsid w:val="00B205AE"/>
    <w:rsid w:val="00B37B10"/>
    <w:rsid w:val="00B6527D"/>
    <w:rsid w:val="00BB08AC"/>
    <w:rsid w:val="00BB0AEB"/>
    <w:rsid w:val="00BB571E"/>
    <w:rsid w:val="00BC1475"/>
    <w:rsid w:val="00BE2455"/>
    <w:rsid w:val="00BF2518"/>
    <w:rsid w:val="00BF4AD7"/>
    <w:rsid w:val="00C02BE1"/>
    <w:rsid w:val="00C02FC6"/>
    <w:rsid w:val="00C2613D"/>
    <w:rsid w:val="00C264E0"/>
    <w:rsid w:val="00C54FE9"/>
    <w:rsid w:val="00C57AED"/>
    <w:rsid w:val="00C9765E"/>
    <w:rsid w:val="00D33C45"/>
    <w:rsid w:val="00D70814"/>
    <w:rsid w:val="00DA16B2"/>
    <w:rsid w:val="00DA25FF"/>
    <w:rsid w:val="00DD0D58"/>
    <w:rsid w:val="00DD72C7"/>
    <w:rsid w:val="00DE0A15"/>
    <w:rsid w:val="00DE4A0C"/>
    <w:rsid w:val="00DE6108"/>
    <w:rsid w:val="00DF5608"/>
    <w:rsid w:val="00E046F5"/>
    <w:rsid w:val="00E310F2"/>
    <w:rsid w:val="00E744B8"/>
    <w:rsid w:val="00E85E6E"/>
    <w:rsid w:val="00E8727B"/>
    <w:rsid w:val="00FA37BA"/>
    <w:rsid w:val="00FB568B"/>
    <w:rsid w:val="00FB7E12"/>
    <w:rsid w:val="00FC6172"/>
    <w:rsid w:val="00FD0744"/>
    <w:rsid w:val="00FD741B"/>
    <w:rsid w:val="00FF04B5"/>
    <w:rsid w:val="00FF4157"/>
    <w:rsid w:val="401410D2"/>
    <w:rsid w:val="501E4AD3"/>
  </w:rsids>
  <w:docVars>
    <w:docVar w:name="commondata" w:val="eyJoZGlkIjoiYTBmODg4MDE1MDYwOTUxZTJiYjllMGI4MzIwMWRkNT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1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qFormat="1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link w:val="10"/>
    <w:uiPriority w:val="9"/>
    <w:qFormat/>
    <w:pPr>
      <w:autoSpaceDE w:val="0"/>
      <w:autoSpaceDN w:val="0"/>
      <w:ind w:left="165"/>
      <w:jc w:val="left"/>
      <w:outlineLvl w:val="0"/>
    </w:pPr>
    <w:rPr>
      <w:rFonts w:ascii="微软雅黑" w:eastAsia="微软雅黑" w:hAnsi="微软雅黑" w:cs="微软雅黑"/>
      <w:b/>
      <w:bCs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a3"/>
    <w:uiPriority w:val="1"/>
    <w:qFormat/>
    <w:pPr>
      <w:autoSpaceDE w:val="0"/>
      <w:autoSpaceDN w:val="0"/>
      <w:ind w:left="165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PlainText">
    <w:name w:val="Plain Text"/>
    <w:basedOn w:val="Normal"/>
    <w:link w:val="a2"/>
    <w:unhideWhenUsed/>
    <w:qFormat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paragraph" w:styleId="ListParagraph">
    <w:name w:val="List Paragraph"/>
    <w:basedOn w:val="Normal"/>
    <w:uiPriority w:val="1"/>
    <w:unhideWhenUsed/>
    <w:qFormat/>
    <w:pPr>
      <w:ind w:firstLine="420" w:firstLineChars="200"/>
    </w:pPr>
  </w:style>
  <w:style w:type="character" w:customStyle="1" w:styleId="a2">
    <w:name w:val="纯文本 字符"/>
    <w:basedOn w:val="DefaultParagraphFont"/>
    <w:link w:val="PlainText"/>
    <w:uiPriority w:val="99"/>
    <w:qFormat/>
    <w:rPr>
      <w:rFonts w:ascii="宋体" w:eastAsia="宋体" w:hAnsi="Courier New" w:cs="Courier New"/>
      <w:kern w:val="2"/>
      <w:sz w:val="21"/>
      <w:szCs w:val="21"/>
    </w:rPr>
  </w:style>
  <w:style w:type="paragraph" w:customStyle="1" w:styleId="1">
    <w:name w:val="正文1"/>
    <w:qFormat/>
    <w:pPr>
      <w:jc w:val="both"/>
    </w:pPr>
    <w:rPr>
      <w:rFonts w:ascii="Times New Roman" w:eastAsia="Times New Roman" w:hAnsi="Times New Roman" w:cs="Times New Roman"/>
      <w:kern w:val="2"/>
      <w:sz w:val="21"/>
      <w:szCs w:val="21"/>
      <w:lang w:val="en-US" w:eastAsia="zh-CN" w:bidi="ar-SA"/>
    </w:rPr>
  </w:style>
  <w:style w:type="character" w:customStyle="1" w:styleId="ql-font-fangsong">
    <w:name w:val="ql-font-fangsong"/>
    <w:basedOn w:val="DefaultParagraphFont"/>
    <w:qFormat/>
  </w:style>
  <w:style w:type="character" w:customStyle="1" w:styleId="ql-font-timesnewroman">
    <w:name w:val="ql-font-timesnewroman"/>
    <w:basedOn w:val="DefaultParagraphFont"/>
    <w:qFormat/>
  </w:style>
  <w:style w:type="paragraph" w:customStyle="1" w:styleId="ql-align-justify">
    <w:name w:val="ql-align-justify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stsong">
    <w:name w:val="ql-font-stsong"/>
    <w:basedOn w:val="DefaultParagraphFont"/>
    <w:qFormat/>
  </w:style>
  <w:style w:type="character" w:customStyle="1" w:styleId="ql-font-songti">
    <w:name w:val="ql-font-songti"/>
    <w:basedOn w:val="DefaultParagraphFont"/>
    <w:qFormat/>
  </w:style>
  <w:style w:type="character" w:customStyle="1" w:styleId="10">
    <w:name w:val="标题 1 字符"/>
    <w:basedOn w:val="DefaultParagraphFont"/>
    <w:link w:val="Heading1"/>
    <w:uiPriority w:val="9"/>
    <w:qFormat/>
    <w:rPr>
      <w:rFonts w:ascii="微软雅黑" w:eastAsia="微软雅黑" w:hAnsi="微软雅黑" w:cs="微软雅黑"/>
      <w:b/>
      <w:bCs/>
      <w:sz w:val="24"/>
      <w:szCs w:val="24"/>
    </w:rPr>
  </w:style>
  <w:style w:type="table" w:customStyle="1" w:styleId="TableNormal0">
    <w:name w:val="Table Normal_0"/>
    <w:uiPriority w:val="2"/>
    <w:semiHidden/>
    <w:unhideWhenUsed/>
    <w:qFormat/>
    <w:pPr>
      <w:widowControl w:val="0"/>
      <w:autoSpaceDE w:val="0"/>
      <w:autoSpaceDN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3">
    <w:name w:val="正文文本 字符"/>
    <w:basedOn w:val="DefaultParagraphFont"/>
    <w:link w:val="BodyText"/>
    <w:uiPriority w:val="1"/>
    <w:rPr>
      <w:rFonts w:ascii="宋体" w:eastAsia="宋体" w:hAnsi="宋体" w:cs="宋体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autoSpaceDE w:val="0"/>
      <w:autoSpaceDN w:val="0"/>
      <w:ind w:left="50"/>
      <w:jc w:val="left"/>
    </w:pPr>
    <w:rPr>
      <w:rFonts w:ascii="宋体" w:eastAsia="宋体" w:hAnsi="宋体" w:cs="宋体"/>
      <w:kern w:val="0"/>
      <w:sz w:val="22"/>
    </w:rPr>
  </w:style>
  <w:style w:type="table" w:customStyle="1" w:styleId="TableGrid0">
    <w:name w:val="Table Grid_0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hyperlink" Target="https://d.book118.com/686155101011010040" TargetMode="Externa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DELL\Desktop\&#27700;&#21360;&#26631;&#35782;&#27169;&#29256;\&#23398;&#31185;&#32593;&#31934;&#21697;A4&#27169;&#26495;.dot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E312BC-6ADE-4A10-82F3-D1333418B41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学科网精品A4模板</Template>
  <TotalTime>328</TotalTime>
  <Pages>11</Pages>
  <Words>1693</Words>
  <Characters>9656</Characters>
  <Application>Microsoft Office Word</Application>
  <DocSecurity>0</DocSecurity>
  <Lines>80</Lines>
  <Paragraphs>22</Paragraphs>
  <ScaleCrop>false</ScaleCrop>
  <Company/>
  <LinksUpToDate>false</LinksUpToDate>
  <CharactersWithSpaces>11327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2023-10-19T13:50:00Z</dcterms:created>
  <dcterms:modified xsi:type="dcterms:W3CDTF">2023-11-03T12:59:30Z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F5D6DF1619B24A8FBA5B68A1EFFBC9C9_13</vt:lpwstr>
  </property>
  <property fmtid="{D5CDD505-2E9C-101B-9397-08002B2CF9AE}" pid="7" name="KSOProductBuildVer">
    <vt:lpwstr>2052-12.1.0.15712</vt:lpwstr>
  </property>
</Properties>
</file>