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保温涂料行业商业计划书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59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_Toc23595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59" w:history="1">
        <w:r>
          <w:rPr>
            <w:rFonts w:ascii="仿宋" w:eastAsia="仿宋" w:hAnsi="仿宋" w:cs="仿宋" w:hint="eastAsia"/>
            <w:lang w:eastAsia="zh-CN"/>
          </w:rPr>
          <w:t>一、风险应对说明</w:t>
        </w:r>
        <w:r>
          <w:tab/>
        </w:r>
        <w:r>
          <w:fldChar w:fldCharType="begin"/>
        </w:r>
        <w:r>
          <w:instrText xml:space="preserve"> PAGEREF _Toc10759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26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_Toc30026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25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_Toc24425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75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_Toc15875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9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_Toc2369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67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_Toc30867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32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_Toc25832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27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_Toc10427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85" w:history="1">
        <w:r>
          <w:rPr>
            <w:rFonts w:ascii="仿宋" w:eastAsia="仿宋" w:hAnsi="仿宋" w:cs="仿宋" w:hint="eastAsia"/>
            <w:lang w:eastAsia="zh-CN"/>
          </w:rPr>
          <w:t>(八)、其他风险分析</w:t>
        </w:r>
        <w:r>
          <w:tab/>
        </w:r>
        <w:r>
          <w:fldChar w:fldCharType="begin"/>
        </w:r>
        <w:r>
          <w:instrText xml:space="preserve"> PAGEREF _Toc23485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78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_Toc15478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57" w:history="1">
        <w:r>
          <w:rPr>
            <w:rFonts w:ascii="仿宋" w:eastAsia="仿宋" w:hAnsi="仿宋" w:cs="仿宋" w:hint="eastAsia"/>
            <w:lang w:eastAsia="zh-CN"/>
          </w:rPr>
          <w:t>二、国际目标市场选择</w:t>
        </w:r>
        <w:r>
          <w:tab/>
        </w:r>
        <w:r>
          <w:fldChar w:fldCharType="begin"/>
        </w:r>
        <w:r>
          <w:instrText xml:space="preserve"> PAGEREF _Toc3457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93" w:history="1">
        <w:r>
          <w:rPr>
            <w:rFonts w:ascii="仿宋" w:eastAsia="仿宋" w:hAnsi="仿宋" w:cs="仿宋" w:hint="eastAsia"/>
            <w:lang w:eastAsia="zh-CN"/>
          </w:rPr>
          <w:t>(一)、国际市场细分与目标市场选择</w:t>
        </w:r>
        <w:r>
          <w:tab/>
        </w:r>
        <w:r>
          <w:fldChar w:fldCharType="begin"/>
        </w:r>
        <w:r>
          <w:instrText xml:space="preserve"> PAGEREF _Toc32393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19" w:history="1">
        <w:r>
          <w:rPr>
            <w:rFonts w:ascii="仿宋" w:eastAsia="仿宋" w:hAnsi="仿宋" w:cs="仿宋" w:hint="eastAsia"/>
            <w:lang w:eastAsia="zh-CN"/>
          </w:rPr>
          <w:t>(二)、国际目标市场的估测</w:t>
        </w:r>
        <w:r>
          <w:tab/>
        </w:r>
        <w:r>
          <w:fldChar w:fldCharType="begin"/>
        </w:r>
        <w:r>
          <w:instrText xml:space="preserve"> PAGEREF _Toc30419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97" w:history="1">
        <w:r>
          <w:rPr>
            <w:rFonts w:ascii="仿宋" w:eastAsia="仿宋" w:hAnsi="仿宋" w:cs="仿宋" w:hint="eastAsia"/>
            <w:lang w:eastAsia="zh-CN"/>
          </w:rPr>
          <w:t>三、公司简介</w:t>
        </w:r>
        <w:r>
          <w:tab/>
        </w:r>
        <w:r>
          <w:fldChar w:fldCharType="begin"/>
        </w:r>
        <w:r>
          <w:instrText xml:space="preserve"> PAGEREF _Toc4197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95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_Toc29195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23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_Toc24823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03" w:history="1">
        <w:r>
          <w:rPr>
            <w:rFonts w:ascii="仿宋" w:eastAsia="仿宋" w:hAnsi="仿宋" w:cs="仿宋" w:hint="eastAsia"/>
            <w:lang w:eastAsia="zh-CN"/>
          </w:rPr>
          <w:t>(三)、核心人员介绍</w:t>
        </w:r>
        <w:r>
          <w:tab/>
        </w:r>
        <w:r>
          <w:fldChar w:fldCharType="begin"/>
        </w:r>
        <w:r>
          <w:instrText xml:space="preserve"> PAGEREF _Toc15303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15" w:history="1">
        <w:r>
          <w:rPr>
            <w:rFonts w:ascii="仿宋" w:eastAsia="仿宋" w:hAnsi="仿宋" w:cs="仿宋" w:hint="eastAsia"/>
            <w:lang w:eastAsia="zh-CN"/>
          </w:rPr>
          <w:t>四、战略制订框架</w:t>
        </w:r>
        <w:r>
          <w:tab/>
        </w:r>
        <w:r>
          <w:fldChar w:fldCharType="begin"/>
        </w:r>
        <w:r>
          <w:instrText xml:space="preserve"> PAGEREF _Toc19215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41" w:history="1">
        <w:r>
          <w:rPr>
            <w:rFonts w:ascii="仿宋" w:eastAsia="仿宋" w:hAnsi="仿宋" w:cs="仿宋" w:hint="eastAsia"/>
            <w:lang w:eastAsia="zh-CN"/>
          </w:rPr>
          <w:t>(一)、战略制订框架</w:t>
        </w:r>
        <w:r>
          <w:tab/>
        </w:r>
        <w:r>
          <w:fldChar w:fldCharType="begin"/>
        </w:r>
        <w:r>
          <w:instrText xml:space="preserve"> PAGEREF _Toc15041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06" w:history="1">
        <w:r>
          <w:rPr>
            <w:rFonts w:ascii="仿宋" w:eastAsia="仿宋" w:hAnsi="仿宋" w:cs="仿宋" w:hint="eastAsia"/>
            <w:lang w:eastAsia="zh-CN"/>
          </w:rPr>
          <w:t>五、背景及必要性分析</w:t>
        </w:r>
        <w:r>
          <w:tab/>
        </w:r>
        <w:r>
          <w:fldChar w:fldCharType="begin"/>
        </w:r>
        <w:r>
          <w:instrText xml:space="preserve"> PAGEREF _Toc23806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9" w:history="1">
        <w:r>
          <w:rPr>
            <w:rFonts w:ascii="仿宋" w:eastAsia="仿宋" w:hAnsi="仿宋" w:cs="仿宋" w:hint="eastAsia"/>
            <w:lang w:eastAsia="zh-CN"/>
          </w:rPr>
          <w:t>(一)、行业发展方向</w:t>
        </w:r>
        <w:r>
          <w:tab/>
        </w:r>
        <w:r>
          <w:fldChar w:fldCharType="begin"/>
        </w:r>
        <w:r>
          <w:instrText xml:space="preserve"> PAGEREF _Toc1149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46" w:history="1">
        <w:r>
          <w:rPr>
            <w:rFonts w:ascii="仿宋" w:eastAsia="仿宋" w:hAnsi="仿宋" w:cs="仿宋" w:hint="eastAsia"/>
            <w:lang w:eastAsia="zh-CN"/>
          </w:rPr>
          <w:t>(二)、行业环境分析与应对策略</w:t>
        </w:r>
        <w:r>
          <w:tab/>
        </w:r>
        <w:r>
          <w:fldChar w:fldCharType="begin"/>
        </w:r>
        <w:r>
          <w:instrText xml:space="preserve"> PAGEREF _Toc31946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61" w:history="1">
        <w:r>
          <w:rPr>
            <w:rFonts w:ascii="仿宋" w:eastAsia="仿宋" w:hAnsi="仿宋" w:cs="仿宋" w:hint="eastAsia"/>
            <w:lang w:eastAsia="zh-CN"/>
          </w:rPr>
          <w:t>(三)、行业面临的机遇与挑战</w:t>
        </w:r>
        <w:r>
          <w:tab/>
        </w:r>
        <w:r>
          <w:fldChar w:fldCharType="begin"/>
        </w:r>
        <w:r>
          <w:instrText xml:space="preserve"> PAGEREF _Toc15161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82" w:history="1">
        <w:r>
          <w:rPr>
            <w:rFonts w:ascii="仿宋" w:eastAsia="仿宋" w:hAnsi="仿宋" w:cs="仿宋" w:hint="eastAsia"/>
            <w:lang w:eastAsia="zh-CN"/>
          </w:rPr>
          <w:t>(四)、行业特征</w:t>
        </w:r>
        <w:r>
          <w:tab/>
        </w:r>
        <w:r>
          <w:fldChar w:fldCharType="begin"/>
        </w:r>
        <w:r>
          <w:instrText xml:space="preserve"> PAGEREF _Toc28382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15" w:history="1">
        <w:r>
          <w:rPr>
            <w:rFonts w:ascii="仿宋" w:eastAsia="仿宋" w:hAnsi="仿宋" w:cs="仿宋" w:hint="eastAsia"/>
            <w:lang w:eastAsia="zh-CN"/>
          </w:rPr>
          <w:t>(五)、行业发展趋势分析</w:t>
        </w:r>
        <w:r>
          <w:tab/>
        </w:r>
        <w:r>
          <w:fldChar w:fldCharType="begin"/>
        </w:r>
        <w:r>
          <w:instrText xml:space="preserve"> PAGEREF _Toc6215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11" w:history="1">
        <w:r>
          <w:rPr>
            <w:rFonts w:ascii="仿宋" w:eastAsia="仿宋" w:hAnsi="仿宋" w:cs="仿宋" w:hint="eastAsia"/>
            <w:lang w:eastAsia="zh-CN"/>
          </w:rPr>
          <w:t>(六)、行业实施路径就爱建议</w:t>
        </w:r>
        <w:r>
          <w:tab/>
        </w:r>
        <w:r>
          <w:fldChar w:fldCharType="begin"/>
        </w:r>
        <w:r>
          <w:instrText xml:space="preserve"> PAGEREF _Toc23411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66" w:history="1">
        <w:r>
          <w:rPr>
            <w:rFonts w:ascii="仿宋" w:eastAsia="仿宋" w:hAnsi="仿宋" w:cs="仿宋" w:hint="eastAsia"/>
            <w:lang w:eastAsia="zh-CN"/>
          </w:rPr>
          <w:t>六、保温涂料行业前景</w:t>
        </w:r>
        <w:r>
          <w:tab/>
        </w:r>
        <w:r>
          <w:fldChar w:fldCharType="begin"/>
        </w:r>
        <w:r>
          <w:instrText xml:space="preserve"> PAGEREF _Toc28266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99" w:history="1">
        <w:r>
          <w:rPr>
            <w:rFonts w:ascii="仿宋" w:eastAsia="仿宋" w:hAnsi="仿宋" w:cs="仿宋" w:hint="eastAsia"/>
            <w:lang w:eastAsia="zh-CN"/>
          </w:rPr>
          <w:t>(一)、市场增长预测</w:t>
        </w:r>
        <w:r>
          <w:tab/>
        </w:r>
        <w:r>
          <w:fldChar w:fldCharType="begin"/>
        </w:r>
        <w:r>
          <w:instrText xml:space="preserve"> PAGEREF _Toc4099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3" w:history="1">
        <w:r>
          <w:rPr>
            <w:rFonts w:ascii="仿宋" w:eastAsia="仿宋" w:hAnsi="仿宋" w:cs="仿宋" w:hint="eastAsia"/>
            <w:lang w:eastAsia="zh-CN"/>
          </w:rPr>
          <w:t>(二)、新兴市场机会</w:t>
        </w:r>
        <w:r>
          <w:tab/>
        </w:r>
        <w:r>
          <w:fldChar w:fldCharType="begin"/>
        </w:r>
        <w:r>
          <w:instrText xml:space="preserve"> PAGEREF _Toc3053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84" w:history="1">
        <w:r>
          <w:rPr>
            <w:rFonts w:ascii="仿宋" w:eastAsia="仿宋" w:hAnsi="仿宋" w:cs="仿宋" w:hint="eastAsia"/>
            <w:lang w:eastAsia="zh-CN"/>
          </w:rPr>
          <w:t>(三)、技术前景展望</w:t>
        </w:r>
        <w:r>
          <w:tab/>
        </w:r>
        <w:r>
          <w:fldChar w:fldCharType="begin"/>
        </w:r>
        <w:r>
          <w:instrText xml:space="preserve"> PAGEREF _Toc25984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21" w:history="1">
        <w:r>
          <w:rPr>
            <w:rFonts w:ascii="仿宋" w:eastAsia="仿宋" w:hAnsi="仿宋" w:cs="仿宋" w:hint="eastAsia"/>
            <w:lang w:eastAsia="zh-CN"/>
          </w:rPr>
          <w:t>(四)、政策环境变化</w:t>
        </w:r>
        <w:r>
          <w:tab/>
        </w:r>
        <w:r>
          <w:fldChar w:fldCharType="begin"/>
        </w:r>
        <w:r>
          <w:instrText xml:space="preserve"> PAGEREF _Toc25221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36" w:history="1">
        <w:r>
          <w:rPr>
            <w:rFonts w:ascii="仿宋" w:eastAsia="仿宋" w:hAnsi="仿宋" w:cs="仿宋" w:hint="eastAsia"/>
            <w:lang w:eastAsia="zh-CN"/>
          </w:rPr>
          <w:t>七、保温涂料行业背景及市场分析</w:t>
        </w:r>
        <w:r>
          <w:tab/>
        </w:r>
        <w:r>
          <w:fldChar w:fldCharType="begin"/>
        </w:r>
        <w:r>
          <w:instrText xml:space="preserve"> PAGEREF _Toc14636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69" w:history="1">
        <w:r>
          <w:rPr>
            <w:rFonts w:ascii="仿宋" w:eastAsia="仿宋" w:hAnsi="仿宋" w:cs="仿宋" w:hint="eastAsia"/>
            <w:lang w:eastAsia="zh-CN"/>
          </w:rPr>
          <w:t>(一)、保温涂料行业创新驱动</w:t>
        </w:r>
        <w:r>
          <w:tab/>
        </w:r>
        <w:r>
          <w:fldChar w:fldCharType="begin"/>
        </w:r>
        <w:r>
          <w:instrText xml:space="preserve"> PAGEREF _Toc19269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41" w:history="1">
        <w:r>
          <w:rPr>
            <w:rFonts w:ascii="仿宋" w:eastAsia="仿宋" w:hAnsi="仿宋" w:cs="仿宋" w:hint="eastAsia"/>
            <w:lang w:eastAsia="zh-CN"/>
          </w:rPr>
          <w:t>(二)、保温涂料行业发展现状</w:t>
        </w:r>
        <w:r>
          <w:tab/>
        </w:r>
        <w:r>
          <w:fldChar w:fldCharType="begin"/>
        </w:r>
        <w:r>
          <w:instrText xml:space="preserve"> PAGEREF _Toc5441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72" w:history="1">
        <w:r>
          <w:rPr>
            <w:rFonts w:ascii="仿宋" w:eastAsia="仿宋" w:hAnsi="仿宋" w:cs="仿宋" w:hint="eastAsia"/>
            <w:lang w:eastAsia="zh-CN"/>
          </w:rPr>
          <w:t>(三)、保温涂料行业高质量发展</w:t>
        </w:r>
        <w:r>
          <w:tab/>
        </w:r>
        <w:r>
          <w:fldChar w:fldCharType="begin"/>
        </w:r>
        <w:r>
          <w:instrText xml:space="preserve"> PAGEREF _Toc12072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28" w:history="1">
        <w:r>
          <w:rPr>
            <w:rFonts w:ascii="仿宋" w:eastAsia="仿宋" w:hAnsi="仿宋" w:cs="仿宋" w:hint="eastAsia"/>
            <w:lang w:eastAsia="zh-CN"/>
          </w:rPr>
          <w:t>(四)、保温涂料行业产业链分析</w:t>
        </w:r>
        <w:r>
          <w:tab/>
        </w:r>
        <w:r>
          <w:fldChar w:fldCharType="begin"/>
        </w:r>
        <w:r>
          <w:instrText xml:space="preserve"> PAGEREF _Toc20428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35" w:history="1">
        <w:r>
          <w:rPr>
            <w:rFonts w:ascii="仿宋" w:eastAsia="仿宋" w:hAnsi="仿宋" w:cs="仿宋" w:hint="eastAsia"/>
            <w:lang w:eastAsia="zh-CN"/>
          </w:rPr>
          <w:t>(五)、保温涂料行业发展方向</w:t>
        </w:r>
        <w:r>
          <w:tab/>
        </w:r>
        <w:r>
          <w:fldChar w:fldCharType="begin"/>
        </w:r>
        <w:r>
          <w:instrText xml:space="preserve"> PAGEREF _Toc24835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86" w:history="1">
        <w:r>
          <w:rPr>
            <w:rFonts w:ascii="仿宋" w:eastAsia="仿宋" w:hAnsi="仿宋" w:cs="仿宋" w:hint="eastAsia"/>
            <w:lang w:eastAsia="zh-CN"/>
          </w:rPr>
          <w:t>(六)、保温涂料行业前景</w:t>
        </w:r>
        <w:r>
          <w:tab/>
        </w:r>
        <w:r>
          <w:fldChar w:fldCharType="begin"/>
        </w:r>
        <w:r>
          <w:instrText xml:space="preserve"> PAGEREF _Toc22886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25" w:history="1">
        <w:r>
          <w:rPr>
            <w:rFonts w:ascii="仿宋" w:eastAsia="仿宋" w:hAnsi="仿宋" w:cs="仿宋" w:hint="eastAsia"/>
            <w:lang w:eastAsia="zh-CN"/>
          </w:rPr>
          <w:t>(七)、保温涂料行业发展趋势</w:t>
        </w:r>
        <w:r>
          <w:tab/>
        </w:r>
        <w:r>
          <w:fldChar w:fldCharType="begin"/>
        </w:r>
        <w:r>
          <w:instrText xml:space="preserve"> PAGEREF _Toc7125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8" w:history="1">
        <w:r>
          <w:rPr>
            <w:rFonts w:ascii="仿宋" w:eastAsia="仿宋" w:hAnsi="仿宋" w:cs="仿宋" w:hint="eastAsia"/>
            <w:lang w:eastAsia="zh-CN"/>
          </w:rPr>
          <w:t>八、工艺技术分析</w:t>
        </w:r>
        <w:r>
          <w:tab/>
        </w:r>
        <w:r>
          <w:fldChar w:fldCharType="begin"/>
        </w:r>
        <w:r>
          <w:instrText xml:space="preserve"> PAGEREF _Toc688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8883" w:history="1">
        <w:r>
          <w:rPr>
            <w:rFonts w:ascii="仿宋" w:eastAsia="仿宋" w:hAnsi="仿宋" w:cs="仿宋" w:hint="eastAsia"/>
            <w:lang w:eastAsia="zh-CN"/>
          </w:rPr>
          <w:t>(一)、保温涂料项目建设期原辅材料供应情况</w:t>
        </w:r>
        <w:r>
          <w:tab/>
        </w:r>
        <w:r>
          <w:fldChar w:fldCharType="begin"/>
        </w:r>
        <w:r>
          <w:instrText xml:space="preserve"> PAGEREF _Toc28883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02" w:history="1">
        <w:r>
          <w:rPr>
            <w:rFonts w:ascii="仿宋" w:eastAsia="仿宋" w:hAnsi="仿宋" w:cs="仿宋" w:hint="eastAsia"/>
            <w:lang w:eastAsia="zh-CN"/>
          </w:rPr>
          <w:t>(二)、保温涂料项目运营期原辅材料采购及管理</w:t>
        </w:r>
        <w:r>
          <w:tab/>
        </w:r>
        <w:r>
          <w:fldChar w:fldCharType="begin"/>
        </w:r>
        <w:r>
          <w:instrText xml:space="preserve"> PAGEREF _Toc30402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4" w:history="1">
        <w:r>
          <w:rPr>
            <w:rFonts w:ascii="仿宋" w:eastAsia="仿宋" w:hAnsi="仿宋" w:cs="仿宋" w:hint="eastAsia"/>
            <w:lang w:eastAsia="zh-CN"/>
          </w:rPr>
          <w:t>(三)、保温涂料项目工艺技术设计方案</w:t>
        </w:r>
        <w:r>
          <w:tab/>
        </w:r>
        <w:r>
          <w:fldChar w:fldCharType="begin"/>
        </w:r>
        <w:r>
          <w:instrText xml:space="preserve"> PAGEREF _Toc2724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11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_Toc23011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53" w:history="1">
        <w:r>
          <w:rPr>
            <w:rFonts w:ascii="仿宋" w:eastAsia="仿宋" w:hAnsi="仿宋" w:cs="仿宋" w:hint="eastAsia"/>
            <w:lang w:eastAsia="zh-CN"/>
          </w:rPr>
          <w:t>九、市场趋势与消费者洞察</w:t>
        </w:r>
        <w:r>
          <w:tab/>
        </w:r>
        <w:r>
          <w:fldChar w:fldCharType="begin"/>
        </w:r>
        <w:r>
          <w:instrText xml:space="preserve"> PAGEREF _Toc6053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58" w:history="1">
        <w:r>
          <w:rPr>
            <w:rFonts w:ascii="仿宋" w:eastAsia="仿宋" w:hAnsi="仿宋" w:cs="仿宋" w:hint="eastAsia"/>
            <w:lang w:eastAsia="zh-CN"/>
          </w:rPr>
          <w:t>(一)、市场趋势分析与预测</w:t>
        </w:r>
        <w:r>
          <w:tab/>
        </w:r>
        <w:r>
          <w:fldChar w:fldCharType="begin"/>
        </w:r>
        <w:r>
          <w:instrText xml:space="preserve"> PAGEREF _Toc14158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40" w:history="1">
        <w:r>
          <w:rPr>
            <w:rFonts w:ascii="仿宋" w:eastAsia="仿宋" w:hAnsi="仿宋" w:cs="仿宋" w:hint="eastAsia"/>
            <w:lang w:eastAsia="zh-CN"/>
          </w:rPr>
          <w:t>(二)、消费者洞察与行为研究</w:t>
        </w:r>
        <w:r>
          <w:tab/>
        </w:r>
        <w:r>
          <w:fldChar w:fldCharType="begin"/>
        </w:r>
        <w:r>
          <w:instrText xml:space="preserve"> PAGEREF _Toc31540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07" w:history="1">
        <w:r>
          <w:rPr>
            <w:rFonts w:ascii="仿宋" w:eastAsia="仿宋" w:hAnsi="仿宋" w:cs="仿宋" w:hint="eastAsia"/>
            <w:lang w:eastAsia="zh-CN"/>
          </w:rPr>
          <w:t>(三)、产品创新与市场适应性</w:t>
        </w:r>
        <w:r>
          <w:tab/>
        </w:r>
        <w:r>
          <w:fldChar w:fldCharType="begin"/>
        </w:r>
        <w:r>
          <w:instrText xml:space="preserve"> PAGEREF _Toc32207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00" w:history="1">
        <w:r>
          <w:rPr>
            <w:rFonts w:ascii="仿宋" w:eastAsia="仿宋" w:hAnsi="仿宋" w:cs="仿宋" w:hint="eastAsia"/>
            <w:lang w:eastAsia="zh-CN"/>
          </w:rPr>
          <w:t>(四)、服务体验与客户满意度</w:t>
        </w:r>
        <w:r>
          <w:tab/>
        </w:r>
        <w:r>
          <w:fldChar w:fldCharType="begin"/>
        </w:r>
        <w:r>
          <w:instrText xml:space="preserve"> PAGEREF _Toc9800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3" w:history="1">
        <w:r>
          <w:rPr>
            <w:rFonts w:ascii="仿宋" w:eastAsia="仿宋" w:hAnsi="仿宋" w:cs="仿宋" w:hint="eastAsia"/>
            <w:lang w:eastAsia="zh-CN"/>
          </w:rPr>
          <w:t>十、技术与生产管理</w:t>
        </w:r>
        <w:r>
          <w:tab/>
        </w:r>
        <w:r>
          <w:fldChar w:fldCharType="begin"/>
        </w:r>
        <w:r>
          <w:instrText xml:space="preserve"> PAGEREF _Toc2673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23" w:history="1">
        <w:r>
          <w:rPr>
            <w:rFonts w:ascii="仿宋" w:eastAsia="仿宋" w:hAnsi="仿宋" w:cs="仿宋" w:hint="eastAsia"/>
            <w:lang w:eastAsia="zh-CN"/>
          </w:rPr>
          <w:t>(一)、生产流程与工艺优化</w:t>
        </w:r>
        <w:r>
          <w:tab/>
        </w:r>
        <w:r>
          <w:fldChar w:fldCharType="begin"/>
        </w:r>
        <w:r>
          <w:instrText xml:space="preserve"> PAGEREF _Toc14823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40" w:history="1">
        <w:r>
          <w:rPr>
            <w:rFonts w:ascii="仿宋" w:eastAsia="仿宋" w:hAnsi="仿宋" w:cs="仿宋" w:hint="eastAsia"/>
            <w:lang w:eastAsia="zh-CN"/>
          </w:rPr>
          <w:t>(二)、技术创新与研发投入</w:t>
        </w:r>
        <w:r>
          <w:tab/>
        </w:r>
        <w:r>
          <w:fldChar w:fldCharType="begin"/>
        </w:r>
        <w:r>
          <w:instrText xml:space="preserve"> PAGEREF _Toc31140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95" w:history="1">
        <w:r>
          <w:rPr>
            <w:rFonts w:ascii="仿宋" w:eastAsia="仿宋" w:hAnsi="仿宋" w:cs="仿宋" w:hint="eastAsia"/>
            <w:lang w:eastAsia="zh-CN"/>
          </w:rPr>
          <w:t>(三)、设备与技术更新计划</w:t>
        </w:r>
        <w:r>
          <w:tab/>
        </w:r>
        <w:r>
          <w:fldChar w:fldCharType="begin"/>
        </w:r>
        <w:r>
          <w:instrText xml:space="preserve"> PAGEREF _Toc27195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58" w:history="1">
        <w:r>
          <w:rPr>
            <w:rFonts w:ascii="仿宋" w:eastAsia="仿宋" w:hAnsi="仿宋" w:cs="仿宋" w:hint="eastAsia"/>
            <w:lang w:eastAsia="zh-CN"/>
          </w:rPr>
          <w:t>(四)、质量管理与生产效率提升</w:t>
        </w:r>
        <w:r>
          <w:tab/>
        </w:r>
        <w:r>
          <w:fldChar w:fldCharType="begin"/>
        </w:r>
        <w:r>
          <w:instrText xml:space="preserve"> PAGEREF _Toc31358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19" w:history="1">
        <w:r>
          <w:rPr>
            <w:rFonts w:ascii="仿宋" w:eastAsia="仿宋" w:hAnsi="仿宋" w:cs="仿宋" w:hint="eastAsia"/>
            <w:lang w:eastAsia="zh-CN"/>
          </w:rPr>
          <w:t>十一、战略实施的基本原则</w:t>
        </w:r>
        <w:r>
          <w:tab/>
        </w:r>
        <w:r>
          <w:fldChar w:fldCharType="begin"/>
        </w:r>
        <w:r>
          <w:instrText xml:space="preserve"> PAGEREF _Toc3919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98" w:history="1">
        <w:r>
          <w:rPr>
            <w:rFonts w:ascii="仿宋" w:eastAsia="仿宋" w:hAnsi="仿宋" w:cs="仿宋" w:hint="eastAsia"/>
            <w:lang w:eastAsia="zh-CN"/>
          </w:rPr>
          <w:t>(一)、战略实施的基本原则</w:t>
        </w:r>
        <w:r>
          <w:tab/>
        </w:r>
        <w:r>
          <w:fldChar w:fldCharType="begin"/>
        </w:r>
        <w:r>
          <w:instrText xml:space="preserve"> PAGEREF _Toc31998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12" w:history="1">
        <w:r>
          <w:rPr>
            <w:rFonts w:ascii="仿宋" w:eastAsia="仿宋" w:hAnsi="仿宋" w:cs="仿宋" w:hint="eastAsia"/>
            <w:lang w:eastAsia="zh-CN"/>
          </w:rPr>
          <w:t>十二、产品规划</w:t>
        </w:r>
        <w:r>
          <w:tab/>
        </w:r>
        <w:r>
          <w:fldChar w:fldCharType="begin"/>
        </w:r>
        <w:r>
          <w:instrText xml:space="preserve"> PAGEREF _Toc30912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39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_Toc7039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5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_Toc995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70" w:history="1">
        <w:r>
          <w:rPr>
            <w:rFonts w:ascii="仿宋" w:eastAsia="仿宋" w:hAnsi="仿宋" w:cs="仿宋" w:hint="eastAsia"/>
            <w:lang w:eastAsia="zh-CN"/>
          </w:rPr>
          <w:t>十三、环境保护与治理方案</w:t>
        </w:r>
        <w:r>
          <w:tab/>
        </w:r>
        <w:r>
          <w:fldChar w:fldCharType="begin"/>
        </w:r>
        <w:r>
          <w:instrText xml:space="preserve"> PAGEREF _Toc24770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37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_Toc12337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21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_Toc22321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3" w:history="1">
        <w:r>
          <w:rPr>
            <w:rFonts w:ascii="仿宋" w:eastAsia="仿宋" w:hAnsi="仿宋" w:cs="仿宋" w:hint="eastAsia"/>
            <w:lang w:eastAsia="zh-CN"/>
          </w:rPr>
          <w:t>十四、质量与技术管理</w:t>
        </w:r>
        <w:r>
          <w:tab/>
        </w:r>
        <w:r>
          <w:fldChar w:fldCharType="begin"/>
        </w:r>
        <w:r>
          <w:instrText xml:space="preserve"> PAGEREF _Toc3063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12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_Toc29512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95" w:history="1">
        <w:r>
          <w:rPr>
            <w:rFonts w:ascii="仿宋" w:eastAsia="仿宋" w:hAnsi="仿宋" w:cs="仿宋" w:hint="eastAsia"/>
            <w:lang w:eastAsia="zh-CN"/>
          </w:rPr>
          <w:t>(二)、技术标准与创新</w:t>
        </w:r>
        <w:r>
          <w:tab/>
        </w:r>
        <w:r>
          <w:fldChar w:fldCharType="begin"/>
        </w:r>
        <w:r>
          <w:instrText xml:space="preserve"> PAGEREF _Toc25495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27" w:history="1">
        <w:r>
          <w:rPr>
            <w:rFonts w:ascii="仿宋" w:eastAsia="仿宋" w:hAnsi="仿宋" w:cs="仿宋" w:hint="eastAsia"/>
            <w:lang w:eastAsia="zh-CN"/>
          </w:rPr>
          <w:t>十五、危机管理与应急响应</w:t>
        </w:r>
        <w:r>
          <w:tab/>
        </w:r>
        <w:r>
          <w:fldChar w:fldCharType="begin"/>
        </w:r>
        <w:r>
          <w:instrText xml:space="preserve"> PAGEREF _Toc14927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67" w:history="1">
        <w:r>
          <w:rPr>
            <w:rFonts w:ascii="仿宋" w:eastAsia="仿宋" w:hAnsi="仿宋" w:cs="仿宋" w:hint="eastAsia"/>
            <w:lang w:eastAsia="zh-CN"/>
          </w:rPr>
          <w:t>(一)、危机预警与监测机制</w:t>
        </w:r>
        <w:r>
          <w:tab/>
        </w:r>
        <w:r>
          <w:fldChar w:fldCharType="begin"/>
        </w:r>
        <w:r>
          <w:instrText xml:space="preserve"> PAGEREF _Toc12267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16" w:history="1">
        <w:r>
          <w:rPr>
            <w:rFonts w:ascii="仿宋" w:eastAsia="仿宋" w:hAnsi="仿宋" w:cs="仿宋" w:hint="eastAsia"/>
            <w:lang w:eastAsia="zh-CN"/>
          </w:rPr>
          <w:t>(二)、灾难恢复与业务连续性计划</w:t>
        </w:r>
        <w:r>
          <w:tab/>
        </w:r>
        <w:r>
          <w:fldChar w:fldCharType="begin"/>
        </w:r>
        <w:r>
          <w:instrText xml:space="preserve"> PAGEREF _Toc20416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21" w:history="1">
        <w:r>
          <w:rPr>
            <w:rFonts w:ascii="仿宋" w:eastAsia="仿宋" w:hAnsi="仿宋" w:cs="仿宋" w:hint="eastAsia"/>
            <w:lang w:eastAsia="zh-CN"/>
          </w:rPr>
          <w:t>(三)、公关与媒体管理</w:t>
        </w:r>
        <w:r>
          <w:tab/>
        </w:r>
        <w:r>
          <w:fldChar w:fldCharType="begin"/>
        </w:r>
        <w:r>
          <w:instrText xml:space="preserve"> PAGEREF _Toc25721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03" w:history="1">
        <w:r>
          <w:rPr>
            <w:rFonts w:ascii="仿宋" w:eastAsia="仿宋" w:hAnsi="仿宋" w:cs="仿宋" w:hint="eastAsia"/>
            <w:lang w:eastAsia="zh-CN"/>
          </w:rPr>
          <w:t>(四)、社会责任危机管理</w:t>
        </w:r>
        <w:r>
          <w:tab/>
        </w:r>
        <w:r>
          <w:fldChar w:fldCharType="begin"/>
        </w:r>
        <w:r>
          <w:instrText xml:space="preserve"> PAGEREF _Toc10003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6" w:history="1">
        <w:r>
          <w:rPr>
            <w:rFonts w:ascii="仿宋" w:eastAsia="仿宋" w:hAnsi="仿宋" w:cs="仿宋" w:hint="eastAsia"/>
            <w:lang w:eastAsia="zh-CN"/>
          </w:rPr>
          <w:t>十六、投资方案</w:t>
        </w:r>
        <w:r>
          <w:tab/>
        </w:r>
        <w:r>
          <w:fldChar w:fldCharType="begin"/>
        </w:r>
        <w:r>
          <w:instrText xml:space="preserve"> PAGEREF _Toc1186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14" w:history="1">
        <w:r>
          <w:rPr>
            <w:rFonts w:ascii="仿宋" w:eastAsia="仿宋" w:hAnsi="仿宋" w:cs="仿宋" w:hint="eastAsia"/>
            <w:lang w:eastAsia="zh-CN"/>
          </w:rPr>
          <w:t>(一)、投资估算的编制说明</w:t>
        </w:r>
        <w:r>
          <w:tab/>
        </w:r>
        <w:r>
          <w:fldChar w:fldCharType="begin"/>
        </w:r>
        <w:r>
          <w:instrText xml:space="preserve"> PAGEREF _Toc17614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06" w:history="1">
        <w:r>
          <w:rPr>
            <w:rFonts w:ascii="仿宋" w:eastAsia="仿宋" w:hAnsi="仿宋" w:cs="仿宋" w:hint="eastAsia"/>
            <w:lang w:eastAsia="zh-CN"/>
          </w:rPr>
          <w:t>(二)、建设投资估算</w:t>
        </w:r>
        <w:r>
          <w:tab/>
        </w:r>
        <w:r>
          <w:fldChar w:fldCharType="begin"/>
        </w:r>
        <w:r>
          <w:instrText xml:space="preserve"> PAGEREF _Toc24306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4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_Toc4347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1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_Toc2101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04" w:history="1">
        <w:r>
          <w:rPr>
            <w:rFonts w:ascii="仿宋" w:eastAsia="仿宋" w:hAnsi="仿宋" w:cs="仿宋" w:hint="eastAsia"/>
            <w:lang w:eastAsia="zh-CN"/>
          </w:rPr>
          <w:t>(五)、保温涂料项目总投资</w:t>
        </w:r>
        <w:r>
          <w:tab/>
        </w:r>
        <w:r>
          <w:fldChar w:fldCharType="begin"/>
        </w:r>
        <w:r>
          <w:instrText xml:space="preserve"> PAGEREF _Toc3704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66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_Toc15366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73" w:history="1">
        <w:r>
          <w:rPr>
            <w:rFonts w:ascii="仿宋" w:eastAsia="仿宋" w:hAnsi="仿宋" w:cs="仿宋" w:hint="eastAsia"/>
            <w:lang w:eastAsia="zh-CN"/>
          </w:rPr>
          <w:t>十七、市场营销策略</w:t>
        </w:r>
        <w:r>
          <w:tab/>
        </w:r>
        <w:r>
          <w:fldChar w:fldCharType="begin"/>
        </w:r>
        <w:r>
          <w:instrText xml:space="preserve"> PAGEREF _Toc9673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57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_Toc14057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34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_Toc26434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10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_Toc32310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7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_Toc1997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43" w:history="1">
        <w:r>
          <w:rPr>
            <w:rFonts w:ascii="仿宋" w:eastAsia="仿宋" w:hAnsi="仿宋" w:cs="仿宋" w:hint="eastAsia"/>
            <w:lang w:eastAsia="zh-CN"/>
          </w:rPr>
          <w:t>十八、社会和环境责任</w:t>
        </w:r>
        <w:r>
          <w:tab/>
        </w:r>
        <w:r>
          <w:fldChar w:fldCharType="begin"/>
        </w:r>
        <w:r>
          <w:instrText xml:space="preserve"> PAGEREF _Toc27743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63" w:history="1">
        <w:r>
          <w:rPr>
            <w:rFonts w:ascii="仿宋" w:eastAsia="仿宋" w:hAnsi="仿宋" w:cs="仿宋" w:hint="eastAsia"/>
            <w:lang w:eastAsia="zh-CN"/>
          </w:rPr>
          <w:t>(一)、社会责任保温涂料项目</w:t>
        </w:r>
        <w:r>
          <w:tab/>
        </w:r>
        <w:r>
          <w:fldChar w:fldCharType="begin"/>
        </w:r>
        <w:r>
          <w:instrText xml:space="preserve"> PAGEREF _Toc13463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9538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_Toc19538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02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_Toc32102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67" w:history="1">
        <w:r>
          <w:rPr>
            <w:rFonts w:ascii="仿宋" w:eastAsia="仿宋" w:hAnsi="仿宋" w:cs="仿宋" w:hint="eastAsia"/>
            <w:lang w:eastAsia="zh-CN"/>
          </w:rPr>
          <w:t>十九、保温涂料行业企业过去战略的影响</w:t>
        </w:r>
        <w:r>
          <w:tab/>
        </w:r>
        <w:r>
          <w:fldChar w:fldCharType="begin"/>
        </w:r>
        <w:r>
          <w:instrText xml:space="preserve"> PAGEREF _Toc25867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99" w:history="1">
        <w:r>
          <w:rPr>
            <w:rFonts w:ascii="仿宋" w:eastAsia="仿宋" w:hAnsi="仿宋" w:cs="仿宋" w:hint="eastAsia"/>
            <w:lang w:eastAsia="zh-CN"/>
          </w:rPr>
          <w:t>(一)、保温涂料行业企业过去战略的影响</w:t>
        </w:r>
        <w:r>
          <w:tab/>
        </w:r>
        <w:r>
          <w:fldChar w:fldCharType="begin"/>
        </w:r>
        <w:r>
          <w:instrText xml:space="preserve"> PAGEREF _Toc21099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23" w:history="1">
        <w:r>
          <w:rPr>
            <w:rFonts w:ascii="仿宋" w:eastAsia="仿宋" w:hAnsi="仿宋" w:cs="仿宋" w:hint="eastAsia"/>
            <w:lang w:eastAsia="zh-CN"/>
          </w:rPr>
          <w:t>二十、保温涂料行业企业内外不同利益主体的影响</w:t>
        </w:r>
        <w:r>
          <w:tab/>
        </w:r>
        <w:r>
          <w:fldChar w:fldCharType="begin"/>
        </w:r>
        <w:r>
          <w:instrText xml:space="preserve"> PAGEREF _Toc7823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91" w:history="1">
        <w:r>
          <w:rPr>
            <w:rFonts w:ascii="仿宋" w:eastAsia="仿宋" w:hAnsi="仿宋" w:cs="仿宋" w:hint="eastAsia"/>
            <w:lang w:eastAsia="zh-CN"/>
          </w:rPr>
          <w:t>(一)、保温涂料行业企业内外不同利益主体的影响</w:t>
        </w:r>
        <w:r>
          <w:tab/>
        </w:r>
        <w:r>
          <w:fldChar w:fldCharType="begin"/>
        </w:r>
        <w:r>
          <w:instrText xml:space="preserve"> PAGEREF _Toc14791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71" w:history="1">
        <w:r>
          <w:rPr>
            <w:rFonts w:ascii="仿宋" w:eastAsia="仿宋" w:hAnsi="仿宋" w:cs="仿宋" w:hint="eastAsia"/>
            <w:lang w:eastAsia="zh-CN"/>
          </w:rPr>
          <w:t>二十一、战略的定性评价决策方法</w:t>
        </w:r>
        <w:r>
          <w:tab/>
        </w:r>
        <w:r>
          <w:fldChar w:fldCharType="begin"/>
        </w:r>
        <w:r>
          <w:instrText xml:space="preserve"> PAGEREF _Toc29671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27" w:history="1">
        <w:r>
          <w:rPr>
            <w:rFonts w:ascii="仿宋" w:eastAsia="仿宋" w:hAnsi="仿宋" w:cs="仿宋" w:hint="eastAsia"/>
            <w:lang w:eastAsia="zh-CN"/>
          </w:rPr>
          <w:t>(一)、战略的定性评价决策方法</w:t>
        </w:r>
        <w:r>
          <w:tab/>
        </w:r>
        <w:r>
          <w:fldChar w:fldCharType="begin"/>
        </w:r>
        <w:r>
          <w:instrText xml:space="preserve"> PAGEREF _Toc16927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58" w:history="1">
        <w:r>
          <w:rPr>
            <w:rFonts w:ascii="仿宋" w:eastAsia="仿宋" w:hAnsi="仿宋" w:cs="仿宋" w:hint="eastAsia"/>
            <w:lang w:eastAsia="zh-CN"/>
          </w:rPr>
          <w:t>二十二跨部门协作与团队建设方案</w:t>
        </w:r>
        <w:r>
          <w:tab/>
        </w:r>
        <w:r>
          <w:fldChar w:fldCharType="begin"/>
        </w:r>
        <w:r>
          <w:instrText xml:space="preserve"> PAGEREF _Toc16858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51" w:history="1">
        <w:r>
          <w:rPr>
            <w:rFonts w:ascii="仿宋" w:eastAsia="仿宋" w:hAnsi="仿宋" w:cs="仿宋" w:hint="eastAsia"/>
            <w:lang w:eastAsia="zh-CN"/>
          </w:rPr>
          <w:t>(一)、部门协同流程设计</w:t>
        </w:r>
        <w:r>
          <w:tab/>
        </w:r>
        <w:r>
          <w:fldChar w:fldCharType="begin"/>
        </w:r>
        <w:r>
          <w:instrText xml:space="preserve"> PAGEREF _Toc8951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89" w:history="1">
        <w:r>
          <w:rPr>
            <w:rFonts w:ascii="仿宋" w:eastAsia="仿宋" w:hAnsi="仿宋" w:cs="仿宋" w:hint="eastAsia"/>
            <w:lang w:eastAsia="zh-CN"/>
          </w:rPr>
          <w:t>(二)、跨职能团队建设与培训</w:t>
        </w:r>
        <w:r>
          <w:tab/>
        </w:r>
        <w:r>
          <w:fldChar w:fldCharType="begin"/>
        </w:r>
        <w:r>
          <w:instrText xml:space="preserve"> PAGEREF _Toc16489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49" w:history="1">
        <w:r>
          <w:rPr>
            <w:rFonts w:ascii="仿宋" w:eastAsia="仿宋" w:hAnsi="仿宋" w:cs="仿宋" w:hint="eastAsia"/>
            <w:lang w:eastAsia="zh-CN"/>
          </w:rPr>
          <w:t>(三)、团队沟通与协作工具应用</w:t>
        </w:r>
        <w:r>
          <w:tab/>
        </w:r>
        <w:r>
          <w:fldChar w:fldCharType="begin"/>
        </w:r>
        <w:r>
          <w:instrText xml:space="preserve"> PAGEREF _Toc16549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79" w:history="1">
        <w:r>
          <w:rPr>
            <w:rFonts w:ascii="仿宋" w:eastAsia="仿宋" w:hAnsi="仿宋" w:cs="仿宋" w:hint="eastAsia"/>
            <w:lang w:eastAsia="zh-CN"/>
          </w:rPr>
          <w:t>(四)、知识分享与经验传承</w:t>
        </w:r>
        <w:r>
          <w:tab/>
        </w:r>
        <w:r>
          <w:fldChar w:fldCharType="begin"/>
        </w:r>
        <w:r>
          <w:instrText xml:space="preserve"> PAGEREF _Toc9579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19" w:history="1">
        <w:r>
          <w:rPr>
            <w:rFonts w:ascii="仿宋" w:eastAsia="仿宋" w:hAnsi="仿宋" w:cs="仿宋" w:hint="eastAsia"/>
            <w:lang w:eastAsia="zh-CN"/>
          </w:rPr>
          <w:t>(五)、团队文化与价值观的共建</w:t>
        </w:r>
        <w:r>
          <w:tab/>
        </w:r>
        <w:r>
          <w:fldChar w:fldCharType="begin"/>
        </w:r>
        <w:r>
          <w:instrText xml:space="preserve"> PAGEREF _Toc14619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359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0759"/>
      <w:r>
        <w:rPr>
          <w:rFonts w:ascii="仿宋" w:eastAsia="仿宋" w:hAnsi="仿宋" w:cs="仿宋" w:hint="eastAsia"/>
          <w:sz w:val="28"/>
          <w:lang w:eastAsia="zh-CN"/>
        </w:rPr>
        <w:t>一、风险应对说明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026"/>
      <w:r>
        <w:rPr>
          <w:rFonts w:ascii="仿宋" w:eastAsia="仿宋" w:hAnsi="仿宋" w:cs="仿宋" w:hint="eastAsia"/>
          <w:lang w:eastAsia="zh-CN"/>
        </w:rPr>
        <w:t>(一)、政策风险分析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保温涂料项目策划和运营中，保温涂料项目承办单位需要特别关注国家相关部门的政策动态。这是因为，为了防止相关行业出现过度竞争和实现资源的节约和环境减排，国家可能会采取措施来控制产能过剩的行业。这可能会引发不合理的担忧，因为这可能会对整个行业的未来发展产生不利影响。此外，随着相关行业的投资企业不断增加，国家政策支持和优惠力度可能会有所减少，这也需要保温涂料项目承办单位密切关注和应对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https://d.book118.com/686201122230010052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保温涂料行业商业计划书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保温涂料行业商业计划书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保温涂料行业商业计划书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保温涂料行业商业计划书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保温涂料行业商业计划书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AE735C5"/>
    <w:rsid w:val="4593521B"/>
    <w:rsid w:val="4AE735C5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8620112223001005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2024-02-26T17:40:00Z</dcterms:created>
  <dcterms:modified xsi:type="dcterms:W3CDTF">2024-02-26T17:40:39Z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8082AF04CBCE42F9A877D5F3FF0EBF2F_11</vt:lpwstr>
  </property>
  <property fmtid="{D5CDD505-2E9C-101B-9397-08002B2CF9AE}" pid="3" name="KSOProductBuildVer">
    <vt:lpwstr>2052-12.1.0.16250</vt:lpwstr>
  </property>
</Properties>
</file>