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轻油项目规划设计纲要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07" w:history="1">
        <w:r>
          <w:rPr>
            <w:rFonts w:ascii="仿宋" w:eastAsia="仿宋" w:hAnsi="仿宋" w:cs="仿宋" w:hint="eastAsia"/>
            <w:lang w:eastAsia="zh-CN"/>
          </w:rPr>
          <w:t>前言</w:t>
        </w:r>
        <w:r>
          <w:tab/>
        </w:r>
        <w:r>
          <w:fldChar w:fldCharType="begin"/>
        </w:r>
        <w:r>
          <w:instrText xml:space="preserve"> PAGEREF _Toc21907 \h </w:instrText>
        </w:r>
        <w:r>
          <w:fldChar w:fldCharType="separate"/>
        </w:r>
        <w:r>
          <w:t>3</w:t>
        </w:r>
        <w:r>
          <w:fldChar w:fldCharType="end"/>
        </w:r>
      </w:hyperlink>
    </w:p>
    <w:p>
      <w:pPr>
        <w:pStyle w:val="TOC1"/>
        <w:tabs>
          <w:tab w:val="right" w:leader="dot" w:pos="8306"/>
        </w:tabs>
      </w:pPr>
      <w:hyperlink w:anchor="_Toc31766" w:history="1">
        <w:r>
          <w:rPr>
            <w:rFonts w:ascii="仿宋" w:eastAsia="仿宋" w:hAnsi="仿宋" w:cs="仿宋" w:hint="eastAsia"/>
            <w:lang w:eastAsia="zh-CN"/>
          </w:rPr>
          <w:t>一、轻油项目选址可行性分析</w:t>
        </w:r>
        <w:r>
          <w:tab/>
        </w:r>
        <w:r>
          <w:fldChar w:fldCharType="begin"/>
        </w:r>
        <w:r>
          <w:instrText xml:space="preserve"> PAGEREF _Toc31766 \h </w:instrText>
        </w:r>
        <w:r>
          <w:fldChar w:fldCharType="separate"/>
        </w:r>
        <w:r>
          <w:t>3</w:t>
        </w:r>
        <w:r>
          <w:fldChar w:fldCharType="end"/>
        </w:r>
      </w:hyperlink>
    </w:p>
    <w:p>
      <w:pPr>
        <w:pStyle w:val="TOC2"/>
        <w:tabs>
          <w:tab w:val="right" w:leader="dot" w:pos="8306"/>
        </w:tabs>
      </w:pPr>
      <w:hyperlink w:anchor="_Toc893" w:history="1">
        <w:r>
          <w:rPr>
            <w:rFonts w:ascii="仿宋" w:eastAsia="仿宋" w:hAnsi="仿宋" w:cs="仿宋" w:hint="eastAsia"/>
            <w:lang w:eastAsia="zh-CN"/>
          </w:rPr>
          <w:t>(一)、轻油项目选址</w:t>
        </w:r>
        <w:r>
          <w:tab/>
        </w:r>
        <w:r>
          <w:fldChar w:fldCharType="begin"/>
        </w:r>
        <w:r>
          <w:instrText xml:space="preserve"> PAGEREF _Toc893 \h </w:instrText>
        </w:r>
        <w:r>
          <w:fldChar w:fldCharType="separate"/>
        </w:r>
        <w:r>
          <w:t>3</w:t>
        </w:r>
        <w:r>
          <w:fldChar w:fldCharType="end"/>
        </w:r>
      </w:hyperlink>
    </w:p>
    <w:p>
      <w:pPr>
        <w:pStyle w:val="TOC2"/>
        <w:tabs>
          <w:tab w:val="right" w:leader="dot" w:pos="8306"/>
        </w:tabs>
      </w:pPr>
      <w:hyperlink w:anchor="_Toc10792" w:history="1">
        <w:r>
          <w:rPr>
            <w:rFonts w:ascii="仿宋" w:eastAsia="仿宋" w:hAnsi="仿宋" w:cs="仿宋" w:hint="eastAsia"/>
            <w:lang w:eastAsia="zh-CN"/>
          </w:rPr>
          <w:t>(二)、用地控制指标</w:t>
        </w:r>
        <w:r>
          <w:tab/>
        </w:r>
        <w:r>
          <w:fldChar w:fldCharType="begin"/>
        </w:r>
        <w:r>
          <w:instrText xml:space="preserve"> PAGEREF _Toc10792 \h </w:instrText>
        </w:r>
        <w:r>
          <w:fldChar w:fldCharType="separate"/>
        </w:r>
        <w:r>
          <w:t>3</w:t>
        </w:r>
        <w:r>
          <w:fldChar w:fldCharType="end"/>
        </w:r>
      </w:hyperlink>
    </w:p>
    <w:p>
      <w:pPr>
        <w:pStyle w:val="TOC2"/>
        <w:tabs>
          <w:tab w:val="right" w:leader="dot" w:pos="8306"/>
        </w:tabs>
      </w:pPr>
      <w:hyperlink w:anchor="_Toc13941" w:history="1">
        <w:r>
          <w:rPr>
            <w:rFonts w:ascii="仿宋" w:eastAsia="仿宋" w:hAnsi="仿宋" w:cs="仿宋" w:hint="eastAsia"/>
            <w:lang w:eastAsia="zh-CN"/>
          </w:rPr>
          <w:t>(三)、节约用地措施</w:t>
        </w:r>
        <w:r>
          <w:tab/>
        </w:r>
        <w:r>
          <w:fldChar w:fldCharType="begin"/>
        </w:r>
        <w:r>
          <w:instrText xml:space="preserve"> PAGEREF _Toc13941 \h </w:instrText>
        </w:r>
        <w:r>
          <w:fldChar w:fldCharType="separate"/>
        </w:r>
        <w:r>
          <w:t>5</w:t>
        </w:r>
        <w:r>
          <w:fldChar w:fldCharType="end"/>
        </w:r>
      </w:hyperlink>
    </w:p>
    <w:p>
      <w:pPr>
        <w:pStyle w:val="TOC2"/>
        <w:tabs>
          <w:tab w:val="right" w:leader="dot" w:pos="8306"/>
        </w:tabs>
      </w:pPr>
      <w:hyperlink w:anchor="_Toc11223" w:history="1">
        <w:r>
          <w:rPr>
            <w:rFonts w:ascii="仿宋" w:eastAsia="仿宋" w:hAnsi="仿宋" w:cs="仿宋" w:hint="eastAsia"/>
            <w:lang w:eastAsia="zh-CN"/>
          </w:rPr>
          <w:t>(四)、总图布置方案</w:t>
        </w:r>
        <w:r>
          <w:tab/>
        </w:r>
        <w:r>
          <w:fldChar w:fldCharType="begin"/>
        </w:r>
        <w:r>
          <w:instrText xml:space="preserve"> PAGEREF _Toc11223 \h </w:instrText>
        </w:r>
        <w:r>
          <w:fldChar w:fldCharType="separate"/>
        </w:r>
        <w:r>
          <w:t>6</w:t>
        </w:r>
        <w:r>
          <w:fldChar w:fldCharType="end"/>
        </w:r>
      </w:hyperlink>
    </w:p>
    <w:p>
      <w:pPr>
        <w:pStyle w:val="TOC2"/>
        <w:tabs>
          <w:tab w:val="right" w:leader="dot" w:pos="8306"/>
        </w:tabs>
      </w:pPr>
      <w:hyperlink w:anchor="_Toc27462" w:history="1">
        <w:r>
          <w:rPr>
            <w:rFonts w:ascii="仿宋" w:eastAsia="仿宋" w:hAnsi="仿宋" w:cs="仿宋" w:hint="eastAsia"/>
            <w:lang w:eastAsia="zh-CN"/>
          </w:rPr>
          <w:t>(五)、选址综合评价</w:t>
        </w:r>
        <w:r>
          <w:tab/>
        </w:r>
        <w:r>
          <w:fldChar w:fldCharType="begin"/>
        </w:r>
        <w:r>
          <w:instrText xml:space="preserve"> PAGEREF _Toc27462 \h </w:instrText>
        </w:r>
        <w:r>
          <w:fldChar w:fldCharType="separate"/>
        </w:r>
        <w:r>
          <w:t>7</w:t>
        </w:r>
        <w:r>
          <w:fldChar w:fldCharType="end"/>
        </w:r>
      </w:hyperlink>
    </w:p>
    <w:p>
      <w:pPr>
        <w:pStyle w:val="TOC1"/>
        <w:tabs>
          <w:tab w:val="right" w:leader="dot" w:pos="8306"/>
        </w:tabs>
      </w:pPr>
      <w:hyperlink w:anchor="_Toc17129" w:history="1">
        <w:r>
          <w:rPr>
            <w:rFonts w:ascii="仿宋" w:eastAsia="仿宋" w:hAnsi="仿宋" w:cs="仿宋" w:hint="eastAsia"/>
            <w:lang w:eastAsia="zh-CN"/>
          </w:rPr>
          <w:t>二、轻油项目土建工程</w:t>
        </w:r>
        <w:r>
          <w:tab/>
        </w:r>
        <w:r>
          <w:fldChar w:fldCharType="begin"/>
        </w:r>
        <w:r>
          <w:instrText xml:space="preserve"> PAGEREF _Toc17129 \h </w:instrText>
        </w:r>
        <w:r>
          <w:fldChar w:fldCharType="separate"/>
        </w:r>
        <w:r>
          <w:t>8</w:t>
        </w:r>
        <w:r>
          <w:fldChar w:fldCharType="end"/>
        </w:r>
      </w:hyperlink>
    </w:p>
    <w:p>
      <w:pPr>
        <w:pStyle w:val="TOC2"/>
        <w:tabs>
          <w:tab w:val="right" w:leader="dot" w:pos="8306"/>
        </w:tabs>
      </w:pPr>
      <w:hyperlink w:anchor="_Toc23584" w:history="1">
        <w:r>
          <w:rPr>
            <w:rFonts w:ascii="仿宋" w:eastAsia="仿宋" w:hAnsi="仿宋" w:cs="仿宋" w:hint="eastAsia"/>
            <w:lang w:eastAsia="zh-CN"/>
          </w:rPr>
          <w:t>(一)、建筑工程设计原则</w:t>
        </w:r>
        <w:r>
          <w:tab/>
        </w:r>
        <w:r>
          <w:fldChar w:fldCharType="begin"/>
        </w:r>
        <w:r>
          <w:instrText xml:space="preserve"> PAGEREF _Toc23584 \h </w:instrText>
        </w:r>
        <w:r>
          <w:fldChar w:fldCharType="separate"/>
        </w:r>
        <w:r>
          <w:t>8</w:t>
        </w:r>
        <w:r>
          <w:fldChar w:fldCharType="end"/>
        </w:r>
      </w:hyperlink>
    </w:p>
    <w:p>
      <w:pPr>
        <w:pStyle w:val="TOC2"/>
        <w:tabs>
          <w:tab w:val="right" w:leader="dot" w:pos="8306"/>
        </w:tabs>
      </w:pPr>
      <w:hyperlink w:anchor="_Toc19015" w:history="1">
        <w:r>
          <w:rPr>
            <w:rFonts w:ascii="仿宋" w:eastAsia="仿宋" w:hAnsi="仿宋" w:cs="仿宋" w:hint="eastAsia"/>
            <w:lang w:eastAsia="zh-CN"/>
          </w:rPr>
          <w:t>(二)、土建工程设计年限及安全等级</w:t>
        </w:r>
        <w:r>
          <w:tab/>
        </w:r>
        <w:r>
          <w:fldChar w:fldCharType="begin"/>
        </w:r>
        <w:r>
          <w:instrText xml:space="preserve"> PAGEREF _Toc19015 \h </w:instrText>
        </w:r>
        <w:r>
          <w:fldChar w:fldCharType="separate"/>
        </w:r>
        <w:r>
          <w:t>9</w:t>
        </w:r>
        <w:r>
          <w:fldChar w:fldCharType="end"/>
        </w:r>
      </w:hyperlink>
    </w:p>
    <w:p>
      <w:pPr>
        <w:pStyle w:val="TOC2"/>
        <w:tabs>
          <w:tab w:val="right" w:leader="dot" w:pos="8306"/>
        </w:tabs>
      </w:pPr>
      <w:hyperlink w:anchor="_Toc17369" w:history="1">
        <w:r>
          <w:rPr>
            <w:rFonts w:ascii="仿宋" w:eastAsia="仿宋" w:hAnsi="仿宋" w:cs="仿宋" w:hint="eastAsia"/>
            <w:lang w:eastAsia="zh-CN"/>
          </w:rPr>
          <w:t>(三)、建筑工程设计总体要求</w:t>
        </w:r>
        <w:r>
          <w:tab/>
        </w:r>
        <w:r>
          <w:fldChar w:fldCharType="begin"/>
        </w:r>
        <w:r>
          <w:instrText xml:space="preserve"> PAGEREF _Toc17369 \h </w:instrText>
        </w:r>
        <w:r>
          <w:fldChar w:fldCharType="separate"/>
        </w:r>
        <w:r>
          <w:t>11</w:t>
        </w:r>
        <w:r>
          <w:fldChar w:fldCharType="end"/>
        </w:r>
      </w:hyperlink>
    </w:p>
    <w:p>
      <w:pPr>
        <w:pStyle w:val="TOC2"/>
        <w:tabs>
          <w:tab w:val="right" w:leader="dot" w:pos="8306"/>
        </w:tabs>
      </w:pPr>
      <w:hyperlink w:anchor="_Toc30398" w:history="1">
        <w:r>
          <w:rPr>
            <w:rFonts w:ascii="仿宋" w:eastAsia="仿宋" w:hAnsi="仿宋" w:cs="仿宋" w:hint="eastAsia"/>
            <w:lang w:eastAsia="zh-CN"/>
          </w:rPr>
          <w:t>(四)、土建工程建设指标</w:t>
        </w:r>
        <w:r>
          <w:tab/>
        </w:r>
        <w:r>
          <w:fldChar w:fldCharType="begin"/>
        </w:r>
        <w:r>
          <w:instrText xml:space="preserve"> PAGEREF _Toc30398 \h </w:instrText>
        </w:r>
        <w:r>
          <w:fldChar w:fldCharType="separate"/>
        </w:r>
        <w:r>
          <w:t>11</w:t>
        </w:r>
        <w:r>
          <w:fldChar w:fldCharType="end"/>
        </w:r>
      </w:hyperlink>
    </w:p>
    <w:p>
      <w:pPr>
        <w:pStyle w:val="TOC1"/>
        <w:tabs>
          <w:tab w:val="right" w:leader="dot" w:pos="8306"/>
        </w:tabs>
      </w:pPr>
      <w:hyperlink w:anchor="_Toc31792" w:history="1">
        <w:r>
          <w:rPr>
            <w:rFonts w:ascii="仿宋" w:eastAsia="仿宋" w:hAnsi="仿宋" w:cs="仿宋" w:hint="eastAsia"/>
            <w:lang w:eastAsia="zh-CN"/>
          </w:rPr>
          <w:t>三、轻油项目可持续发展</w:t>
        </w:r>
        <w:r>
          <w:tab/>
        </w:r>
        <w:r>
          <w:fldChar w:fldCharType="begin"/>
        </w:r>
        <w:r>
          <w:instrText xml:space="preserve"> PAGEREF _Toc31792 \h </w:instrText>
        </w:r>
        <w:r>
          <w:fldChar w:fldCharType="separate"/>
        </w:r>
        <w:r>
          <w:t>11</w:t>
        </w:r>
        <w:r>
          <w:fldChar w:fldCharType="end"/>
        </w:r>
      </w:hyperlink>
    </w:p>
    <w:p>
      <w:pPr>
        <w:pStyle w:val="TOC2"/>
        <w:tabs>
          <w:tab w:val="right" w:leader="dot" w:pos="8306"/>
        </w:tabs>
      </w:pPr>
      <w:hyperlink w:anchor="_Toc23210" w:history="1">
        <w:r>
          <w:rPr>
            <w:rFonts w:ascii="仿宋" w:eastAsia="仿宋" w:hAnsi="仿宋" w:cs="仿宋" w:hint="eastAsia"/>
            <w:lang w:eastAsia="zh-CN"/>
          </w:rPr>
          <w:t>(一)、可持续战略与实践</w:t>
        </w:r>
        <w:r>
          <w:tab/>
        </w:r>
        <w:r>
          <w:fldChar w:fldCharType="begin"/>
        </w:r>
        <w:r>
          <w:instrText xml:space="preserve"> PAGEREF _Toc23210 \h </w:instrText>
        </w:r>
        <w:r>
          <w:fldChar w:fldCharType="separate"/>
        </w:r>
        <w:r>
          <w:t>11</w:t>
        </w:r>
        <w:r>
          <w:fldChar w:fldCharType="end"/>
        </w:r>
      </w:hyperlink>
    </w:p>
    <w:p>
      <w:pPr>
        <w:pStyle w:val="TOC2"/>
        <w:tabs>
          <w:tab w:val="right" w:leader="dot" w:pos="8306"/>
        </w:tabs>
      </w:pPr>
      <w:hyperlink w:anchor="_Toc22335" w:history="1">
        <w:r>
          <w:rPr>
            <w:rFonts w:ascii="仿宋" w:eastAsia="仿宋" w:hAnsi="仿宋" w:cs="仿宋" w:hint="eastAsia"/>
            <w:lang w:eastAsia="zh-CN"/>
          </w:rPr>
          <w:t>(二)、环保与社会责任</w:t>
        </w:r>
        <w:r>
          <w:tab/>
        </w:r>
        <w:r>
          <w:fldChar w:fldCharType="begin"/>
        </w:r>
        <w:r>
          <w:instrText xml:space="preserve"> PAGEREF _Toc22335 \h </w:instrText>
        </w:r>
        <w:r>
          <w:fldChar w:fldCharType="separate"/>
        </w:r>
        <w:r>
          <w:t>12</w:t>
        </w:r>
        <w:r>
          <w:fldChar w:fldCharType="end"/>
        </w:r>
      </w:hyperlink>
    </w:p>
    <w:p>
      <w:pPr>
        <w:pStyle w:val="TOC1"/>
        <w:tabs>
          <w:tab w:val="right" w:leader="dot" w:pos="8306"/>
        </w:tabs>
      </w:pPr>
      <w:hyperlink w:anchor="_Toc11297" w:history="1">
        <w:r>
          <w:rPr>
            <w:rFonts w:ascii="仿宋" w:eastAsia="仿宋" w:hAnsi="仿宋" w:cs="仿宋" w:hint="eastAsia"/>
            <w:lang w:eastAsia="zh-CN"/>
          </w:rPr>
          <w:t>四、轻油项目绩效评估</w:t>
        </w:r>
        <w:r>
          <w:tab/>
        </w:r>
        <w:r>
          <w:fldChar w:fldCharType="begin"/>
        </w:r>
        <w:r>
          <w:instrText xml:space="preserve"> PAGEREF _Toc11297 \h </w:instrText>
        </w:r>
        <w:r>
          <w:fldChar w:fldCharType="separate"/>
        </w:r>
        <w:r>
          <w:t>13</w:t>
        </w:r>
        <w:r>
          <w:fldChar w:fldCharType="end"/>
        </w:r>
      </w:hyperlink>
    </w:p>
    <w:p>
      <w:pPr>
        <w:pStyle w:val="TOC2"/>
        <w:tabs>
          <w:tab w:val="right" w:leader="dot" w:pos="8306"/>
        </w:tabs>
      </w:pPr>
      <w:hyperlink w:anchor="_Toc21897" w:history="1">
        <w:r>
          <w:rPr>
            <w:rFonts w:ascii="仿宋" w:eastAsia="仿宋" w:hAnsi="仿宋" w:cs="仿宋" w:hint="eastAsia"/>
            <w:lang w:eastAsia="zh-CN"/>
          </w:rPr>
          <w:t>(一)、绩效评估指标</w:t>
        </w:r>
        <w:r>
          <w:tab/>
        </w:r>
        <w:r>
          <w:fldChar w:fldCharType="begin"/>
        </w:r>
        <w:r>
          <w:instrText xml:space="preserve"> PAGEREF _Toc21897 \h </w:instrText>
        </w:r>
        <w:r>
          <w:fldChar w:fldCharType="separate"/>
        </w:r>
        <w:r>
          <w:t>13</w:t>
        </w:r>
        <w:r>
          <w:fldChar w:fldCharType="end"/>
        </w:r>
      </w:hyperlink>
    </w:p>
    <w:p>
      <w:pPr>
        <w:pStyle w:val="TOC2"/>
        <w:tabs>
          <w:tab w:val="right" w:leader="dot" w:pos="8306"/>
        </w:tabs>
      </w:pPr>
      <w:hyperlink w:anchor="_Toc2394" w:history="1">
        <w:r>
          <w:rPr>
            <w:rFonts w:ascii="仿宋" w:eastAsia="仿宋" w:hAnsi="仿宋" w:cs="仿宋" w:hint="eastAsia"/>
            <w:lang w:eastAsia="zh-CN"/>
          </w:rPr>
          <w:t>(二)、绩效评估方法</w:t>
        </w:r>
        <w:r>
          <w:tab/>
        </w:r>
        <w:r>
          <w:fldChar w:fldCharType="begin"/>
        </w:r>
        <w:r>
          <w:instrText xml:space="preserve"> PAGEREF _Toc2394 \h </w:instrText>
        </w:r>
        <w:r>
          <w:fldChar w:fldCharType="separate"/>
        </w:r>
        <w:r>
          <w:t>14</w:t>
        </w:r>
        <w:r>
          <w:fldChar w:fldCharType="end"/>
        </w:r>
      </w:hyperlink>
    </w:p>
    <w:p>
      <w:pPr>
        <w:pStyle w:val="TOC2"/>
        <w:tabs>
          <w:tab w:val="right" w:leader="dot" w:pos="8306"/>
        </w:tabs>
      </w:pPr>
      <w:hyperlink w:anchor="_Toc9528" w:history="1">
        <w:r>
          <w:rPr>
            <w:rFonts w:ascii="仿宋" w:eastAsia="仿宋" w:hAnsi="仿宋" w:cs="仿宋" w:hint="eastAsia"/>
            <w:lang w:eastAsia="zh-CN"/>
          </w:rPr>
          <w:t>(三)、绩效评估周期</w:t>
        </w:r>
        <w:r>
          <w:tab/>
        </w:r>
        <w:r>
          <w:fldChar w:fldCharType="begin"/>
        </w:r>
        <w:r>
          <w:instrText xml:space="preserve"> PAGEREF _Toc9528 \h </w:instrText>
        </w:r>
        <w:r>
          <w:fldChar w:fldCharType="separate"/>
        </w:r>
        <w:r>
          <w:t>15</w:t>
        </w:r>
        <w:r>
          <w:fldChar w:fldCharType="end"/>
        </w:r>
      </w:hyperlink>
    </w:p>
    <w:p>
      <w:pPr>
        <w:pStyle w:val="TOC1"/>
        <w:tabs>
          <w:tab w:val="right" w:leader="dot" w:pos="8306"/>
        </w:tabs>
      </w:pPr>
      <w:hyperlink w:anchor="_Toc5474" w:history="1">
        <w:r>
          <w:rPr>
            <w:rFonts w:ascii="仿宋" w:eastAsia="仿宋" w:hAnsi="仿宋" w:cs="仿宋" w:hint="eastAsia"/>
            <w:lang w:eastAsia="zh-CN"/>
          </w:rPr>
          <w:t>五、轻油项目建设单位说明</w:t>
        </w:r>
        <w:r>
          <w:tab/>
        </w:r>
        <w:r>
          <w:fldChar w:fldCharType="begin"/>
        </w:r>
        <w:r>
          <w:instrText xml:space="preserve"> PAGEREF _Toc5474 \h </w:instrText>
        </w:r>
        <w:r>
          <w:fldChar w:fldCharType="separate"/>
        </w:r>
        <w:r>
          <w:t>16</w:t>
        </w:r>
        <w:r>
          <w:fldChar w:fldCharType="end"/>
        </w:r>
      </w:hyperlink>
    </w:p>
    <w:p>
      <w:pPr>
        <w:pStyle w:val="TOC2"/>
        <w:tabs>
          <w:tab w:val="right" w:leader="dot" w:pos="8306"/>
        </w:tabs>
      </w:pPr>
      <w:hyperlink w:anchor="_Toc31878" w:history="1">
        <w:r>
          <w:rPr>
            <w:rFonts w:ascii="仿宋" w:eastAsia="仿宋" w:hAnsi="仿宋" w:cs="仿宋" w:hint="eastAsia"/>
            <w:lang w:eastAsia="zh-CN"/>
          </w:rPr>
          <w:t>(一)、轻油项目承办单位基本情况</w:t>
        </w:r>
        <w:r>
          <w:tab/>
        </w:r>
        <w:r>
          <w:fldChar w:fldCharType="begin"/>
        </w:r>
        <w:r>
          <w:instrText xml:space="preserve"> PAGEREF _Toc31878 \h </w:instrText>
        </w:r>
        <w:r>
          <w:fldChar w:fldCharType="separate"/>
        </w:r>
        <w:r>
          <w:t>16</w:t>
        </w:r>
        <w:r>
          <w:fldChar w:fldCharType="end"/>
        </w:r>
      </w:hyperlink>
    </w:p>
    <w:p>
      <w:pPr>
        <w:pStyle w:val="TOC2"/>
        <w:tabs>
          <w:tab w:val="right" w:leader="dot" w:pos="8306"/>
        </w:tabs>
      </w:pPr>
      <w:hyperlink w:anchor="_Toc22366" w:history="1">
        <w:r>
          <w:rPr>
            <w:rFonts w:ascii="仿宋" w:eastAsia="仿宋" w:hAnsi="仿宋" w:cs="仿宋" w:hint="eastAsia"/>
            <w:lang w:eastAsia="zh-CN"/>
          </w:rPr>
          <w:t>(二)、公司经济效益分析</w:t>
        </w:r>
        <w:r>
          <w:tab/>
        </w:r>
        <w:r>
          <w:fldChar w:fldCharType="begin"/>
        </w:r>
        <w:r>
          <w:instrText xml:space="preserve"> PAGEREF _Toc22366 \h </w:instrText>
        </w:r>
        <w:r>
          <w:fldChar w:fldCharType="separate"/>
        </w:r>
        <w:r>
          <w:t>17</w:t>
        </w:r>
        <w:r>
          <w:fldChar w:fldCharType="end"/>
        </w:r>
      </w:hyperlink>
    </w:p>
    <w:p>
      <w:pPr>
        <w:pStyle w:val="TOC1"/>
        <w:tabs>
          <w:tab w:val="right" w:leader="dot" w:pos="8306"/>
        </w:tabs>
      </w:pPr>
      <w:hyperlink w:anchor="_Toc12412" w:history="1">
        <w:r>
          <w:rPr>
            <w:rFonts w:ascii="仿宋" w:eastAsia="仿宋" w:hAnsi="仿宋" w:cs="仿宋" w:hint="eastAsia"/>
            <w:lang w:eastAsia="zh-CN"/>
          </w:rPr>
          <w:t>六、轻油项目建设背景及必要性分析</w:t>
        </w:r>
        <w:r>
          <w:tab/>
        </w:r>
        <w:r>
          <w:fldChar w:fldCharType="begin"/>
        </w:r>
        <w:r>
          <w:instrText xml:space="preserve"> PAGEREF _Toc12412 \h </w:instrText>
        </w:r>
        <w:r>
          <w:fldChar w:fldCharType="separate"/>
        </w:r>
        <w:r>
          <w:t>18</w:t>
        </w:r>
        <w:r>
          <w:fldChar w:fldCharType="end"/>
        </w:r>
      </w:hyperlink>
    </w:p>
    <w:p>
      <w:pPr>
        <w:pStyle w:val="TOC2"/>
        <w:tabs>
          <w:tab w:val="right" w:leader="dot" w:pos="8306"/>
        </w:tabs>
      </w:pPr>
      <w:hyperlink w:anchor="_Toc22756" w:history="1">
        <w:r>
          <w:rPr>
            <w:rFonts w:ascii="仿宋" w:eastAsia="仿宋" w:hAnsi="仿宋" w:cs="仿宋" w:hint="eastAsia"/>
            <w:lang w:eastAsia="zh-CN"/>
          </w:rPr>
          <w:t>(一)、轻油项目背景分析</w:t>
        </w:r>
        <w:r>
          <w:tab/>
        </w:r>
        <w:r>
          <w:fldChar w:fldCharType="begin"/>
        </w:r>
        <w:r>
          <w:instrText xml:space="preserve"> PAGEREF _Toc22756 \h </w:instrText>
        </w:r>
        <w:r>
          <w:fldChar w:fldCharType="separate"/>
        </w:r>
        <w:r>
          <w:t>18</w:t>
        </w:r>
        <w:r>
          <w:fldChar w:fldCharType="end"/>
        </w:r>
      </w:hyperlink>
    </w:p>
    <w:p>
      <w:pPr>
        <w:pStyle w:val="TOC2"/>
        <w:tabs>
          <w:tab w:val="right" w:leader="dot" w:pos="8306"/>
        </w:tabs>
      </w:pPr>
      <w:hyperlink w:anchor="_Toc12884" w:history="1">
        <w:r>
          <w:rPr>
            <w:rFonts w:ascii="仿宋" w:eastAsia="仿宋" w:hAnsi="仿宋" w:cs="仿宋" w:hint="eastAsia"/>
            <w:lang w:eastAsia="zh-CN"/>
          </w:rPr>
          <w:t>(二)、轻油项目建设必要性分析</w:t>
        </w:r>
        <w:r>
          <w:tab/>
        </w:r>
        <w:r>
          <w:fldChar w:fldCharType="begin"/>
        </w:r>
        <w:r>
          <w:instrText xml:space="preserve"> PAGEREF _Toc12884 \h </w:instrText>
        </w:r>
        <w:r>
          <w:fldChar w:fldCharType="separate"/>
        </w:r>
        <w:r>
          <w:t>19</w:t>
        </w:r>
        <w:r>
          <w:fldChar w:fldCharType="end"/>
        </w:r>
      </w:hyperlink>
    </w:p>
    <w:p>
      <w:pPr>
        <w:pStyle w:val="TOC1"/>
        <w:tabs>
          <w:tab w:val="right" w:leader="dot" w:pos="8306"/>
        </w:tabs>
      </w:pPr>
      <w:hyperlink w:anchor="_Toc9277" w:history="1">
        <w:r>
          <w:rPr>
            <w:rFonts w:ascii="仿宋" w:eastAsia="仿宋" w:hAnsi="仿宋" w:cs="仿宋" w:hint="eastAsia"/>
            <w:lang w:eastAsia="zh-CN"/>
          </w:rPr>
          <w:t>七、轻油项目人力资源培养与发展</w:t>
        </w:r>
        <w:r>
          <w:tab/>
        </w:r>
        <w:r>
          <w:fldChar w:fldCharType="begin"/>
        </w:r>
        <w:r>
          <w:instrText xml:space="preserve"> PAGEREF _Toc9277 \h </w:instrText>
        </w:r>
        <w:r>
          <w:fldChar w:fldCharType="separate"/>
        </w:r>
        <w:r>
          <w:t>21</w:t>
        </w:r>
        <w:r>
          <w:fldChar w:fldCharType="end"/>
        </w:r>
      </w:hyperlink>
    </w:p>
    <w:p>
      <w:pPr>
        <w:pStyle w:val="TOC2"/>
        <w:tabs>
          <w:tab w:val="right" w:leader="dot" w:pos="8306"/>
        </w:tabs>
      </w:pPr>
      <w:hyperlink w:anchor="_Toc12614" w:history="1">
        <w:r>
          <w:rPr>
            <w:rFonts w:ascii="仿宋" w:eastAsia="仿宋" w:hAnsi="仿宋" w:cs="仿宋" w:hint="eastAsia"/>
            <w:lang w:eastAsia="zh-CN"/>
          </w:rPr>
          <w:t>(一)、人才需求与规划</w:t>
        </w:r>
        <w:r>
          <w:tab/>
        </w:r>
        <w:r>
          <w:fldChar w:fldCharType="begin"/>
        </w:r>
        <w:r>
          <w:instrText xml:space="preserve"> PAGEREF _Toc12614 \h </w:instrText>
        </w:r>
        <w:r>
          <w:fldChar w:fldCharType="separate"/>
        </w:r>
        <w:r>
          <w:t>21</w:t>
        </w:r>
        <w:r>
          <w:fldChar w:fldCharType="end"/>
        </w:r>
      </w:hyperlink>
    </w:p>
    <w:p>
      <w:pPr>
        <w:pStyle w:val="TOC2"/>
        <w:tabs>
          <w:tab w:val="right" w:leader="dot" w:pos="8306"/>
        </w:tabs>
      </w:pPr>
      <w:hyperlink w:anchor="_Toc2441" w:history="1">
        <w:r>
          <w:rPr>
            <w:rFonts w:ascii="仿宋" w:eastAsia="仿宋" w:hAnsi="仿宋" w:cs="仿宋" w:hint="eastAsia"/>
            <w:lang w:eastAsia="zh-CN"/>
          </w:rPr>
          <w:t>(二)、培训与发展计划</w:t>
        </w:r>
        <w:r>
          <w:tab/>
        </w:r>
        <w:r>
          <w:fldChar w:fldCharType="begin"/>
        </w:r>
        <w:r>
          <w:instrText xml:space="preserve"> PAGEREF _Toc2441 \h </w:instrText>
        </w:r>
        <w:r>
          <w:fldChar w:fldCharType="separate"/>
        </w:r>
        <w:r>
          <w:t>21</w:t>
        </w:r>
        <w:r>
          <w:fldChar w:fldCharType="end"/>
        </w:r>
      </w:hyperlink>
    </w:p>
    <w:p>
      <w:pPr>
        <w:pStyle w:val="TOC1"/>
        <w:tabs>
          <w:tab w:val="right" w:leader="dot" w:pos="8306"/>
        </w:tabs>
      </w:pPr>
      <w:hyperlink w:anchor="_Toc19352" w:history="1">
        <w:r>
          <w:rPr>
            <w:rFonts w:ascii="仿宋" w:eastAsia="仿宋" w:hAnsi="仿宋" w:cs="仿宋" w:hint="eastAsia"/>
            <w:lang w:eastAsia="zh-CN"/>
          </w:rPr>
          <w:t>八、轻油项目人力资源管理</w:t>
        </w:r>
        <w:r>
          <w:tab/>
        </w:r>
        <w:r>
          <w:fldChar w:fldCharType="begin"/>
        </w:r>
        <w:r>
          <w:instrText xml:space="preserve"> PAGEREF _Toc19352 \h </w:instrText>
        </w:r>
        <w:r>
          <w:fldChar w:fldCharType="separate"/>
        </w:r>
        <w:r>
          <w:t>22</w:t>
        </w:r>
        <w:r>
          <w:fldChar w:fldCharType="end"/>
        </w:r>
      </w:hyperlink>
    </w:p>
    <w:p>
      <w:pPr>
        <w:pStyle w:val="TOC2"/>
        <w:tabs>
          <w:tab w:val="right" w:leader="dot" w:pos="8306"/>
        </w:tabs>
      </w:pPr>
      <w:hyperlink w:anchor="_Toc2580" w:history="1">
        <w:r>
          <w:rPr>
            <w:rFonts w:ascii="仿宋" w:eastAsia="仿宋" w:hAnsi="仿宋" w:cs="仿宋" w:hint="eastAsia"/>
            <w:lang w:eastAsia="zh-CN"/>
          </w:rPr>
          <w:t>(一)、建立健全的预算管理制度</w:t>
        </w:r>
        <w:r>
          <w:tab/>
        </w:r>
        <w:r>
          <w:fldChar w:fldCharType="begin"/>
        </w:r>
        <w:r>
          <w:instrText xml:space="preserve"> PAGEREF _Toc2580 \h </w:instrText>
        </w:r>
        <w:r>
          <w:fldChar w:fldCharType="separate"/>
        </w:r>
        <w:r>
          <w:t>22</w:t>
        </w:r>
        <w:r>
          <w:fldChar w:fldCharType="end"/>
        </w:r>
      </w:hyperlink>
    </w:p>
    <w:p>
      <w:pPr>
        <w:pStyle w:val="TOC2"/>
        <w:tabs>
          <w:tab w:val="right" w:leader="dot" w:pos="8306"/>
        </w:tabs>
      </w:pPr>
      <w:hyperlink w:anchor="_Toc20755" w:history="1">
        <w:r>
          <w:rPr>
            <w:rFonts w:ascii="仿宋" w:eastAsia="仿宋" w:hAnsi="仿宋" w:cs="仿宋" w:hint="eastAsia"/>
            <w:lang w:eastAsia="zh-CN"/>
          </w:rPr>
          <w:t>(二)、加强资金流动监控</w:t>
        </w:r>
        <w:r>
          <w:tab/>
        </w:r>
        <w:r>
          <w:fldChar w:fldCharType="begin"/>
        </w:r>
        <w:r>
          <w:instrText xml:space="preserve"> PAGEREF _Toc20755 \h </w:instrText>
        </w:r>
        <w:r>
          <w:fldChar w:fldCharType="separate"/>
        </w:r>
        <w:r>
          <w:t>23</w:t>
        </w:r>
        <w:r>
          <w:fldChar w:fldCharType="end"/>
        </w:r>
      </w:hyperlink>
    </w:p>
    <w:p>
      <w:pPr>
        <w:pStyle w:val="TOC2"/>
        <w:tabs>
          <w:tab w:val="right" w:leader="dot" w:pos="8306"/>
        </w:tabs>
      </w:pPr>
      <w:hyperlink w:anchor="_Toc875" w:history="1">
        <w:r>
          <w:rPr>
            <w:rFonts w:ascii="仿宋" w:eastAsia="仿宋" w:hAnsi="仿宋" w:cs="仿宋" w:hint="eastAsia"/>
            <w:lang w:eastAsia="zh-CN"/>
          </w:rPr>
          <w:t>(三)、制定完善的风险控制机制</w:t>
        </w:r>
        <w:r>
          <w:tab/>
        </w:r>
        <w:r>
          <w:fldChar w:fldCharType="begin"/>
        </w:r>
        <w:r>
          <w:instrText xml:space="preserve"> PAGEREF _Toc875 \h </w:instrText>
        </w:r>
        <w:r>
          <w:fldChar w:fldCharType="separate"/>
        </w:r>
        <w:r>
          <w:t>24</w:t>
        </w:r>
        <w:r>
          <w:fldChar w:fldCharType="end"/>
        </w:r>
      </w:hyperlink>
    </w:p>
    <w:p>
      <w:pPr>
        <w:pStyle w:val="TOC2"/>
        <w:tabs>
          <w:tab w:val="right" w:leader="dot" w:pos="8306"/>
        </w:tabs>
      </w:pPr>
      <w:hyperlink w:anchor="_Toc27224" w:history="1">
        <w:r>
          <w:rPr>
            <w:rFonts w:ascii="仿宋" w:eastAsia="仿宋" w:hAnsi="仿宋" w:cs="仿宋" w:hint="eastAsia"/>
            <w:lang w:eastAsia="zh-CN"/>
          </w:rPr>
          <w:t>(四)、优化成本管理</w:t>
        </w:r>
        <w:r>
          <w:tab/>
        </w:r>
        <w:r>
          <w:fldChar w:fldCharType="begin"/>
        </w:r>
        <w:r>
          <w:instrText xml:space="preserve"> PAGEREF _Toc27224 \h </w:instrText>
        </w:r>
        <w:r>
          <w:fldChar w:fldCharType="separate"/>
        </w:r>
        <w:r>
          <w:t>26</w:t>
        </w:r>
        <w:r>
          <w:fldChar w:fldCharType="end"/>
        </w:r>
      </w:hyperlink>
    </w:p>
    <w:p>
      <w:pPr>
        <w:pStyle w:val="TOC1"/>
        <w:tabs>
          <w:tab w:val="right" w:leader="dot" w:pos="8306"/>
        </w:tabs>
      </w:pPr>
      <w:hyperlink w:anchor="_Toc16359" w:history="1">
        <w:r>
          <w:rPr>
            <w:rFonts w:ascii="仿宋" w:eastAsia="仿宋" w:hAnsi="仿宋" w:cs="仿宋" w:hint="eastAsia"/>
            <w:lang w:eastAsia="zh-CN"/>
          </w:rPr>
          <w:t>九、轻油项目社会影响</w:t>
        </w:r>
        <w:r>
          <w:tab/>
        </w:r>
        <w:r>
          <w:fldChar w:fldCharType="begin"/>
        </w:r>
        <w:r>
          <w:instrText xml:space="preserve"> PAGEREF _Toc16359 \h </w:instrText>
        </w:r>
        <w:r>
          <w:fldChar w:fldCharType="separate"/>
        </w:r>
        <w:r>
          <w:t>27</w:t>
        </w:r>
        <w:r>
          <w:fldChar w:fldCharType="end"/>
        </w:r>
      </w:hyperlink>
    </w:p>
    <w:p>
      <w:pPr>
        <w:pStyle w:val="TOC2"/>
        <w:tabs>
          <w:tab w:val="right" w:leader="dot" w:pos="8306"/>
        </w:tabs>
      </w:pPr>
      <w:hyperlink w:anchor="_Toc21415" w:history="1">
        <w:r>
          <w:rPr>
            <w:rFonts w:ascii="仿宋" w:eastAsia="仿宋" w:hAnsi="仿宋" w:cs="仿宋" w:hint="eastAsia"/>
            <w:lang w:eastAsia="zh-CN"/>
          </w:rPr>
          <w:t>(一)、社会责任与义务</w:t>
        </w:r>
        <w:r>
          <w:tab/>
        </w:r>
        <w:r>
          <w:fldChar w:fldCharType="begin"/>
        </w:r>
        <w:r>
          <w:instrText xml:space="preserve"> PAGEREF _Toc21415 \h </w:instrText>
        </w:r>
        <w:r>
          <w:fldChar w:fldCharType="separate"/>
        </w:r>
        <w:r>
          <w:t>27</w:t>
        </w:r>
        <w:r>
          <w:fldChar w:fldCharType="end"/>
        </w:r>
      </w:hyperlink>
    </w:p>
    <w:p>
      <w:pPr>
        <w:pStyle w:val="TOC2"/>
        <w:tabs>
          <w:tab w:val="right" w:leader="dot" w:pos="8306"/>
        </w:tabs>
      </w:pPr>
      <w:hyperlink w:anchor="_Toc205" w:history="1">
        <w:r>
          <w:rPr>
            <w:rFonts w:ascii="仿宋" w:eastAsia="仿宋" w:hAnsi="仿宋" w:cs="仿宋" w:hint="eastAsia"/>
            <w:lang w:eastAsia="zh-CN"/>
          </w:rPr>
          <w:t>(二)、社会参与与沟通</w:t>
        </w:r>
        <w:r>
          <w:tab/>
        </w:r>
        <w:r>
          <w:fldChar w:fldCharType="begin"/>
        </w:r>
        <w:r>
          <w:instrText xml:space="preserve"> PAGEREF _Toc205 \h </w:instrText>
        </w:r>
        <w:r>
          <w:fldChar w:fldCharType="separate"/>
        </w:r>
        <w:r>
          <w:t>28</w:t>
        </w:r>
        <w:r>
          <w:fldChar w:fldCharType="end"/>
        </w:r>
      </w:hyperlink>
    </w:p>
    <w:p>
      <w:pPr>
        <w:pStyle w:val="TOC1"/>
        <w:tabs>
          <w:tab w:val="right" w:leader="dot" w:pos="8306"/>
        </w:tabs>
      </w:pPr>
      <w:hyperlink w:anchor="_Toc3864" w:history="1">
        <w:r>
          <w:rPr>
            <w:rFonts w:ascii="仿宋" w:eastAsia="仿宋" w:hAnsi="仿宋" w:cs="仿宋" w:hint="eastAsia"/>
            <w:lang w:eastAsia="zh-CN"/>
          </w:rPr>
          <w:t>十、轻油项目计划安排</w:t>
        </w:r>
        <w:r>
          <w:tab/>
        </w:r>
        <w:r>
          <w:fldChar w:fldCharType="begin"/>
        </w:r>
        <w:r>
          <w:instrText xml:space="preserve"> PAGEREF _Toc3864 \h </w:instrText>
        </w:r>
        <w:r>
          <w:fldChar w:fldCharType="separate"/>
        </w:r>
        <w:r>
          <w:t>28</w:t>
        </w:r>
        <w:r>
          <w:fldChar w:fldCharType="end"/>
        </w:r>
      </w:hyperlink>
    </w:p>
    <w:p>
      <w:pPr>
        <w:pStyle w:val="TOC2"/>
        <w:tabs>
          <w:tab w:val="right" w:leader="dot" w:pos="8306"/>
        </w:tabs>
      </w:pPr>
      <w:hyperlink w:anchor="_Toc30261" w:history="1">
        <w:r>
          <w:rPr>
            <w:rFonts w:ascii="仿宋" w:eastAsia="仿宋" w:hAnsi="仿宋" w:cs="仿宋" w:hint="eastAsia"/>
            <w:lang w:eastAsia="zh-CN"/>
          </w:rPr>
          <w:t>(一)、建设周期</w:t>
        </w:r>
        <w:r>
          <w:tab/>
        </w:r>
        <w:r>
          <w:fldChar w:fldCharType="begin"/>
        </w:r>
        <w:r>
          <w:instrText xml:space="preserve"> PAGEREF _Toc30261 \h </w:instrText>
        </w:r>
        <w:r>
          <w:fldChar w:fldCharType="separate"/>
        </w:r>
        <w:r>
          <w:t>28</w:t>
        </w:r>
        <w:r>
          <w:fldChar w:fldCharType="end"/>
        </w:r>
      </w:hyperlink>
    </w:p>
    <w:p>
      <w:pPr>
        <w:pStyle w:val="TOC2"/>
        <w:tabs>
          <w:tab w:val="right" w:leader="dot" w:pos="8306"/>
        </w:tabs>
      </w:pPr>
      <w:hyperlink w:anchor="_Toc20818" w:history="1">
        <w:r>
          <w:rPr>
            <w:rFonts w:ascii="仿宋" w:eastAsia="仿宋" w:hAnsi="仿宋" w:cs="仿宋" w:hint="eastAsia"/>
            <w:lang w:eastAsia="zh-CN"/>
          </w:rPr>
          <w:t>(二)、建设进度</w:t>
        </w:r>
        <w:r>
          <w:tab/>
        </w:r>
        <w:r>
          <w:fldChar w:fldCharType="begin"/>
        </w:r>
        <w:r>
          <w:instrText xml:space="preserve"> PAGEREF _Toc20818 \h </w:instrText>
        </w:r>
        <w:r>
          <w:fldChar w:fldCharType="separate"/>
        </w:r>
        <w:r>
          <w:t>29</w:t>
        </w:r>
        <w:r>
          <w:fldChar w:fldCharType="end"/>
        </w:r>
      </w:hyperlink>
    </w:p>
    <w:p>
      <w:pPr>
        <w:pStyle w:val="TOC2"/>
        <w:tabs>
          <w:tab w:val="right" w:leader="dot" w:pos="8306"/>
        </w:tabs>
      </w:pPr>
      <w:hyperlink w:anchor="_Toc31569" w:history="1">
        <w:r>
          <w:rPr>
            <w:rFonts w:ascii="仿宋" w:eastAsia="仿宋" w:hAnsi="仿宋" w:cs="仿宋" w:hint="eastAsia"/>
            <w:lang w:eastAsia="zh-CN"/>
          </w:rPr>
          <w:t>(三)、进度安排注意事项</w:t>
        </w:r>
        <w:r>
          <w:tab/>
        </w:r>
        <w:r>
          <w:fldChar w:fldCharType="begin"/>
        </w:r>
        <w:r>
          <w:instrText xml:space="preserve"> PAGEREF _Toc31569 \h </w:instrText>
        </w:r>
        <w:r>
          <w:fldChar w:fldCharType="separate"/>
        </w:r>
        <w:r>
          <w:t>30</w:t>
        </w:r>
        <w:r>
          <w:fldChar w:fldCharType="end"/>
        </w:r>
      </w:hyperlink>
    </w:p>
    <w:p>
      <w:pPr>
        <w:pStyle w:val="TOC2"/>
        <w:tabs>
          <w:tab w:val="right" w:leader="dot" w:pos="8306"/>
        </w:tabs>
      </w:pPr>
      <w:hyperlink w:anchor="_Toc17731" w:history="1">
        <w:r>
          <w:rPr>
            <w:rFonts w:ascii="仿宋" w:eastAsia="仿宋" w:hAnsi="仿宋" w:cs="仿宋" w:hint="eastAsia"/>
            <w:lang w:eastAsia="zh-CN"/>
          </w:rPr>
          <w:t>(四)、人力资源配置</w:t>
        </w:r>
        <w:r>
          <w:tab/>
        </w:r>
        <w:r>
          <w:fldChar w:fldCharType="begin"/>
        </w:r>
        <w:r>
          <w:instrText xml:space="preserve"> PAGEREF _Toc17731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39" w:history="1">
        <w:r>
          <w:rPr>
            <w:rFonts w:ascii="仿宋" w:eastAsia="仿宋" w:hAnsi="仿宋" w:cs="仿宋" w:hint="eastAsia"/>
            <w:lang w:eastAsia="zh-CN"/>
          </w:rPr>
          <w:t>十一、生产安全保护</w:t>
        </w:r>
        <w:r>
          <w:tab/>
        </w:r>
        <w:r>
          <w:fldChar w:fldCharType="begin"/>
        </w:r>
        <w:r>
          <w:instrText xml:space="preserve"> PAGEREF _Toc25039 \h </w:instrText>
        </w:r>
        <w:r>
          <w:fldChar w:fldCharType="separate"/>
        </w:r>
        <w:r>
          <w:t>33</w:t>
        </w:r>
        <w:r>
          <w:fldChar w:fldCharType="end"/>
        </w:r>
      </w:hyperlink>
    </w:p>
    <w:p>
      <w:pPr>
        <w:pStyle w:val="TOC2"/>
        <w:tabs>
          <w:tab w:val="right" w:leader="dot" w:pos="8306"/>
        </w:tabs>
      </w:pPr>
      <w:hyperlink w:anchor="_Toc26225" w:history="1">
        <w:r>
          <w:rPr>
            <w:rFonts w:ascii="仿宋" w:eastAsia="仿宋" w:hAnsi="仿宋" w:cs="仿宋" w:hint="eastAsia"/>
            <w:lang w:eastAsia="zh-CN"/>
          </w:rPr>
          <w:t>(一)、消防安全</w:t>
        </w:r>
        <w:r>
          <w:tab/>
        </w:r>
        <w:r>
          <w:fldChar w:fldCharType="begin"/>
        </w:r>
        <w:r>
          <w:instrText xml:space="preserve"> PAGEREF _Toc26225 \h </w:instrText>
        </w:r>
        <w:r>
          <w:fldChar w:fldCharType="separate"/>
        </w:r>
        <w:r>
          <w:t>33</w:t>
        </w:r>
        <w:r>
          <w:fldChar w:fldCharType="end"/>
        </w:r>
      </w:hyperlink>
    </w:p>
    <w:p>
      <w:pPr>
        <w:pStyle w:val="TOC2"/>
        <w:tabs>
          <w:tab w:val="right" w:leader="dot" w:pos="8306"/>
        </w:tabs>
      </w:pPr>
      <w:hyperlink w:anchor="_Toc11627" w:history="1">
        <w:r>
          <w:rPr>
            <w:rFonts w:ascii="仿宋" w:eastAsia="仿宋" w:hAnsi="仿宋" w:cs="仿宋" w:hint="eastAsia"/>
            <w:lang w:eastAsia="zh-CN"/>
          </w:rPr>
          <w:t>(二)、防火防爆总图布置措施</w:t>
        </w:r>
        <w:r>
          <w:tab/>
        </w:r>
        <w:r>
          <w:fldChar w:fldCharType="begin"/>
        </w:r>
        <w:r>
          <w:instrText xml:space="preserve"> PAGEREF _Toc11627 \h </w:instrText>
        </w:r>
        <w:r>
          <w:fldChar w:fldCharType="separate"/>
        </w:r>
        <w:r>
          <w:t>34</w:t>
        </w:r>
        <w:r>
          <w:fldChar w:fldCharType="end"/>
        </w:r>
      </w:hyperlink>
    </w:p>
    <w:p>
      <w:pPr>
        <w:pStyle w:val="TOC2"/>
        <w:tabs>
          <w:tab w:val="right" w:leader="dot" w:pos="8306"/>
        </w:tabs>
      </w:pPr>
      <w:hyperlink w:anchor="_Toc28365" w:history="1">
        <w:r>
          <w:rPr>
            <w:rFonts w:ascii="仿宋" w:eastAsia="仿宋" w:hAnsi="仿宋" w:cs="仿宋" w:hint="eastAsia"/>
            <w:lang w:eastAsia="zh-CN"/>
          </w:rPr>
          <w:t>(三)、自然灾害防范措施</w:t>
        </w:r>
        <w:r>
          <w:tab/>
        </w:r>
        <w:r>
          <w:fldChar w:fldCharType="begin"/>
        </w:r>
        <w:r>
          <w:instrText xml:space="preserve"> PAGEREF _Toc28365 \h </w:instrText>
        </w:r>
        <w:r>
          <w:fldChar w:fldCharType="separate"/>
        </w:r>
        <w:r>
          <w:t>35</w:t>
        </w:r>
        <w:r>
          <w:fldChar w:fldCharType="end"/>
        </w:r>
      </w:hyperlink>
    </w:p>
    <w:p>
      <w:pPr>
        <w:pStyle w:val="TOC2"/>
        <w:tabs>
          <w:tab w:val="right" w:leader="dot" w:pos="8306"/>
        </w:tabs>
      </w:pPr>
      <w:hyperlink w:anchor="_Toc26858" w:history="1">
        <w:r>
          <w:rPr>
            <w:rFonts w:ascii="仿宋" w:eastAsia="仿宋" w:hAnsi="仿宋" w:cs="仿宋" w:hint="eastAsia"/>
            <w:lang w:eastAsia="zh-CN"/>
          </w:rPr>
          <w:t>(四)、安全色及安全标志使用要求</w:t>
        </w:r>
        <w:r>
          <w:tab/>
        </w:r>
        <w:r>
          <w:fldChar w:fldCharType="begin"/>
        </w:r>
        <w:r>
          <w:instrText xml:space="preserve"> PAGEREF _Toc26858 \h </w:instrText>
        </w:r>
        <w:r>
          <w:fldChar w:fldCharType="separate"/>
        </w:r>
        <w:r>
          <w:t>36</w:t>
        </w:r>
        <w:r>
          <w:fldChar w:fldCharType="end"/>
        </w:r>
      </w:hyperlink>
    </w:p>
    <w:p>
      <w:pPr>
        <w:pStyle w:val="TOC2"/>
        <w:tabs>
          <w:tab w:val="right" w:leader="dot" w:pos="8306"/>
        </w:tabs>
      </w:pPr>
      <w:hyperlink w:anchor="_Toc31799" w:history="1">
        <w:r>
          <w:rPr>
            <w:rFonts w:ascii="仿宋" w:eastAsia="仿宋" w:hAnsi="仿宋" w:cs="仿宋" w:hint="eastAsia"/>
            <w:lang w:eastAsia="zh-CN"/>
          </w:rPr>
          <w:t>(五)、防尘防毒措施</w:t>
        </w:r>
        <w:r>
          <w:tab/>
        </w:r>
        <w:r>
          <w:fldChar w:fldCharType="begin"/>
        </w:r>
        <w:r>
          <w:instrText xml:space="preserve"> PAGEREF _Toc31799 \h </w:instrText>
        </w:r>
        <w:r>
          <w:fldChar w:fldCharType="separate"/>
        </w:r>
        <w:r>
          <w:t>37</w:t>
        </w:r>
        <w:r>
          <w:fldChar w:fldCharType="end"/>
        </w:r>
      </w:hyperlink>
    </w:p>
    <w:p>
      <w:pPr>
        <w:pStyle w:val="TOC2"/>
        <w:tabs>
          <w:tab w:val="right" w:leader="dot" w:pos="8306"/>
        </w:tabs>
      </w:pPr>
      <w:hyperlink w:anchor="_Toc18453" w:history="1">
        <w:r>
          <w:rPr>
            <w:rFonts w:ascii="仿宋" w:eastAsia="仿宋" w:hAnsi="仿宋" w:cs="仿宋" w:hint="eastAsia"/>
            <w:lang w:eastAsia="zh-CN"/>
          </w:rPr>
          <w:t>(六)、防静电、触电防护及防雷措施</w:t>
        </w:r>
        <w:r>
          <w:tab/>
        </w:r>
        <w:r>
          <w:fldChar w:fldCharType="begin"/>
        </w:r>
        <w:r>
          <w:instrText xml:space="preserve"> PAGEREF _Toc18453 \h </w:instrText>
        </w:r>
        <w:r>
          <w:fldChar w:fldCharType="separate"/>
        </w:r>
        <w:r>
          <w:t>38</w:t>
        </w:r>
        <w:r>
          <w:fldChar w:fldCharType="end"/>
        </w:r>
      </w:hyperlink>
    </w:p>
    <w:p>
      <w:pPr>
        <w:pStyle w:val="TOC2"/>
        <w:tabs>
          <w:tab w:val="right" w:leader="dot" w:pos="8306"/>
        </w:tabs>
      </w:pPr>
      <w:hyperlink w:anchor="_Toc29463" w:history="1">
        <w:r>
          <w:rPr>
            <w:rFonts w:ascii="仿宋" w:eastAsia="仿宋" w:hAnsi="仿宋" w:cs="仿宋" w:hint="eastAsia"/>
            <w:lang w:eastAsia="zh-CN"/>
          </w:rPr>
          <w:t>(七)、机械设备安全保障措施</w:t>
        </w:r>
        <w:r>
          <w:tab/>
        </w:r>
        <w:r>
          <w:fldChar w:fldCharType="begin"/>
        </w:r>
        <w:r>
          <w:instrText xml:space="preserve"> PAGEREF _Toc29463 \h </w:instrText>
        </w:r>
        <w:r>
          <w:fldChar w:fldCharType="separate"/>
        </w:r>
        <w:r>
          <w:t>39</w:t>
        </w:r>
        <w:r>
          <w:fldChar w:fldCharType="end"/>
        </w:r>
      </w:hyperlink>
    </w:p>
    <w:p>
      <w:pPr>
        <w:pStyle w:val="TOC1"/>
        <w:tabs>
          <w:tab w:val="right" w:leader="dot" w:pos="8306"/>
        </w:tabs>
      </w:pPr>
      <w:hyperlink w:anchor="_Toc9842" w:history="1">
        <w:r>
          <w:rPr>
            <w:rFonts w:ascii="仿宋" w:eastAsia="仿宋" w:hAnsi="仿宋" w:cs="仿宋" w:hint="eastAsia"/>
            <w:lang w:eastAsia="zh-CN"/>
          </w:rPr>
          <w:t>十二、轻油项目经营效益</w:t>
        </w:r>
        <w:r>
          <w:tab/>
        </w:r>
        <w:r>
          <w:fldChar w:fldCharType="begin"/>
        </w:r>
        <w:r>
          <w:instrText xml:space="preserve"> PAGEREF _Toc9842 \h </w:instrText>
        </w:r>
        <w:r>
          <w:fldChar w:fldCharType="separate"/>
        </w:r>
        <w:r>
          <w:t>40</w:t>
        </w:r>
        <w:r>
          <w:fldChar w:fldCharType="end"/>
        </w:r>
      </w:hyperlink>
    </w:p>
    <w:p>
      <w:pPr>
        <w:pStyle w:val="TOC2"/>
        <w:tabs>
          <w:tab w:val="right" w:leader="dot" w:pos="8306"/>
        </w:tabs>
      </w:pPr>
      <w:hyperlink w:anchor="_Toc3758" w:history="1">
        <w:r>
          <w:rPr>
            <w:rFonts w:ascii="仿宋" w:eastAsia="仿宋" w:hAnsi="仿宋" w:cs="仿宋" w:hint="eastAsia"/>
            <w:lang w:eastAsia="zh-CN"/>
          </w:rPr>
          <w:t>(一)、经济评价财务测算</w:t>
        </w:r>
        <w:r>
          <w:tab/>
        </w:r>
        <w:r>
          <w:fldChar w:fldCharType="begin"/>
        </w:r>
        <w:r>
          <w:instrText xml:space="preserve"> PAGEREF _Toc3758 \h </w:instrText>
        </w:r>
        <w:r>
          <w:fldChar w:fldCharType="separate"/>
        </w:r>
        <w:r>
          <w:t>40</w:t>
        </w:r>
        <w:r>
          <w:fldChar w:fldCharType="end"/>
        </w:r>
      </w:hyperlink>
    </w:p>
    <w:p>
      <w:pPr>
        <w:pStyle w:val="TOC2"/>
        <w:tabs>
          <w:tab w:val="right" w:leader="dot" w:pos="8306"/>
        </w:tabs>
      </w:pPr>
      <w:hyperlink w:anchor="_Toc12484" w:history="1">
        <w:r>
          <w:rPr>
            <w:rFonts w:ascii="仿宋" w:eastAsia="仿宋" w:hAnsi="仿宋" w:cs="仿宋" w:hint="eastAsia"/>
            <w:lang w:eastAsia="zh-CN"/>
          </w:rPr>
          <w:t>(二)、轻油项目盈利能力分析</w:t>
        </w:r>
        <w:r>
          <w:tab/>
        </w:r>
        <w:r>
          <w:fldChar w:fldCharType="begin"/>
        </w:r>
        <w:r>
          <w:instrText xml:space="preserve"> PAGEREF _Toc12484 \h </w:instrText>
        </w:r>
        <w:r>
          <w:fldChar w:fldCharType="separate"/>
        </w:r>
        <w:r>
          <w:t>42</w:t>
        </w:r>
        <w:r>
          <w:fldChar w:fldCharType="end"/>
        </w:r>
      </w:hyperlink>
    </w:p>
    <w:p>
      <w:pPr>
        <w:pStyle w:val="TOC1"/>
        <w:tabs>
          <w:tab w:val="right" w:leader="dot" w:pos="8306"/>
        </w:tabs>
      </w:pPr>
      <w:hyperlink w:anchor="_Toc21779" w:history="1">
        <w:r>
          <w:rPr>
            <w:rFonts w:ascii="仿宋" w:eastAsia="仿宋" w:hAnsi="仿宋" w:cs="仿宋" w:hint="eastAsia"/>
            <w:lang w:eastAsia="zh-CN"/>
          </w:rPr>
          <w:t>十三、轻油项目变更管理</w:t>
        </w:r>
        <w:r>
          <w:tab/>
        </w:r>
        <w:r>
          <w:fldChar w:fldCharType="begin"/>
        </w:r>
        <w:r>
          <w:instrText xml:space="preserve"> PAGEREF _Toc21779 \h </w:instrText>
        </w:r>
        <w:r>
          <w:fldChar w:fldCharType="separate"/>
        </w:r>
        <w:r>
          <w:t>42</w:t>
        </w:r>
        <w:r>
          <w:fldChar w:fldCharType="end"/>
        </w:r>
      </w:hyperlink>
    </w:p>
    <w:p>
      <w:pPr>
        <w:pStyle w:val="TOC2"/>
        <w:tabs>
          <w:tab w:val="right" w:leader="dot" w:pos="8306"/>
        </w:tabs>
      </w:pPr>
      <w:hyperlink w:anchor="_Toc14241" w:history="1">
        <w:r>
          <w:rPr>
            <w:rFonts w:ascii="仿宋" w:eastAsia="仿宋" w:hAnsi="仿宋" w:cs="仿宋" w:hint="eastAsia"/>
            <w:lang w:eastAsia="zh-CN"/>
          </w:rPr>
          <w:t>(一)、变更申请与评估</w:t>
        </w:r>
        <w:r>
          <w:tab/>
        </w:r>
        <w:r>
          <w:fldChar w:fldCharType="begin"/>
        </w:r>
        <w:r>
          <w:instrText xml:space="preserve"> PAGEREF _Toc14241 \h </w:instrText>
        </w:r>
        <w:r>
          <w:fldChar w:fldCharType="separate"/>
        </w:r>
        <w:r>
          <w:t>42</w:t>
        </w:r>
        <w:r>
          <w:fldChar w:fldCharType="end"/>
        </w:r>
      </w:hyperlink>
    </w:p>
    <w:p>
      <w:pPr>
        <w:pStyle w:val="TOC2"/>
        <w:tabs>
          <w:tab w:val="right" w:leader="dot" w:pos="8306"/>
        </w:tabs>
      </w:pPr>
      <w:hyperlink w:anchor="_Toc5112" w:history="1">
        <w:r>
          <w:rPr>
            <w:rFonts w:ascii="仿宋" w:eastAsia="仿宋" w:hAnsi="仿宋" w:cs="仿宋" w:hint="eastAsia"/>
            <w:lang w:eastAsia="zh-CN"/>
          </w:rPr>
          <w:t>(二)、变更实施与控制</w:t>
        </w:r>
        <w:r>
          <w:tab/>
        </w:r>
        <w:r>
          <w:fldChar w:fldCharType="begin"/>
        </w:r>
        <w:r>
          <w:instrText xml:space="preserve"> PAGEREF _Toc5112 \h </w:instrText>
        </w:r>
        <w:r>
          <w:fldChar w:fldCharType="separate"/>
        </w:r>
        <w:r>
          <w:t>43</w:t>
        </w:r>
        <w:r>
          <w:fldChar w:fldCharType="end"/>
        </w:r>
      </w:hyperlink>
    </w:p>
    <w:p>
      <w:pPr>
        <w:pStyle w:val="TOC1"/>
        <w:tabs>
          <w:tab w:val="right" w:leader="dot" w:pos="8306"/>
        </w:tabs>
      </w:pPr>
      <w:hyperlink w:anchor="_Toc23451" w:history="1">
        <w:r>
          <w:rPr>
            <w:rFonts w:ascii="仿宋" w:eastAsia="仿宋" w:hAnsi="仿宋" w:cs="仿宋" w:hint="eastAsia"/>
            <w:lang w:eastAsia="zh-CN"/>
          </w:rPr>
          <w:t>十四、营销与推广策略</w:t>
        </w:r>
        <w:r>
          <w:tab/>
        </w:r>
        <w:r>
          <w:fldChar w:fldCharType="begin"/>
        </w:r>
        <w:r>
          <w:instrText xml:space="preserve"> PAGEREF _Toc23451 \h </w:instrText>
        </w:r>
        <w:r>
          <w:fldChar w:fldCharType="separate"/>
        </w:r>
        <w:r>
          <w:t>43</w:t>
        </w:r>
        <w:r>
          <w:fldChar w:fldCharType="end"/>
        </w:r>
      </w:hyperlink>
    </w:p>
    <w:p>
      <w:pPr>
        <w:pStyle w:val="TOC2"/>
        <w:tabs>
          <w:tab w:val="right" w:leader="dot" w:pos="8306"/>
        </w:tabs>
      </w:pPr>
      <w:hyperlink w:anchor="_Toc29864" w:history="1">
        <w:r>
          <w:rPr>
            <w:rFonts w:ascii="仿宋" w:eastAsia="仿宋" w:hAnsi="仿宋" w:cs="仿宋" w:hint="eastAsia"/>
            <w:lang w:eastAsia="zh-CN"/>
          </w:rPr>
          <w:t>(一)、产品/服务定位与特点</w:t>
        </w:r>
        <w:r>
          <w:tab/>
        </w:r>
        <w:r>
          <w:fldChar w:fldCharType="begin"/>
        </w:r>
        <w:r>
          <w:instrText xml:space="preserve"> PAGEREF _Toc29864 \h </w:instrText>
        </w:r>
        <w:r>
          <w:fldChar w:fldCharType="separate"/>
        </w:r>
        <w:r>
          <w:t>43</w:t>
        </w:r>
        <w:r>
          <w:fldChar w:fldCharType="end"/>
        </w:r>
      </w:hyperlink>
    </w:p>
    <w:p>
      <w:pPr>
        <w:pStyle w:val="TOC2"/>
        <w:tabs>
          <w:tab w:val="right" w:leader="dot" w:pos="8306"/>
        </w:tabs>
      </w:pPr>
      <w:hyperlink w:anchor="_Toc2001" w:history="1">
        <w:r>
          <w:rPr>
            <w:rFonts w:ascii="仿宋" w:eastAsia="仿宋" w:hAnsi="仿宋" w:cs="仿宋" w:hint="eastAsia"/>
            <w:lang w:eastAsia="zh-CN"/>
          </w:rPr>
          <w:t>(二)、市场定位与竞争分析</w:t>
        </w:r>
        <w:r>
          <w:tab/>
        </w:r>
        <w:r>
          <w:fldChar w:fldCharType="begin"/>
        </w:r>
        <w:r>
          <w:instrText xml:space="preserve"> PAGEREF _Toc2001 \h </w:instrText>
        </w:r>
        <w:r>
          <w:fldChar w:fldCharType="separate"/>
        </w:r>
        <w:r>
          <w:t>45</w:t>
        </w:r>
        <w:r>
          <w:fldChar w:fldCharType="end"/>
        </w:r>
      </w:hyperlink>
    </w:p>
    <w:p>
      <w:pPr>
        <w:pStyle w:val="TOC2"/>
        <w:tabs>
          <w:tab w:val="right" w:leader="dot" w:pos="8306"/>
        </w:tabs>
      </w:pPr>
      <w:hyperlink w:anchor="_Toc26843" w:history="1">
        <w:r>
          <w:rPr>
            <w:rFonts w:ascii="仿宋" w:eastAsia="仿宋" w:hAnsi="仿宋" w:cs="仿宋" w:hint="eastAsia"/>
            <w:lang w:eastAsia="zh-CN"/>
          </w:rPr>
          <w:t>(三)、营销渠道与策略</w:t>
        </w:r>
        <w:r>
          <w:tab/>
        </w:r>
        <w:r>
          <w:fldChar w:fldCharType="begin"/>
        </w:r>
        <w:r>
          <w:instrText xml:space="preserve"> PAGEREF _Toc26843 \h </w:instrText>
        </w:r>
        <w:r>
          <w:fldChar w:fldCharType="separate"/>
        </w:r>
        <w:r>
          <w:t>46</w:t>
        </w:r>
        <w:r>
          <w:fldChar w:fldCharType="end"/>
        </w:r>
      </w:hyperlink>
    </w:p>
    <w:p>
      <w:pPr>
        <w:pStyle w:val="TOC2"/>
        <w:tabs>
          <w:tab w:val="right" w:leader="dot" w:pos="8306"/>
        </w:tabs>
      </w:pPr>
      <w:hyperlink w:anchor="_Toc5599" w:history="1">
        <w:r>
          <w:rPr>
            <w:rFonts w:ascii="仿宋" w:eastAsia="仿宋" w:hAnsi="仿宋" w:cs="仿宋" w:hint="eastAsia"/>
            <w:lang w:eastAsia="zh-CN"/>
          </w:rPr>
          <w:t>(四)、推广与宣传活动</w:t>
        </w:r>
        <w:r>
          <w:tab/>
        </w:r>
        <w:r>
          <w:fldChar w:fldCharType="begin"/>
        </w:r>
        <w:r>
          <w:instrText xml:space="preserve"> PAGEREF _Toc5599 \h </w:instrText>
        </w:r>
        <w:r>
          <w:fldChar w:fldCharType="separate"/>
        </w:r>
        <w:r>
          <w:t>47</w:t>
        </w:r>
        <w:r>
          <w:fldChar w:fldCharType="end"/>
        </w:r>
      </w:hyperlink>
    </w:p>
    <w:p>
      <w:pPr>
        <w:pStyle w:val="TOC1"/>
        <w:tabs>
          <w:tab w:val="right" w:leader="dot" w:pos="8306"/>
        </w:tabs>
      </w:pPr>
      <w:hyperlink w:anchor="_Toc32600" w:history="1">
        <w:r>
          <w:rPr>
            <w:rFonts w:ascii="仿宋" w:eastAsia="仿宋" w:hAnsi="仿宋" w:cs="仿宋" w:hint="eastAsia"/>
            <w:lang w:eastAsia="zh-CN"/>
          </w:rPr>
          <w:t>十五、轻油项目治理与监督</w:t>
        </w:r>
        <w:r>
          <w:tab/>
        </w:r>
        <w:r>
          <w:fldChar w:fldCharType="begin"/>
        </w:r>
        <w:r>
          <w:instrText xml:space="preserve"> PAGEREF _Toc32600 \h </w:instrText>
        </w:r>
        <w:r>
          <w:fldChar w:fldCharType="separate"/>
        </w:r>
        <w:r>
          <w:t>53</w:t>
        </w:r>
        <w:r>
          <w:fldChar w:fldCharType="end"/>
        </w:r>
      </w:hyperlink>
    </w:p>
    <w:p>
      <w:pPr>
        <w:pStyle w:val="TOC2"/>
        <w:tabs>
          <w:tab w:val="right" w:leader="dot" w:pos="8306"/>
        </w:tabs>
      </w:pPr>
      <w:hyperlink w:anchor="_Toc3726" w:history="1">
        <w:r>
          <w:rPr>
            <w:rFonts w:ascii="仿宋" w:eastAsia="仿宋" w:hAnsi="仿宋" w:cs="仿宋" w:hint="eastAsia"/>
            <w:lang w:eastAsia="zh-CN"/>
          </w:rPr>
          <w:t>(一)、轻油项目治理结构</w:t>
        </w:r>
        <w:r>
          <w:tab/>
        </w:r>
        <w:r>
          <w:fldChar w:fldCharType="begin"/>
        </w:r>
        <w:r>
          <w:instrText xml:space="preserve"> PAGEREF _Toc3726 \h </w:instrText>
        </w:r>
        <w:r>
          <w:fldChar w:fldCharType="separate"/>
        </w:r>
        <w:r>
          <w:t>53</w:t>
        </w:r>
        <w:r>
          <w:fldChar w:fldCharType="end"/>
        </w:r>
      </w:hyperlink>
    </w:p>
    <w:p>
      <w:pPr>
        <w:pStyle w:val="TOC2"/>
        <w:tabs>
          <w:tab w:val="right" w:leader="dot" w:pos="8306"/>
        </w:tabs>
      </w:pPr>
      <w:hyperlink w:anchor="_Toc26237" w:history="1">
        <w:r>
          <w:rPr>
            <w:rFonts w:ascii="仿宋" w:eastAsia="仿宋" w:hAnsi="仿宋" w:cs="仿宋" w:hint="eastAsia"/>
            <w:lang w:eastAsia="zh-CN"/>
          </w:rPr>
          <w:t>(二)、监督与审计</w:t>
        </w:r>
        <w:r>
          <w:tab/>
        </w:r>
        <w:r>
          <w:fldChar w:fldCharType="begin"/>
        </w:r>
        <w:r>
          <w:instrText xml:space="preserve"> PAGEREF _Toc26237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766"/>
      <w:r>
        <w:rPr>
          <w:rFonts w:ascii="仿宋" w:eastAsia="仿宋" w:hAnsi="仿宋" w:cs="仿宋" w:hint="eastAsia"/>
          <w:sz w:val="28"/>
          <w:lang w:eastAsia="zh-CN"/>
        </w:rPr>
        <w:t>一、轻油项目选址可行性分析</w:t>
      </w:r>
      <w:bookmarkEnd w:id="2"/>
    </w:p>
    <w:p>
      <w:pPr>
        <w:pStyle w:val="Heading2"/>
        <w:rPr>
          <w:rFonts w:ascii="仿宋" w:eastAsia="仿宋" w:hAnsi="仿宋" w:cs="仿宋" w:hint="eastAsia"/>
          <w:lang w:eastAsia="zh-CN"/>
        </w:rPr>
      </w:pPr>
      <w:bookmarkStart w:id="3" w:name="_Toc893"/>
      <w:r>
        <w:rPr>
          <w:rFonts w:ascii="仿宋" w:eastAsia="仿宋" w:hAnsi="仿宋" w:cs="仿宋" w:hint="eastAsia"/>
          <w:lang w:eastAsia="zh-CN"/>
        </w:rPr>
        <w:t>(一)、轻油项目选址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该轻油项目选址位于XX省XX市XX区XXX街道</w:t>
      </w:r>
    </w:p>
    <w:p>
      <w:pPr>
        <w:pStyle w:val="Heading2"/>
        <w:ind w:firstLine="560" w:firstLineChars="200"/>
        <w:rPr>
          <w:rFonts w:ascii="仿宋" w:eastAsia="仿宋" w:hAnsi="仿宋" w:cs="仿宋" w:hint="eastAsia"/>
          <w:sz w:val="28"/>
          <w:lang w:eastAsia="zh-CN"/>
        </w:rPr>
      </w:pPr>
      <w:bookmarkStart w:id="4" w:name="_Toc1079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轻油项目的征地面积将根据轻油项目的实际规模和需求进行精确规划。具体面积XXX平方米，旨在确保轻油项目不仅能够满足当前的发展需求，还能够预留空间以适应未来的扩展。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净用地面积是在征地面积基础上去除不可利用面积后的实际可开发用地。具体面积XXX平方米，考虑到环保、交通、安全等多方面因素，以确保轻油项目在整体利用效率上达到最优。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轻油项目计划建设的建筑总规模具体面积XXX平方米。这一规模的确定综合考虑了轻油项目的性质、规模，以及城市规划的相关要求，确保建筑布局与周边环境协调一致。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绿地率是轻油项目用地中被规划为绿地的比例。具体面积XXX平方米，旨在通过合理规划绿地，改善轻油项目周边环境，提升居民生活质量，并符合城市整体绿化规划。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容积率是用地上可以建设的建筑总体积与用地面积之比。具体面积XXX，通过合理的容积率规划，确保轻油项目建筑规模与周边环境和谐共生。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确保轻油项目选址与当地城市规划相一致，具体面积XXX平方米。通过与城市规划部门深入沟通，确保轻油项目不仅符合城市的整体发展方向，还能够融入城市的发展布局，为城市的长远发展贡献力量。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充分了解并确保轻油项目选址符合当地产业政策，具体面积XXX平方米。这包括轻油项目对当地经济的促进作用，以及对相关产业的带动效应，确保轻油项目与地方政府的产业政策保持一致，促进共赢合作。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用地总体要求必须符合环保和可持续发展的原则，具体面积XXX平方米。通过采用绿色建筑设计、节能减排等措施，确保轻油项目在建设和运营过程中对环境的影响最小化，达到可持续发展的要求。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确保轻油项目选址具备必要的公共设施配套，具体面积XXX平方米。这包括交通便利性、教育、医疗等基础设施，以提高居民生活品质，使得轻油项目选址更具吸引力。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考虑用地总体要求对当地社会稳定性的影响，具体面积XXX平方米。通过深入了解当地社区反馈，确保轻油项目的选址和建设过程对当地社会和谐稳定产生积极作用。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轻油项目选址不仅符合法规和规划，还在实际操作中具有可行性。这一全面规划将为轻油项目的成功实施提供坚实的基础，确保轻油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94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轻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轻油项目的设备规划和空间设计中，我们将采取灵活设备布局的措施。设备布局将根据实际需求进行灵活设计，避免不必要的浪费。通过合理规划设备摆放位置，我们将提高设备的利用率，减少设备间距，以确保轻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轻油项目内部引入共享设施的概念，例如共享会议室、办公区等。通过这种方式，我们可以减少对资源的重复建设，提高资源共享效率，从而减小轻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22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轻油项目的总图布置中，我们将不同功能区域进行明确的规划，以最大程度满足轻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46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我们首先关注市场因素，包括潜在客户分布、竞争对手位置、市场需求等。通过深入的市场调研，我们能够更准确地评估选址对于市场开拓和产品销售的影响，确保轻油项目能够在有利的市场环境中蓬勃发展。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轻油项目对环境的影响是综合评价的重要因素之一。我们将详细考虑选址周边的自然环境、生态保护区、水源地等情况，确保轻油项目的建设和运营对环境影响最小化，并符合当地的环保法规标准。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对选址的评价还需充分考虑当地政府的产业政策和法规。我们将详细了解轻油项目所在地的相关政策，确保轻油项目的规划和运营与当地法规相符，降低不必要的法律风险。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考虑到社会稳定性对企业运营的重要性，我们将评估选址地区的社会安全情况、劳工关系、社区反馈等方面，以确保轻油项目的建设和运营不会受到社会稳定性的负面影响。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最后，我们将综合考虑用地成本，包括土地购置费用、土地开发成本等。通过对用地成本的详细评估，我们能够做出更为精确的经济效益分析，为轻油项目的投资决策提供有力支持。</w:t>
      </w:r>
    </w:p>
    <w:p>
      <w:pPr>
        <w:pStyle w:val="Heading1"/>
        <w:ind w:firstLine="560" w:firstLineChars="200"/>
        <w:rPr>
          <w:rFonts w:ascii="仿宋" w:eastAsia="仿宋" w:hAnsi="仿宋" w:cs="仿宋" w:hint="eastAsia"/>
          <w:sz w:val="28"/>
          <w:lang w:eastAsia="zh-CN"/>
        </w:rPr>
      </w:pPr>
      <w:bookmarkStart w:id="8" w:name="_Toc17129"/>
      <w:r>
        <w:rPr>
          <w:rFonts w:ascii="仿宋" w:eastAsia="仿宋" w:hAnsi="仿宋" w:cs="仿宋" w:hint="eastAsia"/>
          <w:sz w:val="28"/>
          <w:lang w:eastAsia="zh-CN"/>
        </w:rPr>
        <w:t>二、轻油项目土建工程</w:t>
      </w:r>
      <w:bookmarkEnd w:id="8"/>
    </w:p>
    <w:p>
      <w:pPr>
        <w:pStyle w:val="Heading2"/>
        <w:rPr>
          <w:rFonts w:ascii="仿宋" w:eastAsia="仿宋" w:hAnsi="仿宋" w:cs="仿宋" w:hint="eastAsia"/>
          <w:lang w:eastAsia="zh-CN"/>
        </w:rPr>
      </w:pPr>
      <w:bookmarkStart w:id="9" w:name="_Toc2358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在轻油项目的建筑工程设计中，我们将秉承一系列重要的设计原则，以确保轻油项目建筑在功能、美观、可持续性等方面达到最佳效果。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首要原则是确保建筑的功能性得到最大化的发挥。我们将充分理解轻油项目的实际需求，合理布局各个功能区域，保证建筑在满足业务需求的同时，提供高效的工作环境。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在建筑设计中，我们将综合考虑建设和运营成本。通过精细的经济效益分析，确保设计方案在高效利用资源的同时，对轻油项目的长期盈利能力有积极的贡献。</w:t>
      </w:r>
    </w:p>
    <w:p>
      <w:pPr>
        <w:pStyle w:val="Heading2"/>
        <w:ind w:firstLine="560" w:firstLineChars="200"/>
        <w:rPr>
          <w:rFonts w:ascii="仿宋" w:eastAsia="仿宋" w:hAnsi="仿宋" w:cs="仿宋" w:hint="eastAsia"/>
          <w:sz w:val="28"/>
          <w:lang w:eastAsia="zh-CN"/>
        </w:rPr>
      </w:pPr>
      <w:bookmarkStart w:id="10" w:name="_Toc1901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轻油项目的土建工程设计中，我们将精准设定设计年限，结合轻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轻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736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轻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轻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轻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039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本期工程轻油项目预计总建筑面积XXX平方米，其中：计容建筑面积XXX平方米，计划建筑工程投资XX万元，占轻油项目总投资的XX%。</w:t>
      </w:r>
    </w:p>
    <w:p>
      <w:pPr>
        <w:pStyle w:val="Heading1"/>
        <w:ind w:firstLine="560" w:firstLineChars="200"/>
        <w:rPr>
          <w:rFonts w:ascii="仿宋" w:eastAsia="仿宋" w:hAnsi="仿宋" w:cs="仿宋" w:hint="eastAsia"/>
          <w:sz w:val="28"/>
          <w:lang w:eastAsia="zh-CN"/>
        </w:rPr>
      </w:pPr>
      <w:bookmarkStart w:id="13" w:name="_Toc31792"/>
      <w:r>
        <w:rPr>
          <w:rFonts w:ascii="仿宋" w:eastAsia="仿宋" w:hAnsi="仿宋" w:cs="仿宋" w:hint="eastAsia"/>
          <w:sz w:val="28"/>
          <w:lang w:eastAsia="zh-CN"/>
        </w:rPr>
        <w:t>三、轻油项目可持续发展</w:t>
      </w:r>
      <w:bookmarkEnd w:id="13"/>
    </w:p>
    <w:p>
      <w:pPr>
        <w:pStyle w:val="Heading2"/>
        <w:rPr>
          <w:rFonts w:ascii="仿宋" w:eastAsia="仿宋" w:hAnsi="仿宋" w:cs="仿宋" w:hint="eastAsia"/>
          <w:lang w:eastAsia="zh-CN"/>
        </w:rPr>
      </w:pPr>
      <w:bookmarkStart w:id="14" w:name="_Toc23210"/>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轻油项目中，轻油项目团队着眼于未来，明确了可持续发展的战略方向。制定的具体可持续发展目标包括降低资源使用、采用环保技术、最大化社会效益等。这一步骤不仅有助于轻油项目在环保和社会责任方面达到最高标准，也为未来提供了明确的指引，确保轻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可持续实践的融入轻油项目管理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轻油项目管理周期。从轻油项目规划开始，轻油项目团队就考虑了环境和社会的因素。在执行阶段，轻油项目团队积极推动绿色技术的应用，优化资源利用。此外，关注员工的社会责任，通过培训和沟通活动提高员工对可持续发展的认知，使他们能够在日常工作中践行可持续实践。这些举措不仅为轻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2335"/>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扎根于轻油项目的可持续发展理念，我们深信环保与社会责任是轻油项目成功的关键支柱。在轻油项目的每一步，我们都致力于通过创新和实践，履行对环境和社会的坚定责任。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项目团队通过引入先进的环保技术、建立高效的废物处理系统以及推动能源节约措施，积极履行环保责任。定期的环保监测和评估确保轻油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项目不仅致力于自身可持续发展，还注重对社会的回馈。通过支持社区轻油项目、参与慈善事业、提供培训机会等方式，轻油项目积极履行社会责任。与当地社区建立积极互动，关注员工的工作与生活平衡，以及员工的身心健康，是轻油项目在社会责任层面的关键举措。这样的实践不仅增强了轻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1297"/>
      <w:r>
        <w:rPr>
          <w:rFonts w:ascii="仿宋" w:eastAsia="仿宋" w:hAnsi="仿宋" w:cs="仿宋" w:hint="eastAsia"/>
          <w:sz w:val="28"/>
          <w:lang w:eastAsia="zh-CN"/>
        </w:rPr>
        <w:t>四、轻油项目绩效评估</w:t>
      </w:r>
      <w:bookmarkEnd w:id="16"/>
    </w:p>
    <w:p>
      <w:pPr>
        <w:pStyle w:val="Heading2"/>
        <w:rPr>
          <w:rFonts w:ascii="仿宋" w:eastAsia="仿宋" w:hAnsi="仿宋" w:cs="仿宋" w:hint="eastAsia"/>
          <w:lang w:eastAsia="zh-CN"/>
        </w:rPr>
      </w:pPr>
      <w:bookmarkStart w:id="17" w:name="_Toc21897"/>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在轻油项目中，我们设计了一套全面的绩效评估指标，以确保轻油项目的可控和成功交付。这些指标跨足轻油项目目标、成本、进度和质量等多个维度，为我们提供了全面洞察轻油项目的健康状况。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项目目标达成率是我们关注的首要指标。我们设定了明确的目标，并通过定期监测和评估，迅速发现并应对潜在的目标偏差。这为轻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成本绩效是另一个核心关注点。通过实际成本与预算成本的对比分析，我们深入了解成本差异的原因，及时调整资源分配，保持轻油项目在经济效益方面的合理水平。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油项目进度作为关键的绩效指标之一，得到了精心的关注。我们制定了详细的轻油项目进度计划，并设立了进度符合度指标，确保实际进度与计划进度保持一致。这使我们能够快速发现和解决潜在的进度问题，保持轻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轻油项目绩效的不可或缺的一环。我们引入了一系列的质量标准和客户满意度指标，以确保轻油项目交付的成果在质量上达到或超越预期水平。通过持续监测这些指标，我们努力提升轻油项目整体质量水平，为轻油项目的成功交付提供有力保障。通过这些科学且全面的绩效评估，我们能够更好地引导轻油项目的持续改进，确保轻油项目目标的顺利达成。</w:t>
      </w:r>
    </w:p>
    <w:p>
      <w:pPr>
        <w:pStyle w:val="Heading2"/>
        <w:ind w:firstLine="560" w:firstLineChars="200"/>
        <w:rPr>
          <w:rFonts w:ascii="仿宋" w:eastAsia="仿宋" w:hAnsi="仿宋" w:cs="仿宋" w:hint="eastAsia"/>
          <w:sz w:val="28"/>
          <w:lang w:eastAsia="zh-CN"/>
        </w:rPr>
      </w:pPr>
      <w:bookmarkStart w:id="18" w:name="_Toc2394"/>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绩效评估是轻油项目中的关键环节，为确保轻油项目达到预期目标，我们采用了多层次、多维度的绩效评估方法。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轻油项目的战略目标对齐，确保每个决策和行动都与轻油项目整体目标保持一致。团队会定期召开战略对齐会议，审视当前工作与轻油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轻油项目进度、质量、成本和风险等方面。这些指标通过数据收集和分析，为轻油项目管理团队提供了客观的评估依据。例如，我们通过轻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绩效评估不仅仅停留在轻油项目内部，还考虑了轻油项目对外部环境的影响。我们定期进行干系人满意度调查，以了解各利益相关方对轻油项目的期望和满意度，并及时做出调整。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这种多层次、多角度的绩效评估方法，使得我们能够全面了解轻油项目的运行状态，及时做出调整，确保轻油项目在不断变化的环境中保持稳健前行。</w:t>
      </w:r>
    </w:p>
    <w:p>
      <w:pPr>
        <w:pStyle w:val="Heading2"/>
        <w:ind w:firstLine="560" w:firstLineChars="200"/>
        <w:rPr>
          <w:rFonts w:ascii="仿宋" w:eastAsia="仿宋" w:hAnsi="仿宋" w:cs="仿宋" w:hint="eastAsia"/>
          <w:sz w:val="28"/>
          <w:lang w:eastAsia="zh-CN"/>
        </w:rPr>
      </w:pPr>
      <w:bookmarkStart w:id="19" w:name="_Toc9528"/>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为了确保轻油项目的有效管理和不断优化，我们采用了精心设计的绩效评估周期。这个周期旨在实现灵活、实时和全面的评估，以适应轻油项目执行中的各种挑战。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轻油项目的不同需求，分为短期、中期和长期。短期评估关注每个迭代或工作周期，以及时发现和解决当前任务中的问题。中期评估涵盖几个迭代，深入了解整体轻油项目的趋势和性能。长期评估则着眼于整个轻油项目阶段，确保轻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轻油项目管理工具和协作平台，团队成员能够随时更新和分享轻油项目数据。这种实时性的反馈机制使我们能够及时察觉潜在问题，快速调整，保持轻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轻油项目的决策制定密不可分。每个周期的轻油项目回顾会议成为集体总结经验、识别问题深层次原因并找到创新解决方案的平台。这种定期的反思与调整机制使轻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5474"/>
      <w:r>
        <w:rPr>
          <w:rFonts w:ascii="仿宋" w:eastAsia="仿宋" w:hAnsi="仿宋" w:cs="仿宋" w:hint="eastAsia"/>
          <w:sz w:val="28"/>
          <w:lang w:eastAsia="zh-CN"/>
        </w:rPr>
        <w:t>五、轻油项目建设单位说明</w:t>
      </w:r>
      <w:bookmarkEnd w:id="20"/>
    </w:p>
    <w:p>
      <w:pPr>
        <w:pStyle w:val="Heading2"/>
        <w:rPr>
          <w:rFonts w:ascii="仿宋" w:eastAsia="仿宋" w:hAnsi="仿宋" w:cs="仿宋" w:hint="eastAsia"/>
          <w:lang w:eastAsia="zh-CN"/>
        </w:rPr>
      </w:pPr>
      <w:bookmarkStart w:id="21" w:name="_Toc31878"/>
      <w:r>
        <w:rPr>
          <w:rFonts w:ascii="仿宋" w:eastAsia="仿宋" w:hAnsi="仿宋" w:cs="仿宋" w:hint="eastAsia"/>
          <w:lang w:eastAsia="zh-CN"/>
        </w:rPr>
        <w:t>(一)、轻油项目承办单位基本情况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https://d.book118.com/686203002203010103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A23AA8"/>
    <w:rsid w:val="42A23A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6203002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2024-03-07T08:52:00Z</dcterms:created>
  <dcterms:modified xsi:type="dcterms:W3CDTF">2024-03-07T08:52:59Z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11524943585B41BFBAC68CAAD7EAF5AC_11</vt:lpwstr>
  </property>
  <property fmtid="{D5CDD505-2E9C-101B-9397-08002B2CF9AE}" pid="3" name="KSOProductBuildVer">
    <vt:lpwstr>2052-12.1.0.16388</vt:lpwstr>
  </property>
</Properties>
</file>