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569BD">
      <w:pPr>
        <w:pStyle w:val="Normal0"/>
        <w:jc w:val="center"/>
      </w:pPr>
      <w:r>
        <w:rPr>
          <w:rFonts w:ascii="宋体" w:hAnsi="宋体"/>
          <w:color w:val="000000"/>
          <w:sz w:val="24"/>
          <w:u w:color="000000"/>
        </w:rPr>
        <w:t>目</w:t>
      </w:r>
      <w:r>
        <w:rPr>
          <w:rFonts w:ascii="宋体" w:hAnsi="宋体"/>
          <w:color w:val="000000"/>
          <w:sz w:val="24"/>
          <w:u w:color="000000"/>
        </w:rPr>
        <w:t xml:space="preserve"> </w:t>
      </w:r>
      <w:r>
        <w:rPr>
          <w:rFonts w:ascii="宋体" w:hAnsi="宋体"/>
          <w:color w:val="000000"/>
          <w:sz w:val="24"/>
          <w:u w:color="000000"/>
        </w:rPr>
        <w:t>录</w:t>
      </w:r>
    </w:p>
    <w:p w:rsidR="007569BD">
      <w:pPr>
        <w:pStyle w:val="TOC1"/>
        <w:tabs>
          <w:tab w:val="right" w:leader="hyphen" w:pos="8296"/>
        </w:tabs>
        <w:rPr>
          <w:rFonts w:ascii="Times New Roman" w:hAnsi="Times New Roman"/>
          <w:b w:val="0"/>
          <w:sz w:val="21"/>
        </w:rPr>
      </w:pPr>
      <w:r>
        <w:fldChar w:fldCharType="begin"/>
      </w:r>
      <w:r>
        <w:instrText xml:space="preserve"> TOC \o "1-3" \h \z \u </w:instrText>
      </w:r>
      <w:r>
        <w:fldChar w:fldCharType="separate"/>
      </w:r>
      <w:hyperlink w:anchor="_Toc494558086" w:history="1">
        <w:r>
          <w:rPr>
            <w:rStyle w:val="Hyperlink"/>
            <w:rFonts w:hint="eastAsia"/>
          </w:rPr>
          <w:t>第一章</w:t>
        </w:r>
        <w:r>
          <w:rPr>
            <w:rStyle w:val="Hyperlink"/>
            <w:rFonts w:hint="eastAsia"/>
          </w:rPr>
          <w:t xml:space="preserve"> </w:t>
        </w:r>
        <w:r>
          <w:rPr>
            <w:rStyle w:val="Hyperlink"/>
            <w:rFonts w:hint="eastAsia"/>
          </w:rPr>
          <w:t>工程概况</w:t>
        </w:r>
        <w:r>
          <w:tab/>
        </w:r>
        <w:r>
          <w:fldChar w:fldCharType="begin"/>
        </w:r>
        <w:r>
          <w:instrText xml:space="preserve"> PAGEREF _Toc494558086 \h </w:instrText>
        </w:r>
        <w:r>
          <w:fldChar w:fldCharType="separate"/>
        </w:r>
        <w:r>
          <w:t>2</w:t>
        </w:r>
        <w:r>
          <w:fldChar w:fldCharType="end"/>
        </w:r>
      </w:hyperlink>
    </w:p>
    <w:p w:rsidR="007569BD">
      <w:pPr>
        <w:pStyle w:val="TOC2"/>
        <w:tabs>
          <w:tab w:val="right" w:leader="hyphen" w:pos="8296"/>
        </w:tabs>
        <w:rPr>
          <w:rFonts w:ascii="Times New Roman" w:hAnsi="Times New Roman"/>
          <w:sz w:val="21"/>
        </w:rPr>
      </w:pPr>
      <w:hyperlink w:anchor="_Toc494558087" w:history="1">
        <w:r>
          <w:rPr>
            <w:rStyle w:val="Hyperlink"/>
            <w:rFonts w:hint="eastAsia"/>
          </w:rPr>
          <w:t>一、</w:t>
        </w:r>
        <w:r>
          <w:rPr>
            <w:rStyle w:val="Hyperlink"/>
            <w:rFonts w:hint="eastAsia"/>
          </w:rPr>
          <w:t xml:space="preserve"> </w:t>
        </w:r>
        <w:r>
          <w:rPr>
            <w:rStyle w:val="Hyperlink"/>
            <w:rFonts w:hint="eastAsia"/>
          </w:rPr>
          <w:t>工程概况</w:t>
        </w:r>
        <w:r>
          <w:tab/>
        </w:r>
        <w:r>
          <w:fldChar w:fldCharType="begin"/>
        </w:r>
        <w:r>
          <w:instrText xml:space="preserve"> PAGEREF _Toc494558087 \h </w:instrText>
        </w:r>
        <w:r>
          <w:fldChar w:fldCharType="separate"/>
        </w:r>
        <w:r>
          <w:t>2</w:t>
        </w:r>
        <w:r>
          <w:fldChar w:fldCharType="end"/>
        </w:r>
      </w:hyperlink>
    </w:p>
    <w:p w:rsidR="007569BD">
      <w:pPr>
        <w:pStyle w:val="TOC2"/>
        <w:tabs>
          <w:tab w:val="right" w:leader="hyphen" w:pos="8296"/>
        </w:tabs>
        <w:rPr>
          <w:rFonts w:ascii="Times New Roman" w:hAnsi="Times New Roman"/>
          <w:sz w:val="21"/>
        </w:rPr>
      </w:pPr>
      <w:hyperlink w:anchor="_Toc494558089" w:history="1">
        <w:r>
          <w:rPr>
            <w:rStyle w:val="Hyperlink"/>
            <w:rFonts w:hint="eastAsia"/>
          </w:rPr>
          <w:t>二</w:t>
        </w:r>
        <w:r>
          <w:rPr>
            <w:rStyle w:val="Hyperlink"/>
            <w:rFonts w:hint="eastAsia"/>
          </w:rPr>
          <w:t>、</w:t>
        </w:r>
        <w:r>
          <w:rPr>
            <w:rStyle w:val="Hyperlink"/>
            <w:rFonts w:hint="eastAsia"/>
          </w:rPr>
          <w:t xml:space="preserve"> </w:t>
        </w:r>
        <w:r>
          <w:rPr>
            <w:rStyle w:val="Hyperlink"/>
            <w:rFonts w:hint="eastAsia"/>
          </w:rPr>
          <w:t>施工要求</w:t>
        </w:r>
        <w:r>
          <w:tab/>
        </w:r>
        <w:r>
          <w:fldChar w:fldCharType="begin"/>
        </w:r>
        <w:r>
          <w:instrText xml:space="preserve"> PAGEREF _Toc4</w:instrText>
        </w:r>
        <w:r>
          <w:instrText xml:space="preserve">94558089 \h </w:instrText>
        </w:r>
        <w:r>
          <w:fldChar w:fldCharType="separate"/>
        </w:r>
        <w:r>
          <w:t>3</w:t>
        </w:r>
        <w:r>
          <w:fldChar w:fldCharType="end"/>
        </w:r>
      </w:hyperlink>
    </w:p>
    <w:p w:rsidR="007569BD">
      <w:pPr>
        <w:pStyle w:val="TOC2"/>
        <w:tabs>
          <w:tab w:val="right" w:leader="hyphen" w:pos="8296"/>
        </w:tabs>
        <w:rPr>
          <w:rFonts w:ascii="Times New Roman" w:hAnsi="Times New Roman"/>
          <w:sz w:val="21"/>
        </w:rPr>
      </w:pPr>
      <w:hyperlink w:anchor="_Toc494558090" w:history="1">
        <w:r>
          <w:rPr>
            <w:rStyle w:val="Hyperlink"/>
            <w:rFonts w:hint="eastAsia"/>
          </w:rPr>
          <w:t>三</w:t>
        </w:r>
        <w:r>
          <w:rPr>
            <w:rStyle w:val="Hyperlink"/>
            <w:rFonts w:hint="eastAsia"/>
          </w:rPr>
          <w:t>、</w:t>
        </w:r>
        <w:r>
          <w:rPr>
            <w:rStyle w:val="Hyperlink"/>
            <w:rFonts w:hint="eastAsia"/>
          </w:rPr>
          <w:t xml:space="preserve"> </w:t>
        </w:r>
        <w:r>
          <w:rPr>
            <w:rStyle w:val="Hyperlink"/>
            <w:rFonts w:hint="eastAsia"/>
          </w:rPr>
          <w:t>技术保证条件</w:t>
        </w:r>
        <w:r>
          <w:tab/>
        </w:r>
        <w:r>
          <w:fldChar w:fldCharType="begin"/>
        </w:r>
        <w:r>
          <w:instrText xml:space="preserve"> PAGEREF _Toc494558090 \h </w:instrText>
        </w:r>
        <w:r>
          <w:fldChar w:fldCharType="separate"/>
        </w:r>
        <w:r>
          <w:t>3</w:t>
        </w:r>
        <w:r>
          <w:fldChar w:fldCharType="end"/>
        </w:r>
      </w:hyperlink>
    </w:p>
    <w:p w:rsidR="007569BD">
      <w:pPr>
        <w:pStyle w:val="TOC1"/>
        <w:tabs>
          <w:tab w:val="right" w:leader="hyphen" w:pos="8296"/>
        </w:tabs>
        <w:rPr>
          <w:rFonts w:ascii="Times New Roman" w:hAnsi="Times New Roman"/>
          <w:b w:val="0"/>
          <w:sz w:val="21"/>
        </w:rPr>
      </w:pPr>
      <w:hyperlink w:anchor="_Toc494558091" w:history="1">
        <w:r>
          <w:rPr>
            <w:rStyle w:val="Hyperlink"/>
            <w:rFonts w:hint="eastAsia"/>
          </w:rPr>
          <w:t>第二章</w:t>
        </w:r>
        <w:r>
          <w:rPr>
            <w:rStyle w:val="Hyperlink"/>
            <w:rFonts w:hint="eastAsia"/>
          </w:rPr>
          <w:t xml:space="preserve"> </w:t>
        </w:r>
        <w:r>
          <w:rPr>
            <w:rStyle w:val="Hyperlink"/>
            <w:rFonts w:hint="eastAsia"/>
          </w:rPr>
          <w:t>编制依据</w:t>
        </w:r>
        <w:r>
          <w:tab/>
        </w:r>
        <w:r>
          <w:fldChar w:fldCharType="begin"/>
        </w:r>
        <w:r>
          <w:instrText xml:space="preserve"> PAGEREF _Toc494558091 \h </w:instrText>
        </w:r>
        <w:r>
          <w:fldChar w:fldCharType="separate"/>
        </w:r>
        <w:r>
          <w:t>4</w:t>
        </w:r>
        <w:r>
          <w:fldChar w:fldCharType="end"/>
        </w:r>
      </w:hyperlink>
    </w:p>
    <w:p w:rsidR="007569BD">
      <w:pPr>
        <w:pStyle w:val="TOC1"/>
        <w:tabs>
          <w:tab w:val="right" w:leader="hyphen" w:pos="8296"/>
        </w:tabs>
        <w:rPr>
          <w:rFonts w:ascii="Times New Roman" w:hAnsi="Times New Roman"/>
          <w:b w:val="0"/>
          <w:sz w:val="21"/>
        </w:rPr>
      </w:pPr>
      <w:hyperlink w:anchor="_Toc494558092" w:history="1">
        <w:r>
          <w:rPr>
            <w:rStyle w:val="Hyperlink"/>
            <w:rFonts w:hint="eastAsia"/>
          </w:rPr>
          <w:t>第三章</w:t>
        </w:r>
        <w:r>
          <w:rPr>
            <w:rStyle w:val="Hyperlink"/>
            <w:rFonts w:hint="eastAsia"/>
          </w:rPr>
          <w:t xml:space="preserve"> </w:t>
        </w:r>
        <w:r>
          <w:rPr>
            <w:rStyle w:val="Hyperlink"/>
            <w:rFonts w:hint="eastAsia"/>
          </w:rPr>
          <w:t>施工计划</w:t>
        </w:r>
        <w:r>
          <w:tab/>
        </w:r>
        <w:r>
          <w:fldChar w:fldCharType="begin"/>
        </w:r>
        <w:r>
          <w:instrText xml:space="preserve"> PAGEREF _Toc494558092 \h </w:instrText>
        </w:r>
        <w:r>
          <w:fldChar w:fldCharType="separate"/>
        </w:r>
        <w:r>
          <w:t>5</w:t>
        </w:r>
        <w:r>
          <w:fldChar w:fldCharType="end"/>
        </w:r>
      </w:hyperlink>
    </w:p>
    <w:p w:rsidR="007569BD">
      <w:pPr>
        <w:pStyle w:val="TOC2"/>
        <w:tabs>
          <w:tab w:val="right" w:leader="hyphen" w:pos="8296"/>
        </w:tabs>
        <w:rPr>
          <w:rFonts w:ascii="Times New Roman" w:hAnsi="Times New Roman"/>
          <w:sz w:val="21"/>
        </w:rPr>
      </w:pPr>
      <w:hyperlink w:anchor="_Toc494558094" w:history="1">
        <w:r>
          <w:rPr>
            <w:rStyle w:val="Hyperlink"/>
            <w:rFonts w:hint="eastAsia"/>
          </w:rPr>
          <w:t>一</w:t>
        </w:r>
        <w:r>
          <w:rPr>
            <w:rStyle w:val="Hyperlink"/>
            <w:rFonts w:hint="eastAsia"/>
          </w:rPr>
          <w:t>、</w:t>
        </w:r>
        <w:r>
          <w:rPr>
            <w:rStyle w:val="Hyperlink"/>
            <w:rFonts w:hint="eastAsia"/>
          </w:rPr>
          <w:t xml:space="preserve"> </w:t>
        </w:r>
        <w:r>
          <w:rPr>
            <w:rStyle w:val="Hyperlink"/>
            <w:rFonts w:hint="eastAsia"/>
          </w:rPr>
          <w:t>材料与设备计划</w:t>
        </w:r>
        <w:r>
          <w:tab/>
        </w:r>
        <w:r>
          <w:fldChar w:fldCharType="begin"/>
        </w:r>
        <w:r>
          <w:instrText xml:space="preserve"> PAGEREF _Toc494558094 \h </w:instrText>
        </w:r>
        <w:r>
          <w:fldChar w:fldCharType="separate"/>
        </w:r>
        <w:r>
          <w:t>5</w:t>
        </w:r>
        <w:r>
          <w:fldChar w:fldCharType="end"/>
        </w:r>
      </w:hyperlink>
    </w:p>
    <w:p w:rsidR="007569BD">
      <w:pPr>
        <w:pStyle w:val="TOC1"/>
        <w:tabs>
          <w:tab w:val="right" w:leader="hyphen" w:pos="8296"/>
        </w:tabs>
        <w:rPr>
          <w:rFonts w:ascii="Times New Roman" w:hAnsi="Times New Roman"/>
          <w:b w:val="0"/>
          <w:sz w:val="21"/>
        </w:rPr>
      </w:pPr>
      <w:hyperlink w:anchor="_Toc494558095" w:history="1">
        <w:r>
          <w:rPr>
            <w:rStyle w:val="Hyperlink"/>
            <w:rFonts w:hint="eastAsia"/>
          </w:rPr>
          <w:t>第四章</w:t>
        </w:r>
        <w:r>
          <w:rPr>
            <w:rStyle w:val="Hyperlink"/>
            <w:rFonts w:hint="eastAsia"/>
          </w:rPr>
          <w:t xml:space="preserve"> </w:t>
        </w:r>
        <w:r>
          <w:rPr>
            <w:rStyle w:val="Hyperlink"/>
            <w:rFonts w:hint="eastAsia"/>
          </w:rPr>
          <w:t>施工工艺技术</w:t>
        </w:r>
        <w:r>
          <w:tab/>
        </w:r>
        <w:r>
          <w:fldChar w:fldCharType="begin"/>
        </w:r>
        <w:r>
          <w:instrText xml:space="preserve"> PAGEREF _Toc494558095 \h </w:instrText>
        </w:r>
        <w:r>
          <w:fldChar w:fldCharType="separate"/>
        </w:r>
        <w:r>
          <w:t>7</w:t>
        </w:r>
        <w:r>
          <w:fldChar w:fldCharType="end"/>
        </w:r>
      </w:hyperlink>
    </w:p>
    <w:p w:rsidR="007569BD">
      <w:pPr>
        <w:pStyle w:val="TOC2"/>
        <w:tabs>
          <w:tab w:val="right" w:leader="hyphen" w:pos="8296"/>
        </w:tabs>
        <w:rPr>
          <w:rFonts w:ascii="Times New Roman" w:hAnsi="Times New Roman"/>
          <w:sz w:val="21"/>
        </w:rPr>
      </w:pPr>
      <w:hyperlink w:anchor="_Toc494558096" w:history="1">
        <w:r>
          <w:rPr>
            <w:rStyle w:val="Hyperlink"/>
            <w:rFonts w:hint="eastAsia"/>
          </w:rPr>
          <w:t>一、</w:t>
        </w:r>
        <w:r>
          <w:rPr>
            <w:rStyle w:val="Hyperlink"/>
            <w:rFonts w:hint="eastAsia"/>
          </w:rPr>
          <w:t xml:space="preserve"> </w:t>
        </w:r>
        <w:r>
          <w:rPr>
            <w:rStyle w:val="Hyperlink"/>
            <w:rFonts w:hint="eastAsia"/>
          </w:rPr>
          <w:t>技术参数</w:t>
        </w:r>
        <w:r>
          <w:tab/>
        </w:r>
        <w:r>
          <w:fldChar w:fldCharType="begin"/>
        </w:r>
        <w:r>
          <w:instrText xml:space="preserve"> PAGEREF _Toc494558096 \h </w:instrText>
        </w:r>
        <w:r>
          <w:fldChar w:fldCharType="separate"/>
        </w:r>
        <w:r>
          <w:t>7</w:t>
        </w:r>
        <w:r>
          <w:fldChar w:fldCharType="end"/>
        </w:r>
      </w:hyperlink>
    </w:p>
    <w:p w:rsidR="007569BD">
      <w:pPr>
        <w:pStyle w:val="TOC2"/>
        <w:tabs>
          <w:tab w:val="right" w:leader="hyphen" w:pos="8296"/>
        </w:tabs>
        <w:rPr>
          <w:rFonts w:ascii="Times New Roman" w:hAnsi="Times New Roman"/>
          <w:sz w:val="21"/>
        </w:rPr>
      </w:pPr>
      <w:hyperlink w:anchor="_Toc494558097" w:history="1">
        <w:r>
          <w:rPr>
            <w:rStyle w:val="Hyperlink"/>
            <w:rFonts w:hint="eastAsia"/>
          </w:rPr>
          <w:t>二、</w:t>
        </w:r>
        <w:r>
          <w:rPr>
            <w:rStyle w:val="Hyperlink"/>
            <w:rFonts w:hint="eastAsia"/>
          </w:rPr>
          <w:t xml:space="preserve"> </w:t>
        </w:r>
        <w:r>
          <w:rPr>
            <w:rStyle w:val="Hyperlink"/>
            <w:rFonts w:hint="eastAsia"/>
          </w:rPr>
          <w:t>工艺流程</w:t>
        </w:r>
        <w:r>
          <w:tab/>
        </w:r>
        <w:r>
          <w:fldChar w:fldCharType="begin"/>
        </w:r>
        <w:r>
          <w:instrText xml:space="preserve"> PAGEREF _Toc4</w:instrText>
        </w:r>
        <w:r>
          <w:instrText xml:space="preserve">94558097 \h </w:instrText>
        </w:r>
        <w:r>
          <w:fldChar w:fldCharType="separate"/>
        </w:r>
        <w:r>
          <w:t>8</w:t>
        </w:r>
        <w:r>
          <w:fldChar w:fldCharType="end"/>
        </w:r>
      </w:hyperlink>
    </w:p>
    <w:p w:rsidR="007569BD">
      <w:pPr>
        <w:pStyle w:val="TOC2"/>
        <w:tabs>
          <w:tab w:val="right" w:leader="hyphen" w:pos="8296"/>
        </w:tabs>
        <w:rPr>
          <w:rFonts w:ascii="Times New Roman" w:hAnsi="Times New Roman"/>
          <w:sz w:val="21"/>
        </w:rPr>
      </w:pPr>
      <w:hyperlink w:anchor="_Toc494558098" w:history="1">
        <w:r>
          <w:rPr>
            <w:rStyle w:val="Hyperlink"/>
            <w:rFonts w:hint="eastAsia"/>
          </w:rPr>
          <w:t>三、</w:t>
        </w:r>
        <w:r>
          <w:rPr>
            <w:rStyle w:val="Hyperlink"/>
            <w:rFonts w:hint="eastAsia"/>
          </w:rPr>
          <w:t xml:space="preserve"> </w:t>
        </w:r>
        <w:r>
          <w:rPr>
            <w:rStyle w:val="Hyperlink"/>
            <w:rFonts w:hint="eastAsia"/>
          </w:rPr>
          <w:t>施工方法</w:t>
        </w:r>
        <w:r>
          <w:tab/>
        </w:r>
        <w:r>
          <w:fldChar w:fldCharType="begin"/>
        </w:r>
        <w:r>
          <w:instrText xml:space="preserve"> PAGEREF _Toc494558098 \h </w:instrText>
        </w:r>
        <w:r>
          <w:fldChar w:fldCharType="separate"/>
        </w:r>
        <w:r>
          <w:t>8</w:t>
        </w:r>
        <w:r>
          <w:fldChar w:fldCharType="end"/>
        </w:r>
      </w:hyperlink>
    </w:p>
    <w:p w:rsidR="007569BD">
      <w:pPr>
        <w:pStyle w:val="TOC2"/>
        <w:tabs>
          <w:tab w:val="right" w:leader="hyphen" w:pos="8296"/>
        </w:tabs>
        <w:rPr>
          <w:rFonts w:ascii="Times New Roman" w:hAnsi="Times New Roman"/>
          <w:sz w:val="21"/>
        </w:rPr>
      </w:pPr>
      <w:hyperlink w:anchor="_Toc494558099" w:history="1">
        <w:r>
          <w:rPr>
            <w:rStyle w:val="Hyperlink"/>
            <w:rFonts w:hint="eastAsia"/>
          </w:rPr>
          <w:t>四、</w:t>
        </w:r>
        <w:r>
          <w:rPr>
            <w:rStyle w:val="Hyperlink"/>
            <w:rFonts w:hint="eastAsia"/>
          </w:rPr>
          <w:t xml:space="preserve"> </w:t>
        </w:r>
        <w:r>
          <w:rPr>
            <w:rStyle w:val="Hyperlink"/>
            <w:rFonts w:hint="eastAsia"/>
          </w:rPr>
          <w:t>检查验</w:t>
        </w:r>
        <w:r>
          <w:rPr>
            <w:rStyle w:val="Hyperlink"/>
            <w:rFonts w:hint="eastAsia"/>
          </w:rPr>
          <w:t>收</w:t>
        </w:r>
        <w:r>
          <w:tab/>
        </w:r>
        <w:r>
          <w:fldChar w:fldCharType="begin"/>
        </w:r>
        <w:r>
          <w:instrText xml:space="preserve"> PAGEREF _Toc494558099 \h </w:instrText>
        </w:r>
        <w:r>
          <w:fldChar w:fldCharType="separate"/>
        </w:r>
        <w:r>
          <w:t>12</w:t>
        </w:r>
        <w:r>
          <w:fldChar w:fldCharType="end"/>
        </w:r>
      </w:hyperlink>
    </w:p>
    <w:p w:rsidR="007569BD">
      <w:pPr>
        <w:pStyle w:val="TOC1"/>
        <w:tabs>
          <w:tab w:val="right" w:leader="hyphen" w:pos="8296"/>
        </w:tabs>
        <w:rPr>
          <w:rFonts w:ascii="Times New Roman" w:hAnsi="Times New Roman"/>
          <w:b w:val="0"/>
          <w:sz w:val="21"/>
        </w:rPr>
      </w:pPr>
      <w:hyperlink w:anchor="_Toc494558100" w:history="1">
        <w:r>
          <w:rPr>
            <w:rStyle w:val="Hyperlink"/>
            <w:rFonts w:hint="eastAsia"/>
          </w:rPr>
          <w:t>第五章</w:t>
        </w:r>
        <w:r>
          <w:rPr>
            <w:rStyle w:val="Hyperlink"/>
            <w:rFonts w:hint="eastAsia"/>
          </w:rPr>
          <w:t xml:space="preserve"> </w:t>
        </w:r>
        <w:r>
          <w:rPr>
            <w:rStyle w:val="Hyperlink"/>
            <w:rFonts w:hint="eastAsia"/>
          </w:rPr>
          <w:t>施工安全保证措施</w:t>
        </w:r>
        <w:r>
          <w:tab/>
        </w:r>
        <w:r>
          <w:fldChar w:fldCharType="begin"/>
        </w:r>
        <w:r>
          <w:instrText xml:space="preserve"> PAGEREF _Toc494558100 \h </w:instrText>
        </w:r>
        <w:r>
          <w:fldChar w:fldCharType="separate"/>
        </w:r>
        <w:r>
          <w:t>13</w:t>
        </w:r>
        <w:r>
          <w:fldChar w:fldCharType="end"/>
        </w:r>
      </w:hyperlink>
    </w:p>
    <w:p w:rsidR="007569BD">
      <w:pPr>
        <w:pStyle w:val="TOC2"/>
        <w:tabs>
          <w:tab w:val="right" w:leader="hyphen" w:pos="8296"/>
        </w:tabs>
        <w:rPr>
          <w:rFonts w:ascii="Times New Roman" w:hAnsi="Times New Roman"/>
          <w:sz w:val="21"/>
        </w:rPr>
      </w:pPr>
      <w:hyperlink w:anchor="_Toc494558101" w:history="1">
        <w:r>
          <w:rPr>
            <w:rStyle w:val="Hyperlink"/>
            <w:rFonts w:hint="eastAsia"/>
          </w:rPr>
          <w:t>一、</w:t>
        </w:r>
        <w:r>
          <w:rPr>
            <w:rStyle w:val="Hyperlink"/>
            <w:rFonts w:hint="eastAsia"/>
          </w:rPr>
          <w:t xml:space="preserve"> </w:t>
        </w:r>
        <w:r>
          <w:rPr>
            <w:rStyle w:val="Hyperlink"/>
            <w:rFonts w:hint="eastAsia"/>
          </w:rPr>
          <w:t>组织保障</w:t>
        </w:r>
        <w:r>
          <w:tab/>
        </w:r>
        <w:r>
          <w:fldChar w:fldCharType="begin"/>
        </w:r>
        <w:r>
          <w:instrText xml:space="preserve"> PAGEREF _Toc494558101 \h </w:instrText>
        </w:r>
        <w:r>
          <w:fldChar w:fldCharType="separate"/>
        </w:r>
        <w:r>
          <w:t>13</w:t>
        </w:r>
        <w:r>
          <w:fldChar w:fldCharType="end"/>
        </w:r>
      </w:hyperlink>
    </w:p>
    <w:p w:rsidR="007569BD">
      <w:pPr>
        <w:pStyle w:val="TOC2"/>
        <w:tabs>
          <w:tab w:val="right" w:leader="hyphen" w:pos="8296"/>
        </w:tabs>
        <w:rPr>
          <w:rFonts w:ascii="Times New Roman" w:hAnsi="Times New Roman"/>
          <w:sz w:val="21"/>
        </w:rPr>
      </w:pPr>
      <w:hyperlink w:anchor="_Toc494558102" w:history="1">
        <w:r>
          <w:rPr>
            <w:rStyle w:val="Hyperlink"/>
            <w:rFonts w:hint="eastAsia"/>
          </w:rPr>
          <w:t>二、</w:t>
        </w:r>
        <w:r>
          <w:rPr>
            <w:rStyle w:val="Hyperlink"/>
            <w:rFonts w:hint="eastAsia"/>
          </w:rPr>
          <w:t xml:space="preserve"> </w:t>
        </w:r>
        <w:r>
          <w:rPr>
            <w:rStyle w:val="Hyperlink"/>
            <w:rFonts w:hint="eastAsia"/>
          </w:rPr>
          <w:t>技术措施</w:t>
        </w:r>
        <w:r>
          <w:tab/>
        </w:r>
        <w:r>
          <w:fldChar w:fldCharType="begin"/>
        </w:r>
        <w:r>
          <w:instrText xml:space="preserve"> PAGEREF _Toc494558102 \h </w:instrText>
        </w:r>
        <w:r>
          <w:fldChar w:fldCharType="separate"/>
        </w:r>
        <w:r>
          <w:t>16</w:t>
        </w:r>
        <w:r>
          <w:fldChar w:fldCharType="end"/>
        </w:r>
      </w:hyperlink>
    </w:p>
    <w:p w:rsidR="007569BD">
      <w:pPr>
        <w:pStyle w:val="TOC2"/>
        <w:tabs>
          <w:tab w:val="right" w:leader="hyphen" w:pos="8296"/>
        </w:tabs>
        <w:rPr>
          <w:rFonts w:ascii="Times New Roman" w:hAnsi="Times New Roman"/>
          <w:sz w:val="21"/>
        </w:rPr>
      </w:pPr>
      <w:hyperlink w:anchor="_Toc494558104" w:history="1">
        <w:r>
          <w:rPr>
            <w:rStyle w:val="Hyperlink"/>
            <w:rFonts w:hint="eastAsia"/>
          </w:rPr>
          <w:t>三</w:t>
        </w:r>
        <w:r>
          <w:rPr>
            <w:rStyle w:val="Hyperlink"/>
            <w:rFonts w:hint="eastAsia"/>
          </w:rPr>
          <w:t>、</w:t>
        </w:r>
        <w:r>
          <w:rPr>
            <w:rStyle w:val="Hyperlink"/>
            <w:rFonts w:hint="eastAsia"/>
          </w:rPr>
          <w:t xml:space="preserve"> </w:t>
        </w:r>
        <w:r>
          <w:rPr>
            <w:rStyle w:val="Hyperlink"/>
            <w:rFonts w:hint="eastAsia"/>
          </w:rPr>
          <w:t>应急预案</w:t>
        </w:r>
        <w:r>
          <w:tab/>
        </w:r>
        <w:r>
          <w:fldChar w:fldCharType="begin"/>
        </w:r>
        <w:r>
          <w:instrText xml:space="preserve"> PAGEREF _Toc494558104 \h </w:instrText>
        </w:r>
        <w:r>
          <w:fldChar w:fldCharType="separate"/>
        </w:r>
        <w:r>
          <w:t>20</w:t>
        </w:r>
        <w:r>
          <w:fldChar w:fldCharType="end"/>
        </w:r>
      </w:hyperlink>
    </w:p>
    <w:p w:rsidR="007569BD">
      <w:pPr>
        <w:pStyle w:val="TOC1"/>
        <w:tabs>
          <w:tab w:val="right" w:leader="hyphen" w:pos="8296"/>
        </w:tabs>
        <w:rPr>
          <w:rFonts w:ascii="Times New Roman" w:hAnsi="Times New Roman"/>
          <w:b w:val="0"/>
          <w:sz w:val="21"/>
        </w:rPr>
      </w:pPr>
      <w:hyperlink w:anchor="_Toc494558105" w:history="1">
        <w:r>
          <w:rPr>
            <w:rStyle w:val="Hyperlink"/>
            <w:rFonts w:hint="eastAsia"/>
          </w:rPr>
          <w:t>第六章</w:t>
        </w:r>
        <w:r>
          <w:rPr>
            <w:rStyle w:val="Hyperlink"/>
            <w:rFonts w:hint="eastAsia"/>
          </w:rPr>
          <w:t xml:space="preserve"> </w:t>
        </w:r>
        <w:r>
          <w:rPr>
            <w:rStyle w:val="Hyperlink"/>
            <w:rFonts w:hint="eastAsia"/>
          </w:rPr>
          <w:t>劳动力计划</w:t>
        </w:r>
        <w:r>
          <w:tab/>
        </w:r>
        <w:r>
          <w:fldChar w:fldCharType="begin"/>
        </w:r>
        <w:r>
          <w:instrText xml:space="preserve"> PAGEREF _</w:instrText>
        </w:r>
        <w:r>
          <w:instrText xml:space="preserve">Toc494558105 \h </w:instrText>
        </w:r>
        <w:r>
          <w:fldChar w:fldCharType="separate"/>
        </w:r>
        <w:r>
          <w:t>22</w:t>
        </w:r>
        <w:r>
          <w:fldChar w:fldCharType="end"/>
        </w:r>
      </w:hyperlink>
    </w:p>
    <w:p w:rsidR="007569BD">
      <w:pPr>
        <w:pStyle w:val="TOC2"/>
        <w:tabs>
          <w:tab w:val="right" w:leader="hyphen" w:pos="8296"/>
        </w:tabs>
        <w:rPr>
          <w:rFonts w:ascii="Times New Roman" w:hAnsi="Times New Roman"/>
          <w:sz w:val="21"/>
        </w:rPr>
      </w:pPr>
      <w:hyperlink w:anchor="_Toc494558106" w:history="1">
        <w:r>
          <w:rPr>
            <w:rStyle w:val="Hyperlink"/>
            <w:rFonts w:hint="eastAsia"/>
          </w:rPr>
          <w:t>一、</w:t>
        </w:r>
        <w:r>
          <w:rPr>
            <w:rStyle w:val="Hyperlink"/>
            <w:rFonts w:hint="eastAsia"/>
          </w:rPr>
          <w:t xml:space="preserve"> </w:t>
        </w:r>
        <w:r>
          <w:rPr>
            <w:rStyle w:val="Hyperlink"/>
            <w:rFonts w:hint="eastAsia"/>
          </w:rPr>
          <w:t>专职安全生产管理人员</w:t>
        </w:r>
        <w:r>
          <w:tab/>
        </w:r>
        <w:r>
          <w:fldChar w:fldCharType="begin"/>
        </w:r>
        <w:r>
          <w:instrText xml:space="preserve"> PAGEREF _Toc494558106 \h </w:instrText>
        </w:r>
        <w:r>
          <w:fldChar w:fldCharType="separate"/>
        </w:r>
        <w:r>
          <w:t>22</w:t>
        </w:r>
        <w:r>
          <w:fldChar w:fldCharType="end"/>
        </w:r>
      </w:hyperlink>
    </w:p>
    <w:p w:rsidR="007569BD">
      <w:pPr>
        <w:pStyle w:val="TOC2"/>
        <w:tabs>
          <w:tab w:val="right" w:leader="hyphen" w:pos="8296"/>
        </w:tabs>
        <w:rPr>
          <w:rFonts w:ascii="Times New Roman" w:hAnsi="Times New Roman"/>
          <w:sz w:val="21"/>
        </w:rPr>
      </w:pPr>
      <w:hyperlink w:anchor="_Toc494558107" w:history="1">
        <w:r>
          <w:rPr>
            <w:rStyle w:val="Hyperlink"/>
            <w:rFonts w:hint="eastAsia"/>
          </w:rPr>
          <w:t>二、</w:t>
        </w:r>
        <w:r>
          <w:rPr>
            <w:rStyle w:val="Hyperlink"/>
            <w:rFonts w:hint="eastAsia"/>
          </w:rPr>
          <w:t xml:space="preserve"> </w:t>
        </w:r>
        <w:r>
          <w:rPr>
            <w:rStyle w:val="Hyperlink"/>
            <w:rFonts w:hint="eastAsia"/>
          </w:rPr>
          <w:t>特种作业人员</w:t>
        </w:r>
        <w:r>
          <w:tab/>
        </w:r>
        <w:r>
          <w:fldChar w:fldCharType="begin"/>
        </w:r>
        <w:r>
          <w:instrText xml:space="preserve"> PAGEREF _Toc494558107 \h </w:instrText>
        </w:r>
        <w:r>
          <w:fldChar w:fldCharType="separate"/>
        </w:r>
        <w:r>
          <w:t>22</w:t>
        </w:r>
        <w:r>
          <w:fldChar w:fldCharType="end"/>
        </w:r>
      </w:hyperlink>
    </w:p>
    <w:p w:rsidR="007569BD">
      <w:pPr>
        <w:pStyle w:val="TOC1"/>
        <w:tabs>
          <w:tab w:val="right" w:leader="hyphen" w:pos="8296"/>
        </w:tabs>
        <w:rPr>
          <w:rFonts w:ascii="Times New Roman" w:hAnsi="Times New Roman"/>
          <w:b w:val="0"/>
          <w:sz w:val="21"/>
        </w:rPr>
      </w:pPr>
      <w:hyperlink w:anchor="_Toc494558108" w:history="1">
        <w:r>
          <w:rPr>
            <w:rStyle w:val="Hyperlink"/>
            <w:rFonts w:hint="eastAsia"/>
          </w:rPr>
          <w:t>第七章</w:t>
        </w:r>
        <w:r>
          <w:rPr>
            <w:rStyle w:val="Hyperlink"/>
            <w:rFonts w:hint="eastAsia"/>
          </w:rPr>
          <w:t xml:space="preserve"> </w:t>
        </w:r>
        <w:r>
          <w:rPr>
            <w:rStyle w:val="Hyperlink"/>
            <w:rFonts w:hint="eastAsia"/>
          </w:rPr>
          <w:t>计算书及相关图纸</w:t>
        </w:r>
        <w:r>
          <w:tab/>
        </w:r>
        <w:r>
          <w:fldChar w:fldCharType="begin"/>
        </w:r>
        <w:r>
          <w:instrText xml:space="preserve"> PAGEREF _Toc494558108 \h </w:instrText>
        </w:r>
        <w:r>
          <w:fldChar w:fldCharType="separate"/>
        </w:r>
        <w:r>
          <w:t>23</w:t>
        </w:r>
        <w:r>
          <w:fldChar w:fldCharType="end"/>
        </w:r>
      </w:hyperlink>
    </w:p>
    <w:p w:rsidR="007569BD">
      <w:pPr>
        <w:pStyle w:val="TOC2"/>
        <w:tabs>
          <w:tab w:val="right" w:leader="hyphen" w:pos="8296"/>
        </w:tabs>
        <w:rPr>
          <w:rFonts w:ascii="Times New Roman" w:hAnsi="Times New Roman"/>
          <w:sz w:val="21"/>
        </w:rPr>
      </w:pPr>
      <w:hyperlink w:anchor="_Toc494558109" w:history="1">
        <w:r>
          <w:rPr>
            <w:rStyle w:val="Hyperlink"/>
            <w:rFonts w:hint="eastAsia"/>
          </w:rPr>
          <w:t>一、</w:t>
        </w:r>
        <w:r>
          <w:rPr>
            <w:rStyle w:val="Hyperlink"/>
            <w:rFonts w:hint="eastAsia"/>
          </w:rPr>
          <w:t xml:space="preserve"> </w:t>
        </w:r>
        <w:r>
          <w:rPr>
            <w:rStyle w:val="Hyperlink"/>
            <w:rFonts w:hint="eastAsia"/>
          </w:rPr>
          <w:t>计算书</w:t>
        </w:r>
        <w:r>
          <w:tab/>
        </w:r>
        <w:r>
          <w:fldChar w:fldCharType="begin"/>
        </w:r>
        <w:r>
          <w:instrText xml:space="preserve"> PAGEREF _Toc494558109 \h </w:instrText>
        </w:r>
        <w:r>
          <w:fldChar w:fldCharType="separate"/>
        </w:r>
        <w:r>
          <w:t>23</w:t>
        </w:r>
        <w:r>
          <w:fldChar w:fldCharType="end"/>
        </w:r>
      </w:hyperlink>
    </w:p>
    <w:p w:rsidR="007569BD">
      <w:pPr>
        <w:pStyle w:val="Normal0"/>
        <w:jc w:val="center"/>
      </w:pPr>
      <w:r>
        <w:fldChar w:fldCharType="end"/>
      </w:r>
    </w:p>
    <w:p w:rsidR="007569BD">
      <w:pPr>
        <w:pStyle w:val="Normal0"/>
        <w:jc w:val="center"/>
        <w:sectPr>
          <w:pgSz w:w="11906" w:h="16838"/>
          <w:pgMar w:top="1440" w:right="1800" w:bottom="1440" w:left="1800" w:header="851" w:footer="992" w:gutter="0"/>
          <w:cols w:space="708"/>
          <w:docGrid w:type="lines" w:linePitch="312"/>
        </w:sectPr>
      </w:pPr>
    </w:p>
    <w:p w:rsidR="007569BD">
      <w:pPr>
        <w:pStyle w:val="1"/>
      </w:pPr>
      <w:bookmarkStart w:id="0" w:name="_Toc494558086"/>
      <w:r>
        <w:rPr>
          <w:rFonts w:hint="eastAsia"/>
        </w:rPr>
        <w:t>工程概况</w:t>
      </w:r>
      <w:bookmarkEnd w:id="0"/>
    </w:p>
    <w:p w:rsidR="007569BD">
      <w:pPr>
        <w:pStyle w:val="2"/>
      </w:pPr>
      <w:bookmarkStart w:id="1" w:name="_Toc494558087"/>
      <w:r>
        <w:rPr>
          <w:rFonts w:hint="eastAsia"/>
        </w:rPr>
        <w:t>工程概况</w:t>
      </w:r>
      <w:bookmarkEnd w:id="1"/>
    </w:p>
    <w:p w:rsidR="007569BD">
      <w:pPr>
        <w:pStyle w:val="Normal0"/>
        <w:numPr>
          <w:ilvl w:val="0"/>
          <w:numId w:val="31"/>
        </w:numPr>
        <w:autoSpaceDE w:val="0"/>
        <w:autoSpaceDN w:val="0"/>
        <w:adjustRightInd w:val="0"/>
        <w:spacing w:line="360" w:lineRule="auto"/>
        <w:ind w:firstLine="180"/>
        <w:jc w:val="left"/>
        <w:rPr>
          <w:rFonts w:ascii="宋体" w:hAnsi="Arial" w:cs="宋体"/>
          <w:color w:val="000000"/>
          <w:kern w:val="0"/>
          <w:sz w:val="24"/>
          <w:lang w:val="zh-CN"/>
        </w:rPr>
      </w:pPr>
      <w:r>
        <w:rPr>
          <w:rFonts w:ascii="宋体" w:hAnsi="宋体" w:cs="宋体" w:hint="eastAsia"/>
          <w:kern w:val="0"/>
          <w:szCs w:val="20"/>
        </w:rPr>
        <w:t>。</w:t>
      </w:r>
    </w:p>
    <w:p w:rsidR="007569BD">
      <w:pPr>
        <w:pStyle w:val="Normal0"/>
        <w:autoSpaceDE w:val="0"/>
        <w:autoSpaceDN w:val="0"/>
        <w:adjustRightInd w:val="0"/>
        <w:jc w:val="center"/>
        <w:rPr>
          <w:rFonts w:ascii="宋体" w:hAnsi="Arial" w:cs="宋体"/>
          <w:color w:val="000000"/>
          <w:kern w:val="0"/>
          <w:sz w:val="24"/>
          <w:lang w:val="zh-CN"/>
        </w:rPr>
      </w:pPr>
    </w:p>
    <w:p w:rsidR="007569BD">
      <w:pPr>
        <w:pStyle w:val="Normal0"/>
        <w:numPr>
          <w:ilvl w:val="0"/>
          <w:numId w:val="31"/>
        </w:numPr>
        <w:autoSpaceDE w:val="0"/>
        <w:autoSpaceDN w:val="0"/>
        <w:adjustRightInd w:val="0"/>
        <w:spacing w:line="360" w:lineRule="auto"/>
        <w:ind w:firstLine="180"/>
        <w:jc w:val="left"/>
        <w:rPr>
          <w:rFonts w:ascii="宋体" w:hAnsi="Arial" w:cs="宋体"/>
          <w:color w:val="000000"/>
          <w:kern w:val="0"/>
          <w:sz w:val="24"/>
          <w:lang w:val="zh-CN"/>
        </w:rPr>
      </w:pPr>
      <w:r>
        <w:rPr>
          <w:rFonts w:ascii="宋体" w:hAnsi="Arial" w:cs="宋体" w:hint="eastAsia"/>
          <w:color w:val="000000"/>
          <w:kern w:val="0"/>
          <w:sz w:val="24"/>
          <w:lang w:val="zh-CN"/>
        </w:rPr>
        <w:t>各责任主体名称</w:t>
      </w:r>
    </w:p>
    <w:p w:rsidR="007569BD">
      <w:pPr>
        <w:pStyle w:val="Normal0"/>
        <w:spacing w:line="360" w:lineRule="auto"/>
        <w:textAlignment w:val="center"/>
        <w:rPr>
          <w:rFonts w:ascii="宋体" w:hAnsi="宋体"/>
          <w:snapToGrid w:val="0"/>
          <w:kern w:val="0"/>
          <w:sz w:val="24"/>
        </w:rPr>
      </w:pPr>
      <w:r>
        <w:rPr>
          <w:rFonts w:ascii="宋体" w:hAnsi="宋体" w:hint="eastAsia"/>
          <w:snapToGrid w:val="0"/>
          <w:kern w:val="0"/>
          <w:sz w:val="24"/>
        </w:rPr>
        <w:t>建设单位</w:t>
      </w:r>
      <w:r>
        <w:rPr>
          <w:rFonts w:ascii="宋体" w:hAnsi="宋体" w:hint="eastAsia"/>
          <w:snapToGrid w:val="0"/>
          <w:kern w:val="0"/>
          <w:sz w:val="24"/>
        </w:rPr>
        <w:t>：</w:t>
      </w:r>
    </w:p>
    <w:p w:rsidR="007569BD">
      <w:pPr>
        <w:pStyle w:val="Normal0"/>
        <w:spacing w:line="360" w:lineRule="auto"/>
        <w:textAlignment w:val="center"/>
        <w:rPr>
          <w:rFonts w:ascii="宋体" w:cs="宋体"/>
          <w:color w:val="000000"/>
          <w:kern w:val="0"/>
          <w:sz w:val="24"/>
          <w:lang w:val="zh-CN"/>
        </w:rPr>
      </w:pPr>
      <w:r>
        <w:rPr>
          <w:rFonts w:ascii="宋体" w:hAnsi="宋体" w:hint="eastAsia"/>
          <w:snapToGrid w:val="0"/>
          <w:kern w:val="0"/>
          <w:sz w:val="24"/>
        </w:rPr>
        <w:t>设计单位：</w:t>
      </w:r>
    </w:p>
    <w:p w:rsidR="007569BD">
      <w:pPr>
        <w:pStyle w:val="Normal0"/>
        <w:spacing w:line="360" w:lineRule="auto"/>
        <w:textAlignment w:val="center"/>
        <w:rPr>
          <w:rFonts w:ascii="宋体" w:hAnsi="宋体"/>
          <w:sz w:val="24"/>
        </w:rPr>
      </w:pPr>
      <w:r>
        <w:rPr>
          <w:rFonts w:ascii="宋体" w:hAnsi="宋体" w:hint="eastAsia"/>
          <w:snapToGrid w:val="0"/>
          <w:kern w:val="0"/>
          <w:sz w:val="24"/>
        </w:rPr>
        <w:t>监理单位：</w:t>
      </w:r>
    </w:p>
    <w:p w:rsidR="007569BD">
      <w:pPr>
        <w:pStyle w:val="Normal0"/>
        <w:autoSpaceDE w:val="0"/>
        <w:autoSpaceDN w:val="0"/>
        <w:adjustRightInd w:val="0"/>
        <w:rPr>
          <w:rFonts w:ascii="宋体" w:hAnsi="宋体"/>
          <w:snapToGrid w:val="0"/>
          <w:kern w:val="0"/>
          <w:sz w:val="24"/>
        </w:rPr>
      </w:pPr>
      <w:r>
        <w:rPr>
          <w:rFonts w:ascii="宋体" w:hAnsi="宋体" w:hint="eastAsia"/>
          <w:snapToGrid w:val="0"/>
          <w:kern w:val="0"/>
          <w:sz w:val="24"/>
        </w:rPr>
        <w:t>施工单位：</w:t>
      </w:r>
    </w:p>
    <w:p w:rsidR="007569BD">
      <w:pPr>
        <w:pStyle w:val="Normal0"/>
        <w:autoSpaceDE w:val="0"/>
        <w:autoSpaceDN w:val="0"/>
        <w:adjustRightInd w:val="0"/>
        <w:rPr>
          <w:rFonts w:ascii="宋体" w:hAnsi="宋体"/>
          <w:snapToGrid w:val="0"/>
          <w:kern w:val="0"/>
          <w:sz w:val="24"/>
        </w:rPr>
      </w:pPr>
    </w:p>
    <w:p w:rsidR="007569BD">
      <w:pPr>
        <w:pStyle w:val="2"/>
      </w:pPr>
      <w:bookmarkStart w:id="2" w:name="_Toc494558089"/>
      <w:r>
        <w:rPr>
          <w:rFonts w:hint="eastAsia"/>
        </w:rPr>
        <w:t>施工要求</w:t>
      </w:r>
      <w:bookmarkEnd w:id="2"/>
    </w:p>
    <w:p w:rsidR="007569BD">
      <w:pPr>
        <w:pStyle w:val="Normal0"/>
        <w:numPr>
          <w:ilvl w:val="0"/>
          <w:numId w:val="3"/>
        </w:numPr>
        <w:autoSpaceDE w:val="0"/>
        <w:autoSpaceDN w:val="0"/>
        <w:adjustRightInd w:val="0"/>
        <w:spacing w:line="360" w:lineRule="auto"/>
        <w:ind w:firstLine="180"/>
        <w:jc w:val="left"/>
        <w:rPr>
          <w:rFonts w:ascii="宋体" w:hAnsi="Arial" w:cs="宋体"/>
          <w:color w:val="000000"/>
          <w:kern w:val="0"/>
          <w:sz w:val="24"/>
          <w:lang w:val="zh-CN"/>
        </w:rPr>
      </w:pPr>
      <w:r>
        <w:rPr>
          <w:rFonts w:ascii="Arial" w:hAnsi="Arial"/>
          <w:kern w:val="0"/>
          <w:sz w:val="24"/>
        </w:rPr>
        <w:softHyphen/>
      </w:r>
      <w:r>
        <w:rPr>
          <w:rFonts w:ascii="宋体" w:hAnsi="Arial" w:cs="宋体" w:hint="eastAsia"/>
          <w:color w:val="000000"/>
          <w:kern w:val="0"/>
          <w:sz w:val="24"/>
          <w:lang w:val="zh-CN"/>
        </w:rPr>
        <w:t>操作平台的设计力求做到结构安全可靠，造价经济合理。</w:t>
      </w:r>
    </w:p>
    <w:p w:rsidR="007569BD">
      <w:pPr>
        <w:pStyle w:val="Normal0"/>
        <w:numPr>
          <w:ilvl w:val="0"/>
          <w:numId w:val="3"/>
        </w:numPr>
        <w:autoSpaceDE w:val="0"/>
        <w:autoSpaceDN w:val="0"/>
        <w:adjustRightInd w:val="0"/>
        <w:spacing w:line="360" w:lineRule="auto"/>
        <w:ind w:firstLine="180"/>
        <w:jc w:val="left"/>
        <w:rPr>
          <w:rFonts w:ascii="宋体" w:hAnsi="Arial" w:cs="宋体"/>
          <w:color w:val="000000"/>
          <w:kern w:val="0"/>
          <w:sz w:val="24"/>
          <w:lang w:val="zh-CN"/>
        </w:rPr>
      </w:pPr>
      <w:r>
        <w:rPr>
          <w:rFonts w:ascii="宋体" w:hAnsi="Arial" w:cs="宋体" w:hint="eastAsia"/>
          <w:color w:val="000000"/>
          <w:kern w:val="0"/>
          <w:sz w:val="24"/>
          <w:lang w:val="zh-CN"/>
        </w:rPr>
        <w:t>确保操作平台在使用周期内安全、稳定、牢靠。</w:t>
      </w:r>
    </w:p>
    <w:p w:rsidR="007569BD">
      <w:pPr>
        <w:pStyle w:val="Normal0"/>
        <w:numPr>
          <w:ilvl w:val="0"/>
          <w:numId w:val="3"/>
        </w:numPr>
        <w:autoSpaceDE w:val="0"/>
        <w:autoSpaceDN w:val="0"/>
        <w:adjustRightInd w:val="0"/>
        <w:spacing w:line="360" w:lineRule="auto"/>
        <w:ind w:firstLine="180"/>
        <w:jc w:val="left"/>
        <w:rPr>
          <w:rFonts w:ascii="宋体" w:hAnsi="Arial" w:cs="宋体"/>
          <w:color w:val="000000"/>
          <w:kern w:val="0"/>
          <w:sz w:val="24"/>
          <w:lang w:val="zh-CN"/>
        </w:rPr>
      </w:pPr>
      <w:r>
        <w:rPr>
          <w:rFonts w:ascii="宋体" w:hAnsi="Arial" w:cs="宋体" w:hint="eastAsia"/>
          <w:color w:val="000000"/>
          <w:kern w:val="0"/>
          <w:sz w:val="24"/>
          <w:lang w:val="zh-CN"/>
        </w:rPr>
        <w:t>选用材料时，力求做到常见通用、可周转利用，便于保养维修。</w:t>
      </w:r>
    </w:p>
    <w:p w:rsidR="007569BD">
      <w:pPr>
        <w:pStyle w:val="Normal0"/>
        <w:numPr>
          <w:ilvl w:val="0"/>
          <w:numId w:val="3"/>
        </w:numPr>
        <w:autoSpaceDE w:val="0"/>
        <w:autoSpaceDN w:val="0"/>
        <w:adjustRightInd w:val="0"/>
        <w:spacing w:line="360" w:lineRule="auto"/>
        <w:ind w:firstLine="180"/>
        <w:jc w:val="left"/>
        <w:rPr>
          <w:rFonts w:ascii="宋体" w:hAnsi="Arial" w:cs="宋体"/>
          <w:color w:val="000000"/>
          <w:kern w:val="0"/>
          <w:sz w:val="24"/>
          <w:lang w:val="zh-CN"/>
        </w:rPr>
      </w:pPr>
      <w:r>
        <w:rPr>
          <w:rFonts w:ascii="宋体" w:hAnsi="Arial" w:cs="宋体" w:hint="eastAsia"/>
          <w:color w:val="000000"/>
          <w:kern w:val="0"/>
          <w:sz w:val="24"/>
          <w:lang w:val="zh-CN"/>
        </w:rPr>
        <w:t>操作平台在搭设及拆除过程中要符合工程施工进度要求。操作人员需取得特殊作业人员资格上岗证。</w:t>
      </w:r>
    </w:p>
    <w:p w:rsidR="007569BD">
      <w:pPr>
        <w:pStyle w:val="2"/>
      </w:pPr>
      <w:bookmarkStart w:id="3" w:name="_Toc494558090"/>
      <w:r>
        <w:rPr>
          <w:rFonts w:hint="eastAsia"/>
        </w:rPr>
        <w:t>技术保证条件</w:t>
      </w:r>
      <w:bookmarkEnd w:id="3"/>
    </w:p>
    <w:p w:rsidR="007569BD">
      <w:pPr>
        <w:pStyle w:val="Normal0"/>
        <w:numPr>
          <w:ilvl w:val="0"/>
          <w:numId w:val="4"/>
        </w:numPr>
        <w:autoSpaceDE w:val="0"/>
        <w:autoSpaceDN w:val="0"/>
        <w:adjustRightInd w:val="0"/>
        <w:spacing w:line="360" w:lineRule="auto"/>
        <w:ind w:firstLine="180"/>
        <w:jc w:val="left"/>
        <w:rPr>
          <w:rFonts w:ascii="宋体" w:hAnsi="Arial" w:cs="宋体"/>
          <w:kern w:val="0"/>
          <w:sz w:val="24"/>
          <w:lang w:val="zh-CN"/>
        </w:rPr>
        <w:sectPr>
          <w:pgSz w:w="11906" w:h="16838"/>
          <w:pgMar w:top="1440" w:right="1800" w:bottom="1440" w:left="1800" w:header="851" w:footer="992" w:gutter="0"/>
          <w:pgNumType w:start="2"/>
          <w:cols w:space="708"/>
          <w:docGrid w:type="lines" w:linePitch="312"/>
        </w:sectPr>
      </w:pPr>
      <w:r>
        <w:rPr>
          <w:rFonts w:ascii="Arial" w:hAnsi="Arial"/>
          <w:kern w:val="0"/>
          <w:sz w:val="24"/>
        </w:rPr>
        <w:softHyphen/>
      </w:r>
      <w:r>
        <w:rPr>
          <w:rFonts w:ascii="宋体" w:hAnsi="Arial" w:cs="宋体" w:hint="eastAsia"/>
          <w:kern w:val="0"/>
          <w:sz w:val="24"/>
          <w:lang w:val="zh-CN"/>
        </w:rPr>
        <w:t>安全网络</w:t>
      </w:r>
    </w:p>
    <w:p w:rsidR="007569BD">
      <w:pPr>
        <w:pStyle w:val="Normal0"/>
        <w:autoSpaceDE w:val="0"/>
        <w:autoSpaceDN w:val="0"/>
        <w:adjustRightInd w:val="0"/>
        <w:spacing w:line="360" w:lineRule="auto"/>
        <w:ind w:left="360"/>
        <w:jc w:val="left"/>
        <w:rPr>
          <w:rFonts w:ascii="Arial" w:hAnsi="Arial"/>
          <w:kern w:val="0"/>
          <w:sz w:val="24"/>
        </w:rPr>
      </w:pPr>
      <w:r>
        <w:rPr>
          <w:rFonts w:ascii="Arial" w:hAnsi="Arial"/>
          <w:kern w:val="0"/>
          <w:sz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2" o:spid="_x0000_i1025" type="#_x0000_t75" style="width:415.5pt;height:338.25pt;mso-position-horizontal-relative:page;mso-position-vertical-relative:page;mso-wrap-style:square">
            <v:imagedata r:id="rId5" o:title=""/>
          </v:shape>
        </w:pict>
      </w:r>
    </w:p>
    <w:p w:rsidR="007569BD">
      <w:pPr>
        <w:pStyle w:val="Normal0"/>
        <w:numPr>
          <w:ilvl w:val="0"/>
          <w:numId w:val="4"/>
        </w:numPr>
        <w:autoSpaceDE w:val="0"/>
        <w:autoSpaceDN w:val="0"/>
        <w:adjustRightInd w:val="0"/>
        <w:spacing w:line="360" w:lineRule="auto"/>
        <w:ind w:firstLine="180"/>
        <w:jc w:val="left"/>
        <w:rPr>
          <w:rFonts w:ascii="宋体" w:hAnsi="Arial" w:cs="宋体"/>
          <w:color w:val="000000"/>
          <w:kern w:val="0"/>
          <w:sz w:val="24"/>
          <w:lang w:val="zh-CN"/>
        </w:rPr>
      </w:pPr>
      <w:r>
        <w:rPr>
          <w:rFonts w:ascii="宋体" w:hAnsi="Arial" w:cs="宋体" w:hint="eastAsia"/>
          <w:color w:val="000000"/>
          <w:kern w:val="0"/>
          <w:sz w:val="24"/>
          <w:lang w:val="zh-CN"/>
        </w:rPr>
        <w:t>操作平台的搭设和拆除需严格执行该《专项施工方案》。</w:t>
      </w:r>
    </w:p>
    <w:p w:rsidR="007569BD">
      <w:pPr>
        <w:pStyle w:val="1"/>
      </w:pPr>
      <w:bookmarkStart w:id="4" w:name="_Toc494558091"/>
      <w:r>
        <w:rPr>
          <w:rFonts w:hint="eastAsia"/>
        </w:rPr>
        <w:t>编制依据</w:t>
      </w:r>
      <w:bookmarkEnd w:id="4"/>
    </w:p>
    <w:p w:rsidR="007569BD">
      <w:pPr>
        <w:pStyle w:val="Normal0"/>
        <w:numPr>
          <w:ilvl w:val="0"/>
          <w:numId w:val="5"/>
        </w:numPr>
        <w:autoSpaceDE w:val="0"/>
        <w:autoSpaceDN w:val="0"/>
        <w:adjustRightInd w:val="0"/>
        <w:spacing w:line="360" w:lineRule="auto"/>
        <w:jc w:val="left"/>
        <w:rPr>
          <w:rFonts w:ascii="宋体" w:hAnsi="Arial" w:cs="宋体"/>
          <w:color w:val="000000"/>
          <w:kern w:val="0"/>
          <w:sz w:val="24"/>
          <w:lang w:val="zh-CN"/>
        </w:rPr>
      </w:pPr>
      <w:r>
        <w:rPr>
          <w:rFonts w:ascii="Arial" w:hAnsi="Arial"/>
          <w:kern w:val="0"/>
          <w:sz w:val="24"/>
        </w:rPr>
        <w:softHyphen/>
      </w:r>
      <w:r>
        <w:rPr>
          <w:rFonts w:ascii="宋体" w:hAnsi="Arial" w:cs="宋体" w:hint="eastAsia"/>
          <w:color w:val="000000"/>
          <w:kern w:val="0"/>
          <w:sz w:val="24"/>
          <w:lang w:val="zh-CN"/>
        </w:rPr>
        <w:t>《建筑施工脚手架实用手册》</w:t>
      </w:r>
    </w:p>
    <w:p w:rsidR="007569BD">
      <w:pPr>
        <w:pStyle w:val="Normal0"/>
        <w:numPr>
          <w:ilvl w:val="0"/>
          <w:numId w:val="5"/>
        </w:numPr>
        <w:autoSpaceDE w:val="0"/>
        <w:autoSpaceDN w:val="0"/>
        <w:adjustRightInd w:val="0"/>
        <w:spacing w:line="360" w:lineRule="auto"/>
        <w:jc w:val="left"/>
        <w:rPr>
          <w:color w:val="000000"/>
          <w:kern w:val="0"/>
          <w:sz w:val="24"/>
        </w:rPr>
      </w:pPr>
      <w:r>
        <w:rPr>
          <w:rFonts w:ascii="宋体" w:hAnsi="Arial" w:cs="宋体" w:hint="eastAsia"/>
          <w:color w:val="000000"/>
          <w:kern w:val="0"/>
          <w:sz w:val="24"/>
          <w:lang w:val="zh-CN"/>
        </w:rPr>
        <w:t>《建筑地基基础设计规范》</w:t>
      </w:r>
      <w:r>
        <w:rPr>
          <w:color w:val="000000"/>
          <w:kern w:val="0"/>
          <w:sz w:val="24"/>
        </w:rPr>
        <w:t>GB50007-2011</w:t>
      </w:r>
    </w:p>
    <w:p w:rsidR="007569BD">
      <w:pPr>
        <w:pStyle w:val="Normal0"/>
        <w:numPr>
          <w:ilvl w:val="0"/>
          <w:numId w:val="5"/>
        </w:numPr>
        <w:autoSpaceDE w:val="0"/>
        <w:autoSpaceDN w:val="0"/>
        <w:adjustRightInd w:val="0"/>
        <w:spacing w:line="360" w:lineRule="auto"/>
        <w:jc w:val="left"/>
        <w:rPr>
          <w:color w:val="000000"/>
          <w:kern w:val="0"/>
          <w:sz w:val="24"/>
        </w:rPr>
      </w:pPr>
      <w:r>
        <w:rPr>
          <w:rFonts w:ascii="宋体" w:hAnsi="Arial" w:cs="宋体" w:hint="eastAsia"/>
          <w:color w:val="000000"/>
          <w:kern w:val="0"/>
          <w:sz w:val="24"/>
          <w:lang w:val="zh-CN"/>
        </w:rPr>
        <w:t>《建筑结构荷载规范》</w:t>
      </w:r>
      <w:r>
        <w:rPr>
          <w:color w:val="000000"/>
          <w:kern w:val="0"/>
          <w:sz w:val="24"/>
        </w:rPr>
        <w:t>GB50009-2012</w:t>
      </w:r>
    </w:p>
    <w:p w:rsidR="007569BD">
      <w:pPr>
        <w:pStyle w:val="Normal0"/>
        <w:numPr>
          <w:ilvl w:val="0"/>
          <w:numId w:val="5"/>
        </w:numPr>
        <w:autoSpaceDE w:val="0"/>
        <w:autoSpaceDN w:val="0"/>
        <w:adjustRightInd w:val="0"/>
        <w:spacing w:line="360" w:lineRule="auto"/>
        <w:jc w:val="left"/>
        <w:rPr>
          <w:color w:val="000000"/>
          <w:kern w:val="0"/>
          <w:sz w:val="24"/>
        </w:rPr>
      </w:pPr>
      <w:r>
        <w:rPr>
          <w:rFonts w:ascii="宋体" w:hAnsi="Arial" w:cs="宋体" w:hint="eastAsia"/>
          <w:color w:val="000000"/>
          <w:kern w:val="0"/>
          <w:sz w:val="24"/>
          <w:lang w:val="zh-CN"/>
        </w:rPr>
        <w:t>《混凝土结构设计规范》</w:t>
      </w:r>
      <w:r>
        <w:rPr>
          <w:color w:val="000000"/>
          <w:kern w:val="0"/>
          <w:sz w:val="24"/>
        </w:rPr>
        <w:t>GB50010-2010</w:t>
      </w:r>
    </w:p>
    <w:p w:rsidR="007569BD">
      <w:pPr>
        <w:pStyle w:val="Normal0"/>
        <w:numPr>
          <w:ilvl w:val="0"/>
          <w:numId w:val="5"/>
        </w:numPr>
        <w:autoSpaceDE w:val="0"/>
        <w:autoSpaceDN w:val="0"/>
        <w:adjustRightInd w:val="0"/>
        <w:spacing w:line="360" w:lineRule="auto"/>
        <w:jc w:val="left"/>
        <w:rPr>
          <w:color w:val="000000"/>
          <w:kern w:val="0"/>
          <w:sz w:val="24"/>
        </w:rPr>
      </w:pPr>
      <w:r>
        <w:rPr>
          <w:rFonts w:ascii="宋体" w:hAnsi="Arial" w:cs="宋体" w:hint="eastAsia"/>
          <w:color w:val="000000"/>
          <w:kern w:val="0"/>
          <w:sz w:val="24"/>
          <w:lang w:val="zh-CN"/>
        </w:rPr>
        <w:t>《钢结构设计规范》</w:t>
      </w:r>
      <w:r>
        <w:rPr>
          <w:color w:val="000000"/>
          <w:kern w:val="0"/>
          <w:sz w:val="24"/>
        </w:rPr>
        <w:t>GB50017-2003</w:t>
      </w:r>
    </w:p>
    <w:p w:rsidR="007569BD">
      <w:pPr>
        <w:pStyle w:val="Normal0"/>
        <w:numPr>
          <w:ilvl w:val="0"/>
          <w:numId w:val="5"/>
        </w:numPr>
        <w:autoSpaceDE w:val="0"/>
        <w:autoSpaceDN w:val="0"/>
        <w:adjustRightInd w:val="0"/>
        <w:spacing w:line="360" w:lineRule="auto"/>
        <w:jc w:val="left"/>
        <w:rPr>
          <w:color w:val="000000"/>
          <w:kern w:val="0"/>
          <w:sz w:val="24"/>
        </w:rPr>
      </w:pPr>
      <w:r>
        <w:rPr>
          <w:rFonts w:ascii="宋体" w:hAnsi="Arial" w:cs="宋体" w:hint="eastAsia"/>
          <w:color w:val="000000"/>
          <w:kern w:val="0"/>
          <w:sz w:val="24"/>
          <w:lang w:val="zh-CN"/>
        </w:rPr>
        <w:t>《</w:t>
      </w:r>
      <w:r>
        <w:rPr>
          <w:color w:val="000000"/>
          <w:kern w:val="0"/>
          <w:sz w:val="24"/>
        </w:rPr>
        <w:t>木结构设计规范</w:t>
      </w:r>
      <w:r>
        <w:rPr>
          <w:rFonts w:ascii="宋体" w:hAnsi="Arial" w:cs="宋体" w:hint="eastAsia"/>
          <w:color w:val="000000"/>
          <w:kern w:val="0"/>
          <w:sz w:val="24"/>
          <w:lang w:val="zh-CN"/>
        </w:rPr>
        <w:t>》</w:t>
      </w:r>
      <w:r>
        <w:rPr>
          <w:color w:val="000000"/>
          <w:kern w:val="0"/>
          <w:sz w:val="24"/>
        </w:rPr>
        <w:t>GB50005-2003</w:t>
      </w:r>
    </w:p>
    <w:p w:rsidR="007569BD">
      <w:pPr>
        <w:pStyle w:val="Normal0"/>
        <w:numPr>
          <w:ilvl w:val="0"/>
          <w:numId w:val="5"/>
        </w:numPr>
        <w:autoSpaceDE w:val="0"/>
        <w:autoSpaceDN w:val="0"/>
        <w:adjustRightInd w:val="0"/>
        <w:spacing w:line="360" w:lineRule="auto"/>
        <w:jc w:val="left"/>
        <w:rPr>
          <w:color w:val="000000"/>
          <w:kern w:val="0"/>
          <w:sz w:val="24"/>
        </w:rPr>
      </w:pPr>
      <w:r>
        <w:rPr>
          <w:rFonts w:ascii="宋体" w:hAnsi="Arial" w:cs="宋体" w:hint="eastAsia"/>
          <w:color w:val="000000"/>
          <w:kern w:val="0"/>
          <w:sz w:val="24"/>
        </w:rPr>
        <w:t>《建筑施工脚手架安全技术统一标准》</w:t>
      </w:r>
      <w:r>
        <w:rPr>
          <w:color w:val="000000"/>
          <w:kern w:val="0"/>
          <w:sz w:val="24"/>
        </w:rPr>
        <w:t>GB51210-2016</w:t>
      </w:r>
    </w:p>
    <w:p w:rsidR="007569BD">
      <w:pPr>
        <w:pStyle w:val="Normal0"/>
        <w:numPr>
          <w:ilvl w:val="0"/>
          <w:numId w:val="5"/>
        </w:numPr>
        <w:autoSpaceDE w:val="0"/>
        <w:autoSpaceDN w:val="0"/>
        <w:adjustRightInd w:val="0"/>
        <w:spacing w:line="360" w:lineRule="auto"/>
        <w:jc w:val="left"/>
        <w:rPr>
          <w:color w:val="000000"/>
          <w:kern w:val="0"/>
          <w:sz w:val="24"/>
        </w:rPr>
      </w:pPr>
      <w:r>
        <w:rPr>
          <w:rFonts w:ascii="宋体" w:hAnsi="Arial" w:cs="宋体" w:hint="eastAsia"/>
          <w:color w:val="000000"/>
          <w:kern w:val="0"/>
          <w:sz w:val="24"/>
          <w:lang w:val="zh-CN"/>
        </w:rPr>
        <w:t>《建筑施工安全检查标准》</w:t>
      </w:r>
      <w:r>
        <w:rPr>
          <w:color w:val="000000"/>
          <w:kern w:val="0"/>
          <w:sz w:val="24"/>
        </w:rPr>
        <w:t>JGJ59-2011</w:t>
      </w:r>
    </w:p>
    <w:p w:rsidR="007569BD">
      <w:pPr>
        <w:pStyle w:val="Normal0"/>
        <w:numPr>
          <w:ilvl w:val="0"/>
          <w:numId w:val="5"/>
        </w:numPr>
        <w:autoSpaceDE w:val="0"/>
        <w:autoSpaceDN w:val="0"/>
        <w:adjustRightInd w:val="0"/>
        <w:spacing w:line="360" w:lineRule="auto"/>
        <w:jc w:val="left"/>
        <w:rPr>
          <w:color w:val="000000"/>
          <w:kern w:val="0"/>
          <w:sz w:val="24"/>
        </w:rPr>
      </w:pPr>
      <w:r>
        <w:rPr>
          <w:rFonts w:ascii="宋体" w:hAnsi="Arial" w:cs="宋体" w:hint="eastAsia"/>
          <w:color w:val="000000"/>
          <w:kern w:val="0"/>
          <w:sz w:val="24"/>
          <w:lang w:val="zh-CN"/>
        </w:rPr>
        <w:t>《建筑施工高处作业安全技术规范》</w:t>
      </w:r>
      <w:r>
        <w:rPr>
          <w:color w:val="000000"/>
          <w:kern w:val="0"/>
          <w:sz w:val="24"/>
        </w:rPr>
        <w:t>JGJ80-2016</w:t>
      </w:r>
    </w:p>
    <w:p w:rsidR="007569BD">
      <w:pPr>
        <w:pStyle w:val="Normal0"/>
        <w:numPr>
          <w:ilvl w:val="0"/>
          <w:numId w:val="5"/>
        </w:numPr>
        <w:autoSpaceDE w:val="0"/>
        <w:autoSpaceDN w:val="0"/>
        <w:adjustRightInd w:val="0"/>
        <w:spacing w:line="360" w:lineRule="auto"/>
        <w:jc w:val="left"/>
        <w:rPr>
          <w:color w:val="000000"/>
          <w:kern w:val="0"/>
          <w:sz w:val="24"/>
        </w:rPr>
      </w:pPr>
      <w:r>
        <w:rPr>
          <w:rFonts w:ascii="宋体" w:hAnsi="Arial" w:cs="宋体" w:hint="eastAsia"/>
          <w:color w:val="000000"/>
          <w:kern w:val="0"/>
          <w:sz w:val="24"/>
          <w:lang w:val="zh-CN"/>
        </w:rPr>
        <w:t>《建筑施工扣件式钢管脚手架安全技术规范》</w:t>
      </w:r>
      <w:r>
        <w:rPr>
          <w:color w:val="000000"/>
          <w:kern w:val="0"/>
          <w:sz w:val="24"/>
        </w:rPr>
        <w:t>JGJ130-2011</w:t>
      </w:r>
    </w:p>
    <w:p w:rsidR="007569BD">
      <w:pPr>
        <w:pStyle w:val="Normal0"/>
        <w:numPr>
          <w:ilvl w:val="0"/>
          <w:numId w:val="5"/>
        </w:numPr>
        <w:autoSpaceDE w:val="0"/>
        <w:autoSpaceDN w:val="0"/>
        <w:adjustRightInd w:val="0"/>
        <w:spacing w:line="360" w:lineRule="auto"/>
        <w:jc w:val="left"/>
        <w:rPr>
          <w:color w:val="000000"/>
          <w:kern w:val="0"/>
          <w:sz w:val="24"/>
        </w:rPr>
        <w:sectPr>
          <w:type w:val="nextPage"/>
          <w:pgSz w:w="11906" w:h="16838"/>
          <w:pgMar w:top="1440" w:right="1800" w:bottom="1440" w:left="1800" w:header="851" w:footer="992" w:gutter="0"/>
          <w:pgNumType w:start="3"/>
          <w:cols w:space="708"/>
          <w:titlePg w:val="0"/>
          <w:docGrid w:type="lines" w:linePitch="312"/>
        </w:sectPr>
      </w:pPr>
      <w:r>
        <w:rPr>
          <w:rFonts w:ascii="宋体" w:hAnsi="Arial" w:cs="宋体" w:hint="eastAsia"/>
          <w:color w:val="000000"/>
          <w:kern w:val="0"/>
          <w:sz w:val="24"/>
          <w:lang w:val="zh-CN"/>
        </w:rPr>
        <w:t>《建筑施工临时支撑结构技术规范》</w:t>
      </w:r>
      <w:r>
        <w:rPr>
          <w:color w:val="000000"/>
          <w:kern w:val="0"/>
          <w:sz w:val="24"/>
        </w:rPr>
        <w:t>JGJ300-2013</w:t>
      </w:r>
    </w:p>
    <w:p w:rsidR="007569BD">
      <w:pPr>
        <w:pStyle w:val="Normal0"/>
        <w:numPr>
          <w:ilvl w:val="0"/>
          <w:numId w:val="5"/>
        </w:numPr>
        <w:autoSpaceDE w:val="0"/>
        <w:autoSpaceDN w:val="0"/>
        <w:adjustRightInd w:val="0"/>
        <w:spacing w:line="360" w:lineRule="auto"/>
        <w:jc w:val="left"/>
        <w:rPr>
          <w:color w:val="000000"/>
          <w:kern w:val="0"/>
          <w:sz w:val="24"/>
        </w:rPr>
      </w:pPr>
      <w:r>
        <w:rPr>
          <w:rFonts w:ascii="宋体" w:hAnsi="Arial" w:cs="宋体" w:hint="eastAsia"/>
          <w:color w:val="000000"/>
          <w:kern w:val="0"/>
          <w:sz w:val="24"/>
          <w:lang w:val="zh-CN"/>
        </w:rPr>
        <w:t>《危险性较大的分部分项工程安全管理办法》</w:t>
      </w:r>
      <w:r>
        <w:rPr>
          <w:color w:val="000000"/>
          <w:kern w:val="0"/>
          <w:sz w:val="24"/>
        </w:rPr>
        <w:t>(</w:t>
      </w:r>
      <w:r>
        <w:rPr>
          <w:rFonts w:ascii="宋体" w:hAnsi="Arial" w:cs="宋体" w:hint="eastAsia"/>
          <w:color w:val="000000"/>
          <w:kern w:val="0"/>
          <w:sz w:val="24"/>
          <w:lang w:val="zh-CN"/>
        </w:rPr>
        <w:t>建质</w:t>
      </w:r>
      <w:r>
        <w:rPr>
          <w:color w:val="000000"/>
          <w:kern w:val="0"/>
          <w:sz w:val="24"/>
        </w:rPr>
        <w:t>[2009]87</w:t>
      </w:r>
      <w:r>
        <w:rPr>
          <w:rFonts w:ascii="宋体" w:hAnsi="Arial" w:cs="宋体" w:hint="eastAsia"/>
          <w:color w:val="000000"/>
          <w:kern w:val="0"/>
          <w:sz w:val="24"/>
          <w:lang w:val="zh-CN"/>
        </w:rPr>
        <w:t>号文</w:t>
      </w:r>
      <w:r>
        <w:rPr>
          <w:color w:val="000000"/>
          <w:kern w:val="0"/>
          <w:sz w:val="24"/>
        </w:rPr>
        <w:t>)</w:t>
      </w:r>
    </w:p>
    <w:p w:rsidR="007569BD">
      <w:pPr>
        <w:pStyle w:val="Normal0"/>
        <w:numPr>
          <w:ilvl w:val="0"/>
          <w:numId w:val="5"/>
        </w:numPr>
        <w:autoSpaceDE w:val="0"/>
        <w:autoSpaceDN w:val="0"/>
        <w:adjustRightInd w:val="0"/>
        <w:spacing w:line="360" w:lineRule="auto"/>
        <w:jc w:val="left"/>
        <w:rPr>
          <w:rFonts w:ascii="宋体" w:hAnsi="Arial" w:cs="宋体"/>
          <w:color w:val="000000"/>
          <w:kern w:val="0"/>
          <w:sz w:val="24"/>
          <w:lang w:val="zh-CN"/>
        </w:rPr>
      </w:pPr>
      <w:r>
        <w:rPr>
          <w:rFonts w:ascii="宋体" w:hAnsi="Arial" w:cs="宋体" w:hint="eastAsia"/>
          <w:color w:val="000000"/>
          <w:kern w:val="0"/>
          <w:sz w:val="24"/>
          <w:lang w:val="zh-CN"/>
        </w:rPr>
        <w:t>《建设工程安全生产管理条例》国务院令第</w:t>
      </w:r>
      <w:r>
        <w:rPr>
          <w:color w:val="000000"/>
          <w:kern w:val="0"/>
          <w:sz w:val="24"/>
        </w:rPr>
        <w:t>393</w:t>
      </w:r>
      <w:r>
        <w:rPr>
          <w:rFonts w:ascii="宋体" w:hAnsi="Arial" w:cs="宋体" w:hint="eastAsia"/>
          <w:color w:val="000000"/>
          <w:kern w:val="0"/>
          <w:sz w:val="24"/>
          <w:lang w:val="zh-CN"/>
        </w:rPr>
        <w:t>号</w:t>
      </w:r>
    </w:p>
    <w:p w:rsidR="007569BD">
      <w:pPr>
        <w:pStyle w:val="Normal0"/>
        <w:numPr>
          <w:ilvl w:val="0"/>
          <w:numId w:val="5"/>
        </w:numPr>
        <w:autoSpaceDE w:val="0"/>
        <w:autoSpaceDN w:val="0"/>
        <w:adjustRightInd w:val="0"/>
        <w:spacing w:line="360" w:lineRule="auto"/>
        <w:jc w:val="left"/>
        <w:rPr>
          <w:rFonts w:ascii="宋体" w:hAnsi="Arial" w:cs="宋体"/>
          <w:color w:val="000000"/>
          <w:kern w:val="0"/>
          <w:sz w:val="24"/>
          <w:lang w:val="zh-CN"/>
        </w:rPr>
      </w:pPr>
      <w:r>
        <w:rPr>
          <w:rFonts w:ascii="宋体" w:hAnsi="Arial" w:cs="宋体" w:hint="eastAsia"/>
          <w:color w:val="000000"/>
          <w:kern w:val="0"/>
          <w:sz w:val="24"/>
          <w:lang w:val="zh-CN"/>
        </w:rPr>
        <w:t>本工程设计图纸</w:t>
      </w:r>
    </w:p>
    <w:p w:rsidR="007569BD">
      <w:pPr>
        <w:pStyle w:val="Normal0"/>
        <w:numPr>
          <w:ilvl w:val="0"/>
          <w:numId w:val="5"/>
        </w:numPr>
        <w:autoSpaceDE w:val="0"/>
        <w:autoSpaceDN w:val="0"/>
        <w:adjustRightInd w:val="0"/>
        <w:spacing w:line="360" w:lineRule="auto"/>
        <w:jc w:val="left"/>
        <w:rPr>
          <w:rFonts w:ascii="宋体" w:hAnsi="Arial" w:cs="宋体"/>
          <w:color w:val="000000"/>
          <w:kern w:val="0"/>
          <w:sz w:val="24"/>
          <w:lang w:val="zh-CN"/>
        </w:rPr>
      </w:pPr>
      <w:r>
        <w:rPr>
          <w:rFonts w:ascii="宋体" w:hAnsi="Arial" w:cs="宋体" w:hint="eastAsia"/>
          <w:color w:val="000000"/>
          <w:kern w:val="0"/>
          <w:sz w:val="24"/>
          <w:lang w:val="zh-CN"/>
        </w:rPr>
        <w:t>本工程施工组织设计</w:t>
      </w:r>
    </w:p>
    <w:p w:rsidR="007569BD">
      <w:pPr>
        <w:pStyle w:val="1"/>
        <w:rPr>
          <w:rFonts w:ascii="Arial" w:hAnsi="Arial" w:cs="Arial"/>
          <w:kern w:val="0"/>
          <w:sz w:val="24"/>
        </w:rPr>
      </w:pPr>
      <w:bookmarkStart w:id="5" w:name="_Toc494558092"/>
      <w:r>
        <w:rPr>
          <w:rFonts w:hint="eastAsia"/>
        </w:rPr>
        <w:t>施工计划</w:t>
      </w:r>
      <w:bookmarkEnd w:id="5"/>
      <w:r>
        <w:rPr>
          <w:rFonts w:ascii="Arial" w:hAnsi="Arial"/>
          <w:kern w:val="0"/>
          <w:sz w:val="24"/>
        </w:rPr>
        <w:softHyphen/>
      </w:r>
    </w:p>
    <w:p w:rsidR="007569BD">
      <w:pPr>
        <w:pStyle w:val="2"/>
      </w:pPr>
      <w:bookmarkStart w:id="6" w:name="_Toc494558094"/>
      <w:r>
        <w:rPr>
          <w:rFonts w:hint="eastAsia"/>
        </w:rPr>
        <w:t>材料与设备计划</w:t>
      </w:r>
      <w:bookmarkEnd w:id="6"/>
    </w:p>
    <w:p w:rsidR="007569BD">
      <w:pPr>
        <w:pStyle w:val="Normal0"/>
        <w:numPr>
          <w:ilvl w:val="0"/>
          <w:numId w:val="6"/>
        </w:numPr>
        <w:autoSpaceDE w:val="0"/>
        <w:autoSpaceDN w:val="0"/>
        <w:adjustRightInd w:val="0"/>
        <w:spacing w:line="360" w:lineRule="auto"/>
        <w:jc w:val="left"/>
        <w:rPr>
          <w:rFonts w:ascii="宋体" w:hAnsi="Arial" w:cs="宋体"/>
          <w:kern w:val="0"/>
          <w:sz w:val="24"/>
          <w:lang w:val="zh-CN"/>
        </w:rPr>
      </w:pPr>
      <w:r>
        <w:rPr>
          <w:rFonts w:ascii="Arial" w:hAnsi="Arial"/>
          <w:kern w:val="0"/>
          <w:sz w:val="24"/>
        </w:rPr>
        <w:softHyphen/>
      </w:r>
      <w:r>
        <w:rPr>
          <w:rFonts w:ascii="宋体" w:hAnsi="Arial" w:cs="宋体" w:hint="eastAsia"/>
          <w:kern w:val="0"/>
          <w:sz w:val="24"/>
          <w:lang w:val="zh-CN"/>
        </w:rPr>
        <w:t>操作平台钢管应采用现行国家标准《直缝电焊钢管》</w:t>
      </w:r>
      <w:r>
        <w:rPr>
          <w:kern w:val="0"/>
          <w:sz w:val="24"/>
        </w:rPr>
        <w:t>GB/T13793</w:t>
      </w:r>
      <w:r>
        <w:rPr>
          <w:rFonts w:ascii="宋体" w:hAnsi="Arial" w:cs="宋体" w:hint="eastAsia"/>
          <w:kern w:val="0"/>
          <w:sz w:val="24"/>
          <w:lang w:val="zh-CN"/>
        </w:rPr>
        <w:t>或《低压流体输送用焊接钢管》</w:t>
      </w:r>
      <w:r>
        <w:rPr>
          <w:kern w:val="0"/>
          <w:sz w:val="24"/>
        </w:rPr>
        <w:t>GB/T3091</w:t>
      </w:r>
      <w:r>
        <w:rPr>
          <w:rFonts w:ascii="宋体" w:hAnsi="Arial" w:cs="宋体" w:hint="eastAsia"/>
          <w:kern w:val="0"/>
          <w:sz w:val="24"/>
          <w:lang w:val="zh-CN"/>
        </w:rPr>
        <w:t>中规定的</w:t>
      </w:r>
      <w:r>
        <w:rPr>
          <w:kern w:val="0"/>
          <w:sz w:val="24"/>
        </w:rPr>
        <w:t>Q235</w:t>
      </w:r>
      <w:r>
        <w:rPr>
          <w:rFonts w:ascii="宋体" w:hAnsi="Arial" w:cs="宋体" w:hint="eastAsia"/>
          <w:kern w:val="0"/>
          <w:sz w:val="24"/>
          <w:lang w:val="zh-CN"/>
        </w:rPr>
        <w:t>普通钢管，钢管的钢材质量应符合现行国家标准《碳素结构钢》</w:t>
      </w:r>
      <w:r>
        <w:rPr>
          <w:kern w:val="0"/>
          <w:sz w:val="24"/>
        </w:rPr>
        <w:t>GB/T700</w:t>
      </w:r>
      <w:r>
        <w:rPr>
          <w:rFonts w:ascii="宋体" w:hAnsi="Arial" w:cs="宋体" w:hint="eastAsia"/>
          <w:kern w:val="0"/>
          <w:sz w:val="24"/>
          <w:lang w:val="zh-CN"/>
        </w:rPr>
        <w:t>中</w:t>
      </w:r>
      <w:r>
        <w:rPr>
          <w:kern w:val="0"/>
          <w:sz w:val="24"/>
        </w:rPr>
        <w:t>Q235</w:t>
      </w:r>
      <w:r>
        <w:rPr>
          <w:rFonts w:ascii="宋体" w:hAnsi="Arial" w:cs="宋体" w:hint="eastAsia"/>
          <w:kern w:val="0"/>
          <w:sz w:val="24"/>
          <w:lang w:val="zh-CN"/>
        </w:rPr>
        <w:t>级钢的规定。每根钢管的最大质量不应大于</w:t>
      </w:r>
      <w:r>
        <w:rPr>
          <w:kern w:val="0"/>
          <w:sz w:val="24"/>
        </w:rPr>
        <w:t>25.8kg</w:t>
      </w:r>
      <w:r>
        <w:rPr>
          <w:rFonts w:ascii="宋体" w:hAnsi="Arial" w:cs="宋体" w:hint="eastAsia"/>
          <w:kern w:val="0"/>
          <w:sz w:val="24"/>
          <w:lang w:val="zh-CN"/>
        </w:rPr>
        <w:t>。新钢管表面应平直光滑，不应有裂缝、结疤、分层、错位、硬弯、毛刺、压痕和深的划道，钢管要有产品质量合格证、质量检验报告，钢管材质检验方法应符合现</w:t>
      </w:r>
      <w:r>
        <w:rPr>
          <w:rFonts w:ascii="宋体" w:hAnsi="Arial" w:cs="宋体" w:hint="eastAsia"/>
          <w:kern w:val="0"/>
          <w:sz w:val="24"/>
          <w:lang w:val="zh-CN"/>
        </w:rPr>
        <w:t>行国家标准《金属拉伸室温拉伸试验方法》</w:t>
      </w:r>
      <w:r>
        <w:rPr>
          <w:kern w:val="0"/>
          <w:sz w:val="24"/>
        </w:rPr>
        <w:t>GB/T228</w:t>
      </w:r>
      <w:r>
        <w:rPr>
          <w:rFonts w:ascii="宋体" w:hAnsi="Arial" w:cs="宋体" w:hint="eastAsia"/>
          <w:kern w:val="0"/>
          <w:sz w:val="24"/>
          <w:lang w:val="zh-CN"/>
        </w:rPr>
        <w:t>的有关规定，质量和钢管外径、壁厚、端面等的偏差应符合《建筑施工扣件式钢管脚手架安全技术规范》</w:t>
      </w:r>
      <w:r>
        <w:rPr>
          <w:kern w:val="0"/>
          <w:sz w:val="24"/>
        </w:rPr>
        <w:t>JGJ130</w:t>
      </w:r>
      <w:r>
        <w:rPr>
          <w:rFonts w:ascii="宋体" w:hAnsi="Arial" w:cs="宋体" w:hint="eastAsia"/>
          <w:kern w:val="0"/>
          <w:sz w:val="24"/>
          <w:lang w:val="zh-CN"/>
        </w:rPr>
        <w:t>的有关规定，应涂有防锈漆。旧钢管表面锈蚀深度、钢管弯曲变形应符合《建筑施工扣件式钢管脚手架安全技术规范》</w:t>
      </w:r>
      <w:r>
        <w:rPr>
          <w:kern w:val="0"/>
          <w:sz w:val="24"/>
        </w:rPr>
        <w:t>JGJ130</w:t>
      </w:r>
      <w:r>
        <w:rPr>
          <w:rFonts w:ascii="宋体" w:hAnsi="Arial" w:cs="宋体" w:hint="eastAsia"/>
          <w:kern w:val="0"/>
          <w:sz w:val="24"/>
          <w:lang w:val="zh-CN"/>
        </w:rPr>
        <w:t>的有关规定。锈蚀检查应每年一次。检查时，应在锈蚀严重的钢管中抽取</w:t>
      </w:r>
      <w:r>
        <w:rPr>
          <w:kern w:val="0"/>
          <w:sz w:val="24"/>
        </w:rPr>
        <w:t>3</w:t>
      </w:r>
      <w:r>
        <w:rPr>
          <w:rFonts w:ascii="宋体" w:hAnsi="Arial" w:cs="宋体" w:hint="eastAsia"/>
          <w:kern w:val="0"/>
          <w:sz w:val="24"/>
          <w:lang w:val="zh-CN"/>
        </w:rPr>
        <w:t>根，在每根锈蚀严重部位横向截断取样检查，当锈蚀深度超过规定值时不得使用。钢管上严禁打孔。</w:t>
      </w:r>
    </w:p>
    <w:p w:rsidR="007569BD">
      <w:pPr>
        <w:pStyle w:val="Normal0"/>
        <w:numPr>
          <w:ilvl w:val="0"/>
          <w:numId w:val="6"/>
        </w:numPr>
        <w:autoSpaceDE w:val="0"/>
        <w:autoSpaceDN w:val="0"/>
        <w:adjustRightInd w:val="0"/>
        <w:spacing w:line="360" w:lineRule="auto"/>
        <w:jc w:val="left"/>
        <w:rPr>
          <w:rFonts w:ascii="宋体" w:hAnsi="Arial" w:cs="宋体"/>
          <w:kern w:val="0"/>
          <w:sz w:val="24"/>
          <w:lang w:val="zh-CN"/>
        </w:rPr>
      </w:pPr>
      <w:r>
        <w:rPr>
          <w:rFonts w:ascii="宋体" w:hAnsi="Arial" w:cs="宋体" w:hint="eastAsia"/>
          <w:kern w:val="0"/>
          <w:sz w:val="24"/>
          <w:lang w:val="zh-CN"/>
        </w:rPr>
        <w:t>扣件应采用可锻铸铁或铸钢制作，其质量和性能应符合现行国家标准《钢管脚手架扣件》</w:t>
      </w:r>
      <w:r>
        <w:rPr>
          <w:kern w:val="0"/>
          <w:sz w:val="24"/>
        </w:rPr>
        <w:t>GB1</w:t>
      </w:r>
      <w:r>
        <w:rPr>
          <w:kern w:val="0"/>
          <w:sz w:val="24"/>
        </w:rPr>
        <w:t>5831</w:t>
      </w:r>
      <w:r>
        <w:rPr>
          <w:rFonts w:ascii="宋体" w:hAnsi="Arial" w:cs="宋体" w:hint="eastAsia"/>
          <w:kern w:val="0"/>
          <w:sz w:val="24"/>
          <w:lang w:val="zh-CN"/>
        </w:rPr>
        <w:t>的要求，采用其他材料制作的扣件，应经试验证明其质量符合该标准的规定后方可使用。扣件应有生产许可证、法定检测单位的测试报告和产品合格证。扣件进入施工现场应检查产品合格证，并应进行抽样复试。扣件在使用前应逐个挑选，有裂缝、变形、螺栓出现滑丝的严禁使用。扣件在螺栓拧紧扭力矩达</w:t>
      </w:r>
      <w:r>
        <w:rPr>
          <w:kern w:val="0"/>
          <w:sz w:val="24"/>
        </w:rPr>
        <w:t>65N·m</w:t>
      </w:r>
      <w:r>
        <w:rPr>
          <w:rFonts w:ascii="宋体" w:hAnsi="Arial" w:cs="宋体" w:hint="eastAsia"/>
          <w:kern w:val="0"/>
          <w:sz w:val="24"/>
          <w:lang w:val="zh-CN"/>
        </w:rPr>
        <w:t>时，不得发生破坏。新、旧扣件均应进行防锈处理。</w:t>
      </w:r>
    </w:p>
    <w:p w:rsidR="007569BD">
      <w:pPr>
        <w:pStyle w:val="Normal0"/>
        <w:numPr>
          <w:ilvl w:val="0"/>
          <w:numId w:val="6"/>
        </w:numPr>
        <w:autoSpaceDE w:val="0"/>
        <w:autoSpaceDN w:val="0"/>
        <w:adjustRightInd w:val="0"/>
        <w:spacing w:line="360" w:lineRule="auto"/>
        <w:jc w:val="left"/>
        <w:rPr>
          <w:rFonts w:ascii="宋体" w:hAnsi="Arial" w:cs="宋体"/>
          <w:color w:val="000000"/>
          <w:kern w:val="0"/>
          <w:sz w:val="24"/>
          <w:lang w:val="zh-CN"/>
        </w:rPr>
      </w:pPr>
      <w:r>
        <w:rPr>
          <w:rFonts w:ascii="宋体" w:hAnsi="Arial" w:cs="宋体" w:hint="eastAsia"/>
          <w:color w:val="000000"/>
          <w:kern w:val="0"/>
          <w:sz w:val="24"/>
          <w:lang w:val="zh-CN"/>
        </w:rPr>
        <w:t>搭设架子前应进行保养，除锈并统一涂色，力求环保美观。</w:t>
      </w:r>
    </w:p>
    <w:p w:rsidR="007569BD">
      <w:pPr>
        <w:pStyle w:val="Normal0"/>
        <w:numPr>
          <w:ilvl w:val="0"/>
          <w:numId w:val="6"/>
        </w:numPr>
        <w:autoSpaceDE w:val="0"/>
        <w:autoSpaceDN w:val="0"/>
        <w:adjustRightInd w:val="0"/>
        <w:spacing w:line="360" w:lineRule="auto"/>
        <w:jc w:val="left"/>
        <w:rPr>
          <w:rFonts w:ascii="宋体" w:hAnsi="Arial" w:cs="宋体"/>
          <w:kern w:val="0"/>
          <w:sz w:val="24"/>
          <w:lang w:val="zh-CN"/>
        </w:rPr>
      </w:pPr>
      <w:r>
        <w:rPr>
          <w:rFonts w:ascii="宋体" w:hAnsi="Arial" w:cs="宋体" w:hint="eastAsia"/>
          <w:kern w:val="0"/>
          <w:sz w:val="24"/>
          <w:lang w:val="zh-CN"/>
        </w:rPr>
        <w:t>脚手板</w:t>
      </w:r>
    </w:p>
    <w:p w:rsidR="007569BD">
      <w:pPr>
        <w:pStyle w:val="Normal0"/>
        <w:numPr>
          <w:ilvl w:val="0"/>
          <w:numId w:val="7"/>
        </w:numPr>
        <w:autoSpaceDE w:val="0"/>
        <w:autoSpaceDN w:val="0"/>
        <w:adjustRightInd w:val="0"/>
        <w:spacing w:line="360" w:lineRule="auto"/>
        <w:jc w:val="left"/>
        <w:rPr>
          <w:rFonts w:ascii="宋体" w:hAnsi="Arial" w:cs="宋体"/>
          <w:kern w:val="0"/>
          <w:sz w:val="24"/>
          <w:lang w:val="zh-CN"/>
        </w:rPr>
        <w:sectPr>
          <w:type w:val="nextPage"/>
          <w:pgSz w:w="11906" w:h="16838"/>
          <w:pgMar w:top="1440" w:right="1800" w:bottom="1440" w:left="1800" w:header="851" w:footer="992" w:gutter="0"/>
          <w:pgNumType w:start="4"/>
          <w:cols w:space="708"/>
          <w:titlePg w:val="0"/>
          <w:docGrid w:type="lines" w:linePitch="312"/>
        </w:sectPr>
      </w:pPr>
      <w:r>
        <w:rPr>
          <w:rFonts w:ascii="宋体" w:hAnsi="Arial" w:cs="宋体" w:hint="eastAsia"/>
          <w:kern w:val="0"/>
          <w:sz w:val="24"/>
          <w:lang w:val="zh-CN"/>
        </w:rPr>
        <w:t>脚手板可用</w:t>
      </w:r>
      <w:r>
        <w:rPr>
          <w:rFonts w:ascii="宋体" w:hAnsi="Arial" w:cs="宋体" w:hint="eastAsia"/>
          <w:color w:val="FF00FF"/>
          <w:kern w:val="0"/>
          <w:sz w:val="24"/>
          <w:lang w:val="zh-CN"/>
        </w:rPr>
        <w:t>钢</w:t>
      </w:r>
      <w:r>
        <w:rPr>
          <w:rFonts w:ascii="宋体" w:hAnsi="Arial" w:cs="宋体" w:hint="eastAsia"/>
          <w:kern w:val="0"/>
          <w:sz w:val="24"/>
          <w:lang w:val="zh-CN"/>
        </w:rPr>
        <w:t>材料制作、单块脚手板的质量不大于</w:t>
      </w:r>
      <w:r>
        <w:rPr>
          <w:kern w:val="0"/>
          <w:sz w:val="24"/>
        </w:rPr>
        <w:t>30kg</w:t>
      </w:r>
      <w:r>
        <w:rPr>
          <w:rFonts w:ascii="宋体" w:hAnsi="Arial" w:cs="宋体" w:hint="eastAsia"/>
          <w:kern w:val="0"/>
          <w:sz w:val="24"/>
          <w:lang w:val="zh-CN"/>
        </w:rPr>
        <w:t>；</w:t>
      </w:r>
    </w:p>
    <w:p w:rsidR="007569BD">
      <w:pPr>
        <w:pStyle w:val="Normal0"/>
        <w:numPr>
          <w:ilvl w:val="0"/>
          <w:numId w:val="7"/>
        </w:numPr>
        <w:autoSpaceDE w:val="0"/>
        <w:autoSpaceDN w:val="0"/>
        <w:adjustRightInd w:val="0"/>
        <w:spacing w:line="360" w:lineRule="auto"/>
        <w:jc w:val="left"/>
        <w:rPr>
          <w:rFonts w:ascii="宋体" w:hAnsi="Arial" w:cs="宋体"/>
          <w:color w:val="000000"/>
          <w:kern w:val="0"/>
          <w:sz w:val="24"/>
          <w:lang w:val="zh-CN"/>
        </w:rPr>
      </w:pPr>
      <w:r>
        <w:rPr>
          <w:rFonts w:ascii="宋体" w:hAnsi="Arial" w:cs="宋体" w:hint="eastAsia"/>
          <w:kern w:val="0"/>
          <w:sz w:val="24"/>
          <w:lang w:val="zh-CN"/>
        </w:rPr>
        <w:t>冲压</w:t>
      </w:r>
      <w:r>
        <w:rPr>
          <w:rFonts w:ascii="宋体" w:hAnsi="Arial" w:cs="宋体" w:hint="eastAsia"/>
          <w:color w:val="000000"/>
          <w:kern w:val="0"/>
          <w:sz w:val="24"/>
          <w:lang w:val="zh-CN"/>
        </w:rPr>
        <w:t>钢脚手板的材质应符合现行国家标准《碳素结构钢》</w:t>
      </w:r>
      <w:r>
        <w:rPr>
          <w:color w:val="000000"/>
          <w:kern w:val="0"/>
          <w:sz w:val="24"/>
        </w:rPr>
        <w:t>GB/T700</w:t>
      </w:r>
      <w:r>
        <w:rPr>
          <w:rFonts w:ascii="宋体" w:hAnsi="Arial" w:cs="宋体" w:hint="eastAsia"/>
          <w:color w:val="000000"/>
          <w:kern w:val="0"/>
          <w:sz w:val="24"/>
          <w:lang w:val="zh-CN"/>
        </w:rPr>
        <w:t>中</w:t>
      </w:r>
      <w:r>
        <w:rPr>
          <w:color w:val="000000"/>
          <w:kern w:val="0"/>
          <w:sz w:val="24"/>
        </w:rPr>
        <w:t>Q235</w:t>
      </w:r>
      <w:r>
        <w:rPr>
          <w:rFonts w:ascii="宋体" w:hAnsi="Arial" w:cs="宋体" w:hint="eastAsia"/>
          <w:color w:val="000000"/>
          <w:kern w:val="0"/>
          <w:sz w:val="24"/>
          <w:lang w:val="zh-CN"/>
        </w:rPr>
        <w:t>级钢的规定。新脚手板应有产品质量合格证，尺寸偏差应符合《建筑施工扣件式钢管脚手架安全技术规范》</w:t>
      </w:r>
      <w:r>
        <w:rPr>
          <w:color w:val="000000"/>
          <w:kern w:val="0"/>
          <w:sz w:val="24"/>
        </w:rPr>
        <w:t>JGJ130</w:t>
      </w:r>
      <w:r>
        <w:rPr>
          <w:rFonts w:ascii="宋体" w:hAnsi="Arial" w:cs="宋体" w:hint="eastAsia"/>
          <w:color w:val="000000"/>
          <w:kern w:val="0"/>
          <w:sz w:val="24"/>
          <w:lang w:val="zh-CN"/>
        </w:rPr>
        <w:t>的有关规定，且不得有裂纹、开焊与硬弯。新、旧脚手板均应涂防锈漆，应有防滑措施；</w:t>
      </w:r>
    </w:p>
    <w:p w:rsidR="007569BD">
      <w:pPr>
        <w:pStyle w:val="Normal0"/>
        <w:numPr>
          <w:ilvl w:val="0"/>
          <w:numId w:val="7"/>
        </w:numPr>
        <w:autoSpaceDE w:val="0"/>
        <w:autoSpaceDN w:val="0"/>
        <w:adjustRightInd w:val="0"/>
        <w:spacing w:line="360" w:lineRule="auto"/>
        <w:jc w:val="left"/>
        <w:rPr>
          <w:rFonts w:ascii="宋体" w:hAnsi="Arial" w:cs="宋体"/>
          <w:color w:val="000000"/>
          <w:kern w:val="0"/>
          <w:sz w:val="24"/>
          <w:lang w:val="zh-CN"/>
        </w:rPr>
      </w:pPr>
      <w:r>
        <w:rPr>
          <w:rFonts w:ascii="宋体" w:hAnsi="Arial" w:cs="宋体" w:hint="eastAsia"/>
          <w:color w:val="000000"/>
          <w:kern w:val="0"/>
          <w:sz w:val="24"/>
          <w:lang w:val="zh-CN"/>
        </w:rPr>
        <w:t>木脚手板材质应符合现行国家标准《木结构设计规范》</w:t>
      </w:r>
      <w:r>
        <w:rPr>
          <w:color w:val="000000"/>
          <w:kern w:val="0"/>
          <w:sz w:val="24"/>
        </w:rPr>
        <w:t>GB50005</w:t>
      </w:r>
      <w:r>
        <w:rPr>
          <w:color w:val="000000"/>
          <w:kern w:val="0"/>
          <w:sz w:val="24"/>
        </w:rPr>
        <w:t>中</w:t>
      </w:r>
      <w:r>
        <w:rPr>
          <w:rFonts w:ascii="宋体" w:hAnsi="宋体" w:cs="宋体" w:hint="eastAsia"/>
          <w:color w:val="000000"/>
          <w:kern w:val="0"/>
          <w:sz w:val="24"/>
        </w:rPr>
        <w:t>Ⅱ</w:t>
      </w:r>
      <w:r>
        <w:rPr>
          <w:color w:val="000000"/>
          <w:kern w:val="0"/>
          <w:sz w:val="24"/>
          <w:vertAlign w:val="subscript"/>
        </w:rPr>
        <w:t>a</w:t>
      </w:r>
      <w:r>
        <w:rPr>
          <w:rFonts w:ascii="宋体" w:hAnsi="Arial" w:cs="宋体" w:hint="eastAsia"/>
          <w:color w:val="000000"/>
          <w:kern w:val="0"/>
          <w:sz w:val="24"/>
          <w:lang w:val="zh-CN"/>
        </w:rPr>
        <w:t>级材质的规定。脚手板厚度不应小于</w:t>
      </w:r>
      <w:r>
        <w:rPr>
          <w:color w:val="000000"/>
          <w:kern w:val="0"/>
          <w:sz w:val="24"/>
        </w:rPr>
        <w:t>50mm</w:t>
      </w:r>
      <w:r>
        <w:rPr>
          <w:rFonts w:ascii="宋体" w:hAnsi="Arial" w:cs="宋体" w:hint="eastAsia"/>
          <w:color w:val="000000"/>
          <w:kern w:val="0"/>
          <w:sz w:val="24"/>
          <w:lang w:val="zh-CN"/>
        </w:rPr>
        <w:t>，两端宜各设置直径不小于</w:t>
      </w:r>
      <w:r>
        <w:rPr>
          <w:color w:val="000000"/>
          <w:kern w:val="0"/>
          <w:sz w:val="24"/>
        </w:rPr>
        <w:t>4mm</w:t>
      </w:r>
      <w:r>
        <w:rPr>
          <w:rFonts w:ascii="宋体" w:hAnsi="Arial" w:cs="宋体" w:hint="eastAsia"/>
          <w:color w:val="000000"/>
          <w:kern w:val="0"/>
          <w:sz w:val="24"/>
          <w:lang w:val="zh-CN"/>
        </w:rPr>
        <w:t>的镀锌钢丝箍两道。宽度、厚度允许偏差应符合现行国家标准《木结构工程施工质量验收规范》</w:t>
      </w:r>
      <w:r>
        <w:rPr>
          <w:color w:val="000000"/>
          <w:kern w:val="0"/>
          <w:sz w:val="24"/>
        </w:rPr>
        <w:t>GB50206</w:t>
      </w:r>
      <w:r>
        <w:rPr>
          <w:rFonts w:ascii="宋体" w:hAnsi="Arial" w:cs="宋体" w:hint="eastAsia"/>
          <w:color w:val="000000"/>
          <w:kern w:val="0"/>
          <w:sz w:val="24"/>
          <w:lang w:val="zh-CN"/>
        </w:rPr>
        <w:t>的规定；不得使用扭曲</w:t>
      </w:r>
      <w:r>
        <w:rPr>
          <w:rFonts w:ascii="宋体" w:hAnsi="Arial" w:cs="宋体" w:hint="eastAsia"/>
          <w:color w:val="000000"/>
          <w:kern w:val="0"/>
          <w:sz w:val="24"/>
          <w:lang w:val="zh-CN"/>
        </w:rPr>
        <w:t>变形、劈裂、腐朽的脚手架。</w:t>
      </w:r>
    </w:p>
    <w:p w:rsidR="007569BD">
      <w:pPr>
        <w:pStyle w:val="Normal0"/>
        <w:numPr>
          <w:ilvl w:val="0"/>
          <w:numId w:val="6"/>
        </w:numPr>
        <w:autoSpaceDE w:val="0"/>
        <w:autoSpaceDN w:val="0"/>
        <w:adjustRightInd w:val="0"/>
        <w:spacing w:line="360" w:lineRule="auto"/>
        <w:jc w:val="left"/>
        <w:rPr>
          <w:rFonts w:ascii="宋体" w:hAnsi="Arial" w:cs="宋体"/>
          <w:color w:val="000000"/>
          <w:kern w:val="0"/>
          <w:sz w:val="24"/>
          <w:lang w:val="zh-CN"/>
        </w:rPr>
      </w:pPr>
      <w:r>
        <w:rPr>
          <w:rFonts w:ascii="宋体" w:hAnsi="Arial" w:cs="宋体" w:hint="eastAsia"/>
          <w:color w:val="000000"/>
          <w:kern w:val="0"/>
          <w:sz w:val="24"/>
          <w:lang w:val="zh-CN"/>
        </w:rPr>
        <w:t>可刹脚轮</w:t>
      </w:r>
    </w:p>
    <w:p w:rsidR="007569BD">
      <w:pPr>
        <w:pStyle w:val="Normal0"/>
        <w:numPr>
          <w:ilvl w:val="0"/>
          <w:numId w:val="8"/>
        </w:numPr>
        <w:autoSpaceDE w:val="0"/>
        <w:autoSpaceDN w:val="0"/>
        <w:adjustRightInd w:val="0"/>
        <w:spacing w:line="360" w:lineRule="auto"/>
        <w:jc w:val="left"/>
        <w:rPr>
          <w:rFonts w:ascii="宋体" w:hAnsi="Arial" w:cs="宋体"/>
          <w:color w:val="000000"/>
          <w:kern w:val="0"/>
          <w:sz w:val="24"/>
          <w:lang w:val="zh-CN"/>
        </w:rPr>
      </w:pPr>
      <w:r>
        <w:rPr>
          <w:rFonts w:ascii="宋体" w:hAnsi="Arial" w:cs="宋体" w:hint="eastAsia"/>
          <w:color w:val="000000"/>
          <w:kern w:val="0"/>
          <w:sz w:val="24"/>
          <w:lang w:val="zh-CN"/>
        </w:rPr>
        <w:t>脚轮必须有锁紧装置；</w:t>
      </w:r>
    </w:p>
    <w:p w:rsidR="007569BD">
      <w:pPr>
        <w:pStyle w:val="Normal0"/>
        <w:numPr>
          <w:ilvl w:val="0"/>
          <w:numId w:val="8"/>
        </w:numPr>
        <w:autoSpaceDE w:val="0"/>
        <w:autoSpaceDN w:val="0"/>
        <w:adjustRightInd w:val="0"/>
        <w:spacing w:line="360" w:lineRule="auto"/>
        <w:jc w:val="left"/>
        <w:rPr>
          <w:rFonts w:ascii="宋体" w:hAnsi="Arial" w:cs="宋体"/>
          <w:color w:val="000000"/>
          <w:kern w:val="0"/>
          <w:sz w:val="24"/>
          <w:lang w:val="zh-CN"/>
        </w:rPr>
      </w:pPr>
      <w:r>
        <w:rPr>
          <w:rFonts w:ascii="宋体" w:hAnsi="Arial" w:cs="宋体" w:hint="eastAsia"/>
          <w:color w:val="000000"/>
          <w:kern w:val="0"/>
          <w:sz w:val="24"/>
          <w:lang w:val="zh-CN"/>
        </w:rPr>
        <w:t>脚轮应有生产合格证明文件；</w:t>
      </w:r>
      <w:r>
        <w:rPr>
          <w:rFonts w:ascii="宋体" w:hAnsi="Arial" w:cs="宋体"/>
          <w:color w:val="000000"/>
          <w:kern w:val="0"/>
          <w:sz w:val="24"/>
          <w:lang w:val="zh-CN"/>
        </w:rPr>
        <w:t> </w:t>
      </w:r>
    </w:p>
    <w:p w:rsidR="007569BD">
      <w:pPr>
        <w:pStyle w:val="Normal0"/>
        <w:numPr>
          <w:ilvl w:val="0"/>
          <w:numId w:val="8"/>
        </w:numPr>
        <w:autoSpaceDE w:val="0"/>
        <w:autoSpaceDN w:val="0"/>
        <w:adjustRightInd w:val="0"/>
        <w:spacing w:line="360" w:lineRule="auto"/>
        <w:jc w:val="left"/>
        <w:rPr>
          <w:rFonts w:ascii="宋体" w:hAnsi="Arial" w:cs="宋体"/>
          <w:color w:val="000000"/>
          <w:kern w:val="0"/>
          <w:sz w:val="24"/>
          <w:lang w:val="zh-CN"/>
        </w:rPr>
      </w:pPr>
      <w:r>
        <w:rPr>
          <w:rFonts w:ascii="宋体" w:hAnsi="Arial" w:cs="宋体" w:hint="eastAsia"/>
          <w:color w:val="000000"/>
          <w:kern w:val="0"/>
          <w:sz w:val="24"/>
          <w:lang w:val="zh-CN"/>
        </w:rPr>
        <w:t>脚轮的承重必须满足总荷载的需要。</w:t>
      </w:r>
    </w:p>
    <w:p w:rsidR="007569BD">
      <w:pPr>
        <w:pStyle w:val="Normal0"/>
        <w:autoSpaceDE w:val="0"/>
        <w:autoSpaceDN w:val="0"/>
        <w:adjustRightInd w:val="0"/>
        <w:spacing w:line="360" w:lineRule="auto"/>
        <w:jc w:val="left"/>
        <w:rPr>
          <w:rFonts w:ascii="宋体" w:hAnsi="Arial" w:cs="宋体"/>
          <w:color w:val="000000"/>
          <w:kern w:val="0"/>
          <w:sz w:val="24"/>
          <w:lang w:val="zh-CN"/>
        </w:rPr>
      </w:pPr>
      <w:r>
        <w:rPr>
          <w:rFonts w:ascii="宋体" w:hAnsi="Arial" w:cs="宋体" w:hint="eastAsia"/>
          <w:color w:val="000000"/>
          <w:kern w:val="0"/>
          <w:sz w:val="24"/>
          <w:lang w:val="zh-CN"/>
        </w:rPr>
        <w:t>主要材料参数表</w:t>
      </w:r>
    </w:p>
    <w:p w:rsidR="007569BD">
      <w:pPr>
        <w:pStyle w:val="Normal0"/>
        <w:autoSpaceDE w:val="0"/>
        <w:autoSpaceDN w:val="0"/>
        <w:adjustRightInd w:val="0"/>
        <w:spacing w:line="360" w:lineRule="auto"/>
        <w:jc w:val="left"/>
        <w:rPr>
          <w:rFonts w:ascii="宋体" w:hAnsi="Arial" w:cs="宋体"/>
          <w:color w:val="000000"/>
          <w:kern w:val="0"/>
          <w:sz w:val="24"/>
        </w:rPr>
      </w:pPr>
      <w:r>
        <w:rPr>
          <w:rFonts w:ascii="宋体" w:hAnsi="Arial" w:cs="宋体" w:hint="eastAsia"/>
          <w:color w:val="000000"/>
          <w:kern w:val="0"/>
          <w:sz w:val="24"/>
        </w:rPr>
        <w:t>【扣件式移动操作平台】</w:t>
      </w:r>
    </w:p>
    <w:tbl>
      <w:tblPr>
        <w:tblStyle w:val="TableNormal"/>
        <w:tblW w:w="0" w:type="auto"/>
        <w:tblInd w:w="105" w:type="dxa"/>
        <w:tblLayout w:type="fixed"/>
        <w:tblCellMar>
          <w:left w:w="105" w:type="dxa"/>
          <w:right w:w="105" w:type="dxa"/>
        </w:tblCellMar>
        <w:tblLook w:val="0000"/>
      </w:tblPr>
      <w:tblGrid>
        <w:gridCol w:w="990"/>
        <w:gridCol w:w="2340"/>
        <w:gridCol w:w="2370"/>
        <w:gridCol w:w="750"/>
        <w:gridCol w:w="1110"/>
        <w:gridCol w:w="900"/>
      </w:tblGrid>
      <w:tr>
        <w:tblPrEx>
          <w:tblW w:w="0" w:type="auto"/>
          <w:tblInd w:w="105" w:type="dxa"/>
          <w:tblLayout w:type="fixed"/>
          <w:tblCellMar>
            <w:left w:w="105" w:type="dxa"/>
            <w:right w:w="105" w:type="dxa"/>
          </w:tblCellMar>
          <w:tblLook w:val="0000"/>
        </w:tblPrEx>
        <w:tc>
          <w:tcPr>
            <w:tcW w:w="99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名称</w:t>
            </w:r>
          </w:p>
        </w:tc>
        <w:tc>
          <w:tcPr>
            <w:tcW w:w="234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规格</w:t>
            </w:r>
          </w:p>
        </w:tc>
        <w:tc>
          <w:tcPr>
            <w:tcW w:w="237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用途</w:t>
            </w:r>
          </w:p>
        </w:tc>
        <w:tc>
          <w:tcPr>
            <w:tcW w:w="75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单位</w:t>
            </w:r>
          </w:p>
        </w:tc>
        <w:tc>
          <w:tcPr>
            <w:tcW w:w="111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总需用量</w:t>
            </w:r>
          </w:p>
        </w:tc>
        <w:tc>
          <w:tcPr>
            <w:tcW w:w="90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备注</w:t>
            </w:r>
          </w:p>
        </w:tc>
      </w:tr>
      <w:tr>
        <w:tblPrEx>
          <w:tblW w:w="0" w:type="auto"/>
          <w:tblInd w:w="105" w:type="dxa"/>
          <w:tblLayout w:type="fixed"/>
          <w:tblCellMar>
            <w:left w:w="105" w:type="dxa"/>
            <w:right w:w="105" w:type="dxa"/>
          </w:tblCellMar>
          <w:tblLook w:val="0000"/>
        </w:tblPrEx>
        <w:tc>
          <w:tcPr>
            <w:tcW w:w="990" w:type="dxa"/>
            <w:vMerge w:val="restart"/>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center"/>
              <w:rPr>
                <w:rFonts w:ascii="宋体" w:hAnsi="Arial" w:cs="宋体"/>
                <w:color w:val="FF00FF"/>
                <w:kern w:val="0"/>
                <w:sz w:val="20"/>
                <w:szCs w:val="20"/>
                <w:lang w:val="zh-CN"/>
              </w:rPr>
            </w:pPr>
            <w:r>
              <w:rPr>
                <w:rFonts w:ascii="宋体" w:hAnsi="Arial" w:cs="宋体" w:hint="eastAsia"/>
                <w:color w:val="FF00FF"/>
                <w:kern w:val="0"/>
                <w:sz w:val="20"/>
                <w:szCs w:val="20"/>
                <w:lang w:val="zh-CN"/>
              </w:rPr>
              <w:t>钢管</w:t>
            </w:r>
          </w:p>
        </w:tc>
        <w:tc>
          <w:tcPr>
            <w:tcW w:w="234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center"/>
              <w:rPr>
                <w:color w:val="FF00FF"/>
                <w:kern w:val="0"/>
                <w:sz w:val="20"/>
                <w:szCs w:val="20"/>
              </w:rPr>
            </w:pPr>
            <w:r>
              <w:rPr>
                <w:color w:val="FF00FF"/>
                <w:kern w:val="0"/>
                <w:sz w:val="20"/>
                <w:szCs w:val="20"/>
                <w:lang w:val="el-GR"/>
              </w:rPr>
              <w:t>6mφ48.3mm</w:t>
            </w:r>
            <w:r>
              <w:rPr>
                <w:color w:val="FF00FF"/>
                <w:kern w:val="0"/>
                <w:sz w:val="20"/>
                <w:szCs w:val="20"/>
              </w:rPr>
              <w:t>×3.6mm</w:t>
            </w:r>
          </w:p>
        </w:tc>
        <w:tc>
          <w:tcPr>
            <w:tcW w:w="237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center"/>
              <w:rPr>
                <w:rFonts w:ascii="宋体" w:hAnsi="Arial" w:cs="宋体"/>
                <w:color w:val="FF00FF"/>
                <w:kern w:val="0"/>
                <w:sz w:val="20"/>
                <w:szCs w:val="20"/>
                <w:lang w:val="zh-CN"/>
              </w:rPr>
            </w:pPr>
            <w:r>
              <w:rPr>
                <w:rFonts w:ascii="宋体" w:hAnsi="Arial" w:cs="宋体" w:hint="eastAsia"/>
                <w:color w:val="FF00FF"/>
                <w:kern w:val="0"/>
                <w:sz w:val="20"/>
                <w:szCs w:val="20"/>
                <w:lang w:val="zh-CN"/>
              </w:rPr>
              <w:t>纵向水平杆、立杆、剪刀撑</w:t>
            </w:r>
          </w:p>
        </w:tc>
        <w:tc>
          <w:tcPr>
            <w:tcW w:w="75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center"/>
              <w:rPr>
                <w:rFonts w:ascii="宋体" w:hAnsi="Arial" w:cs="宋体"/>
                <w:color w:val="FF00FF"/>
                <w:kern w:val="0"/>
                <w:sz w:val="20"/>
                <w:szCs w:val="20"/>
                <w:lang w:val="zh-CN"/>
              </w:rPr>
            </w:pPr>
            <w:r>
              <w:rPr>
                <w:rFonts w:ascii="宋体" w:hAnsi="Arial" w:cs="宋体" w:hint="eastAsia"/>
                <w:color w:val="FF00FF"/>
                <w:kern w:val="0"/>
                <w:sz w:val="20"/>
                <w:szCs w:val="20"/>
                <w:lang w:val="zh-CN"/>
              </w:rPr>
              <w:t>根</w:t>
            </w:r>
          </w:p>
        </w:tc>
        <w:tc>
          <w:tcPr>
            <w:tcW w:w="111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center"/>
              <w:rPr>
                <w:color w:val="FF00FF"/>
                <w:kern w:val="0"/>
                <w:sz w:val="20"/>
                <w:szCs w:val="20"/>
              </w:rPr>
            </w:pPr>
          </w:p>
        </w:tc>
        <w:tc>
          <w:tcPr>
            <w:tcW w:w="90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center"/>
              <w:rPr>
                <w:rFonts w:ascii="宋体" w:hAnsi="Arial" w:cs="宋体"/>
                <w:color w:val="FF00FF"/>
                <w:kern w:val="0"/>
                <w:sz w:val="20"/>
                <w:szCs w:val="20"/>
                <w:lang w:val="zh-CN"/>
              </w:rPr>
            </w:pPr>
            <w:r>
              <w:rPr>
                <w:rFonts w:ascii="宋体" w:hAnsi="Arial" w:cs="宋体" w:hint="eastAsia"/>
                <w:color w:val="FF00FF"/>
                <w:kern w:val="0"/>
                <w:sz w:val="20"/>
                <w:szCs w:val="20"/>
                <w:lang w:val="zh-CN"/>
              </w:rPr>
              <w:t>采购</w:t>
            </w:r>
          </w:p>
        </w:tc>
      </w:tr>
      <w:tr>
        <w:tblPrEx>
          <w:tblW w:w="0" w:type="auto"/>
          <w:tblInd w:w="105" w:type="dxa"/>
          <w:tblLayout w:type="fixed"/>
          <w:tblCellMar>
            <w:left w:w="105" w:type="dxa"/>
            <w:right w:w="105" w:type="dxa"/>
          </w:tblCellMar>
          <w:tblLook w:val="0000"/>
        </w:tblPrEx>
        <w:tc>
          <w:tcPr>
            <w:tcW w:w="1" w:type="dxa"/>
            <w:vMerge/>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jc w:val="left"/>
              <w:rPr>
                <w:rFonts w:ascii="宋体" w:hAnsi="Arial" w:cs="宋体"/>
                <w:color w:val="000000"/>
                <w:kern w:val="0"/>
                <w:sz w:val="24"/>
              </w:rPr>
            </w:pPr>
          </w:p>
        </w:tc>
        <w:tc>
          <w:tcPr>
            <w:tcW w:w="234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center"/>
              <w:rPr>
                <w:color w:val="FF00FF"/>
                <w:kern w:val="0"/>
                <w:sz w:val="20"/>
                <w:szCs w:val="20"/>
              </w:rPr>
            </w:pPr>
            <w:r>
              <w:rPr>
                <w:color w:val="FF00FF"/>
                <w:kern w:val="0"/>
                <w:sz w:val="20"/>
                <w:szCs w:val="20"/>
                <w:lang w:val="el-GR"/>
              </w:rPr>
              <w:t>1.5mφ48.3mm</w:t>
            </w:r>
            <w:r>
              <w:rPr>
                <w:color w:val="FF00FF"/>
                <w:kern w:val="0"/>
                <w:sz w:val="20"/>
                <w:szCs w:val="20"/>
              </w:rPr>
              <w:t>×3.6mm</w:t>
            </w:r>
          </w:p>
        </w:tc>
        <w:tc>
          <w:tcPr>
            <w:tcW w:w="237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center"/>
              <w:rPr>
                <w:rFonts w:ascii="宋体" w:hAnsi="Arial" w:cs="宋体"/>
                <w:color w:val="FF00FF"/>
                <w:kern w:val="0"/>
                <w:sz w:val="20"/>
                <w:szCs w:val="20"/>
                <w:lang w:val="zh-CN"/>
              </w:rPr>
            </w:pPr>
            <w:r>
              <w:rPr>
                <w:rFonts w:ascii="宋体" w:hAnsi="Arial" w:cs="宋体" w:hint="eastAsia"/>
                <w:color w:val="FF00FF"/>
                <w:kern w:val="0"/>
                <w:sz w:val="20"/>
                <w:szCs w:val="20"/>
                <w:lang w:val="zh-CN"/>
              </w:rPr>
              <w:t>横向水平杆、连墙件</w:t>
            </w:r>
          </w:p>
        </w:tc>
        <w:tc>
          <w:tcPr>
            <w:tcW w:w="75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center"/>
              <w:rPr>
                <w:rFonts w:ascii="宋体" w:hAnsi="Arial" w:cs="宋体"/>
                <w:color w:val="FF00FF"/>
                <w:kern w:val="0"/>
                <w:sz w:val="20"/>
                <w:szCs w:val="20"/>
                <w:lang w:val="zh-CN"/>
              </w:rPr>
            </w:pPr>
            <w:r>
              <w:rPr>
                <w:rFonts w:ascii="宋体" w:hAnsi="Arial" w:cs="宋体" w:hint="eastAsia"/>
                <w:color w:val="FF00FF"/>
                <w:kern w:val="0"/>
                <w:sz w:val="20"/>
                <w:szCs w:val="20"/>
                <w:lang w:val="zh-CN"/>
              </w:rPr>
              <w:t>根</w:t>
            </w:r>
          </w:p>
        </w:tc>
        <w:tc>
          <w:tcPr>
            <w:tcW w:w="111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center"/>
              <w:rPr>
                <w:color w:val="FF00FF"/>
                <w:kern w:val="0"/>
                <w:sz w:val="20"/>
                <w:szCs w:val="20"/>
              </w:rPr>
            </w:pPr>
          </w:p>
        </w:tc>
        <w:tc>
          <w:tcPr>
            <w:tcW w:w="90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center"/>
              <w:rPr>
                <w:rFonts w:ascii="宋体" w:hAnsi="Arial" w:cs="宋体"/>
                <w:color w:val="FF00FF"/>
                <w:kern w:val="0"/>
                <w:sz w:val="20"/>
                <w:szCs w:val="20"/>
                <w:lang w:val="zh-CN"/>
              </w:rPr>
            </w:pPr>
            <w:r>
              <w:rPr>
                <w:rFonts w:ascii="宋体" w:hAnsi="Arial" w:cs="宋体" w:hint="eastAsia"/>
                <w:color w:val="FF00FF"/>
                <w:kern w:val="0"/>
                <w:sz w:val="20"/>
                <w:szCs w:val="20"/>
                <w:lang w:val="zh-CN"/>
              </w:rPr>
              <w:t>采购</w:t>
            </w:r>
          </w:p>
        </w:tc>
      </w:tr>
      <w:tr>
        <w:tblPrEx>
          <w:tblW w:w="0" w:type="auto"/>
          <w:tblInd w:w="105" w:type="dxa"/>
          <w:tblLayout w:type="fixed"/>
          <w:tblCellMar>
            <w:left w:w="105" w:type="dxa"/>
            <w:right w:w="105" w:type="dxa"/>
          </w:tblCellMar>
          <w:tblLook w:val="0000"/>
        </w:tblPrEx>
        <w:tc>
          <w:tcPr>
            <w:tcW w:w="99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center"/>
              <w:rPr>
                <w:rFonts w:ascii="宋体" w:hAnsi="Arial" w:cs="宋体"/>
                <w:color w:val="FF00FF"/>
                <w:kern w:val="0"/>
                <w:sz w:val="20"/>
                <w:szCs w:val="20"/>
                <w:lang w:val="zh-CN"/>
              </w:rPr>
            </w:pPr>
            <w:r>
              <w:rPr>
                <w:rFonts w:ascii="宋体" w:hAnsi="Arial" w:cs="宋体" w:hint="eastAsia"/>
                <w:color w:val="FF00FF"/>
                <w:kern w:val="0"/>
                <w:sz w:val="20"/>
                <w:szCs w:val="20"/>
                <w:lang w:val="zh-CN"/>
              </w:rPr>
              <w:t>脚手板</w:t>
            </w:r>
          </w:p>
        </w:tc>
        <w:tc>
          <w:tcPr>
            <w:tcW w:w="234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center"/>
              <w:rPr>
                <w:color w:val="FF00FF"/>
                <w:kern w:val="0"/>
                <w:sz w:val="20"/>
                <w:szCs w:val="20"/>
              </w:rPr>
            </w:pPr>
            <w:r>
              <w:rPr>
                <w:color w:val="FF00FF"/>
                <w:kern w:val="0"/>
                <w:sz w:val="20"/>
                <w:szCs w:val="20"/>
              </w:rPr>
              <w:t>3000mm×200mm×50mm</w:t>
            </w:r>
          </w:p>
        </w:tc>
        <w:tc>
          <w:tcPr>
            <w:tcW w:w="237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center"/>
              <w:rPr>
                <w:rFonts w:ascii="宋体" w:hAnsi="Arial" w:cs="宋体"/>
                <w:color w:val="FF00FF"/>
                <w:kern w:val="0"/>
                <w:sz w:val="20"/>
                <w:szCs w:val="20"/>
                <w:lang w:val="zh-CN"/>
              </w:rPr>
            </w:pPr>
            <w:r>
              <w:rPr>
                <w:rFonts w:ascii="宋体" w:hAnsi="Arial" w:cs="宋体" w:hint="eastAsia"/>
                <w:color w:val="FF00FF"/>
                <w:kern w:val="0"/>
                <w:sz w:val="20"/>
                <w:szCs w:val="20"/>
                <w:lang w:val="zh-CN"/>
              </w:rPr>
              <w:t>脚手板</w:t>
            </w:r>
          </w:p>
        </w:tc>
        <w:tc>
          <w:tcPr>
            <w:tcW w:w="75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center"/>
              <w:rPr>
                <w:rFonts w:ascii="宋体" w:hAnsi="Arial" w:cs="宋体"/>
                <w:color w:val="FF00FF"/>
                <w:kern w:val="0"/>
                <w:sz w:val="20"/>
                <w:szCs w:val="20"/>
                <w:lang w:val="zh-CN"/>
              </w:rPr>
            </w:pPr>
            <w:r>
              <w:rPr>
                <w:rFonts w:ascii="宋体" w:hAnsi="Arial" w:cs="宋体" w:hint="eastAsia"/>
                <w:color w:val="FF00FF"/>
                <w:kern w:val="0"/>
                <w:sz w:val="20"/>
                <w:szCs w:val="20"/>
                <w:lang w:val="zh-CN"/>
              </w:rPr>
              <w:t>块</w:t>
            </w:r>
          </w:p>
        </w:tc>
        <w:tc>
          <w:tcPr>
            <w:tcW w:w="111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center"/>
              <w:rPr>
                <w:color w:val="FF00FF"/>
                <w:kern w:val="0"/>
                <w:sz w:val="20"/>
                <w:szCs w:val="20"/>
              </w:rPr>
            </w:pPr>
          </w:p>
        </w:tc>
        <w:tc>
          <w:tcPr>
            <w:tcW w:w="90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center"/>
              <w:rPr>
                <w:rFonts w:ascii="宋体" w:hAnsi="Arial" w:cs="宋体"/>
                <w:color w:val="FF00FF"/>
                <w:kern w:val="0"/>
                <w:sz w:val="20"/>
                <w:szCs w:val="20"/>
                <w:lang w:val="zh-CN"/>
              </w:rPr>
            </w:pPr>
            <w:r>
              <w:rPr>
                <w:rFonts w:ascii="宋体" w:hAnsi="Arial" w:cs="宋体" w:hint="eastAsia"/>
                <w:color w:val="FF00FF"/>
                <w:kern w:val="0"/>
                <w:sz w:val="20"/>
                <w:szCs w:val="20"/>
                <w:lang w:val="zh-CN"/>
              </w:rPr>
              <w:t>采购</w:t>
            </w:r>
          </w:p>
        </w:tc>
      </w:tr>
      <w:tr>
        <w:tblPrEx>
          <w:tblW w:w="0" w:type="auto"/>
          <w:tblInd w:w="105" w:type="dxa"/>
          <w:tblLayout w:type="fixed"/>
          <w:tblCellMar>
            <w:left w:w="105" w:type="dxa"/>
            <w:right w:w="105" w:type="dxa"/>
          </w:tblCellMar>
          <w:tblLook w:val="0000"/>
        </w:tblPrEx>
        <w:tc>
          <w:tcPr>
            <w:tcW w:w="99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center"/>
              <w:rPr>
                <w:rFonts w:ascii="宋体" w:hAnsi="Arial" w:cs="宋体"/>
                <w:color w:val="FF00FF"/>
                <w:kern w:val="0"/>
                <w:sz w:val="20"/>
                <w:szCs w:val="20"/>
                <w:lang w:val="zh-CN"/>
              </w:rPr>
            </w:pPr>
            <w:r>
              <w:rPr>
                <w:rFonts w:ascii="宋体" w:hAnsi="Arial" w:cs="宋体" w:hint="eastAsia"/>
                <w:color w:val="FF00FF"/>
                <w:kern w:val="0"/>
                <w:sz w:val="20"/>
                <w:szCs w:val="20"/>
                <w:lang w:val="zh-CN"/>
              </w:rPr>
              <w:t>扣件</w:t>
            </w:r>
          </w:p>
        </w:tc>
        <w:tc>
          <w:tcPr>
            <w:tcW w:w="234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center"/>
              <w:rPr>
                <w:color w:val="FF00FF"/>
                <w:kern w:val="0"/>
                <w:sz w:val="20"/>
                <w:szCs w:val="20"/>
              </w:rPr>
            </w:pPr>
            <w:r>
              <w:rPr>
                <w:color w:val="FF00FF"/>
                <w:kern w:val="0"/>
                <w:sz w:val="20"/>
                <w:szCs w:val="20"/>
              </w:rPr>
              <w:t>—</w:t>
            </w:r>
          </w:p>
        </w:tc>
        <w:tc>
          <w:tcPr>
            <w:tcW w:w="237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center"/>
              <w:rPr>
                <w:rFonts w:ascii="宋体" w:hAnsi="Arial" w:cs="宋体"/>
                <w:color w:val="FF00FF"/>
                <w:kern w:val="0"/>
                <w:sz w:val="20"/>
                <w:szCs w:val="20"/>
                <w:lang w:val="zh-CN"/>
              </w:rPr>
            </w:pPr>
            <w:r>
              <w:rPr>
                <w:rFonts w:ascii="宋体" w:hAnsi="Arial" w:cs="宋体" w:hint="eastAsia"/>
                <w:color w:val="FF00FF"/>
                <w:kern w:val="0"/>
                <w:sz w:val="20"/>
                <w:szCs w:val="20"/>
                <w:lang w:val="zh-CN"/>
              </w:rPr>
              <w:t>各杆件的连接</w:t>
            </w:r>
          </w:p>
        </w:tc>
        <w:tc>
          <w:tcPr>
            <w:tcW w:w="75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center"/>
              <w:rPr>
                <w:rFonts w:ascii="宋体" w:hAnsi="Arial" w:cs="宋体"/>
                <w:color w:val="FF00FF"/>
                <w:kern w:val="0"/>
                <w:sz w:val="20"/>
                <w:szCs w:val="20"/>
                <w:lang w:val="zh-CN"/>
              </w:rPr>
            </w:pPr>
            <w:r>
              <w:rPr>
                <w:rFonts w:ascii="宋体" w:hAnsi="Arial" w:cs="宋体" w:hint="eastAsia"/>
                <w:color w:val="FF00FF"/>
                <w:kern w:val="0"/>
                <w:sz w:val="20"/>
                <w:szCs w:val="20"/>
                <w:lang w:val="zh-CN"/>
              </w:rPr>
              <w:t>个</w:t>
            </w:r>
          </w:p>
        </w:tc>
        <w:tc>
          <w:tcPr>
            <w:tcW w:w="111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center"/>
              <w:rPr>
                <w:color w:val="FF00FF"/>
                <w:kern w:val="0"/>
                <w:sz w:val="20"/>
                <w:szCs w:val="20"/>
              </w:rPr>
            </w:pPr>
          </w:p>
        </w:tc>
        <w:tc>
          <w:tcPr>
            <w:tcW w:w="90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center"/>
              <w:rPr>
                <w:rFonts w:ascii="宋体" w:hAnsi="Arial" w:cs="宋体"/>
                <w:color w:val="FF00FF"/>
                <w:kern w:val="0"/>
                <w:sz w:val="20"/>
                <w:szCs w:val="20"/>
                <w:lang w:val="zh-CN"/>
              </w:rPr>
            </w:pPr>
            <w:r>
              <w:rPr>
                <w:rFonts w:ascii="宋体" w:hAnsi="Arial" w:cs="宋体" w:hint="eastAsia"/>
                <w:color w:val="FF00FF"/>
                <w:kern w:val="0"/>
                <w:sz w:val="20"/>
                <w:szCs w:val="20"/>
                <w:lang w:val="zh-CN"/>
              </w:rPr>
              <w:t>采购</w:t>
            </w:r>
          </w:p>
        </w:tc>
      </w:tr>
      <w:tr>
        <w:tblPrEx>
          <w:tblW w:w="0" w:type="auto"/>
          <w:tblInd w:w="105" w:type="dxa"/>
          <w:tblLayout w:type="fixed"/>
          <w:tblCellMar>
            <w:left w:w="105" w:type="dxa"/>
            <w:right w:w="105" w:type="dxa"/>
          </w:tblCellMar>
          <w:tblLook w:val="0000"/>
        </w:tblPrEx>
        <w:tc>
          <w:tcPr>
            <w:tcW w:w="99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center"/>
              <w:rPr>
                <w:rFonts w:ascii="宋体" w:hAnsi="Arial" w:cs="宋体"/>
                <w:color w:val="FF00FF"/>
                <w:kern w:val="0"/>
                <w:sz w:val="20"/>
                <w:szCs w:val="20"/>
                <w:lang w:val="zh-CN"/>
              </w:rPr>
            </w:pPr>
            <w:r>
              <w:rPr>
                <w:rFonts w:ascii="宋体" w:hAnsi="Arial" w:cs="宋体" w:hint="eastAsia"/>
                <w:color w:val="FF00FF"/>
                <w:kern w:val="0"/>
                <w:sz w:val="20"/>
                <w:szCs w:val="20"/>
                <w:lang w:val="zh-CN"/>
              </w:rPr>
              <w:t>可刹脚轮</w:t>
            </w:r>
          </w:p>
        </w:tc>
        <w:tc>
          <w:tcPr>
            <w:tcW w:w="234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center"/>
              <w:rPr>
                <w:color w:val="FF00FF"/>
                <w:kern w:val="0"/>
                <w:sz w:val="20"/>
                <w:szCs w:val="20"/>
              </w:rPr>
            </w:pPr>
            <w:r>
              <w:rPr>
                <w:color w:val="FF00FF"/>
                <w:kern w:val="0"/>
                <w:sz w:val="20"/>
                <w:szCs w:val="20"/>
              </w:rPr>
              <w:t>—</w:t>
            </w:r>
          </w:p>
        </w:tc>
        <w:tc>
          <w:tcPr>
            <w:tcW w:w="237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center"/>
              <w:rPr>
                <w:rFonts w:ascii="宋体" w:hAnsi="Arial" w:cs="宋体"/>
                <w:color w:val="FF00FF"/>
                <w:kern w:val="0"/>
                <w:sz w:val="20"/>
                <w:szCs w:val="20"/>
                <w:lang w:val="zh-CN"/>
              </w:rPr>
            </w:pPr>
            <w:r>
              <w:rPr>
                <w:rFonts w:ascii="宋体" w:hAnsi="Arial" w:cs="宋体" w:hint="eastAsia"/>
                <w:color w:val="FF00FF"/>
                <w:kern w:val="0"/>
                <w:sz w:val="20"/>
                <w:szCs w:val="20"/>
                <w:lang w:val="zh-CN"/>
              </w:rPr>
              <w:t>平台移动</w:t>
            </w:r>
          </w:p>
        </w:tc>
        <w:tc>
          <w:tcPr>
            <w:tcW w:w="75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center"/>
              <w:rPr>
                <w:rFonts w:ascii="宋体" w:hAnsi="Arial" w:cs="宋体"/>
                <w:color w:val="FF00FF"/>
                <w:kern w:val="0"/>
                <w:sz w:val="20"/>
                <w:szCs w:val="20"/>
                <w:lang w:val="zh-CN"/>
              </w:rPr>
            </w:pPr>
            <w:r>
              <w:rPr>
                <w:rFonts w:ascii="宋体" w:hAnsi="Arial" w:cs="宋体" w:hint="eastAsia"/>
                <w:color w:val="FF00FF"/>
                <w:kern w:val="0"/>
                <w:sz w:val="20"/>
                <w:szCs w:val="20"/>
                <w:lang w:val="zh-CN"/>
              </w:rPr>
              <w:t>个</w:t>
            </w:r>
          </w:p>
        </w:tc>
        <w:tc>
          <w:tcPr>
            <w:tcW w:w="111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center"/>
              <w:rPr>
                <w:color w:val="FF00FF"/>
                <w:kern w:val="0"/>
                <w:sz w:val="20"/>
                <w:szCs w:val="20"/>
              </w:rPr>
            </w:pPr>
          </w:p>
        </w:tc>
        <w:tc>
          <w:tcPr>
            <w:tcW w:w="90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center"/>
              <w:rPr>
                <w:rFonts w:ascii="宋体" w:hAnsi="Arial" w:cs="宋体"/>
                <w:color w:val="FF00FF"/>
                <w:kern w:val="0"/>
                <w:sz w:val="20"/>
                <w:szCs w:val="20"/>
                <w:lang w:val="zh-CN"/>
              </w:rPr>
            </w:pPr>
            <w:r>
              <w:rPr>
                <w:rFonts w:ascii="宋体" w:hAnsi="Arial" w:cs="宋体" w:hint="eastAsia"/>
                <w:color w:val="FF00FF"/>
                <w:kern w:val="0"/>
                <w:sz w:val="20"/>
                <w:szCs w:val="20"/>
                <w:lang w:val="zh-CN"/>
              </w:rPr>
              <w:t>采购</w:t>
            </w:r>
          </w:p>
        </w:tc>
      </w:tr>
      <w:tr>
        <w:tblPrEx>
          <w:tblW w:w="0" w:type="auto"/>
          <w:tblInd w:w="105" w:type="dxa"/>
          <w:tblLayout w:type="fixed"/>
          <w:tblCellMar>
            <w:left w:w="105" w:type="dxa"/>
            <w:right w:w="105" w:type="dxa"/>
          </w:tblCellMar>
          <w:tblLook w:val="0000"/>
        </w:tblPrEx>
        <w:tc>
          <w:tcPr>
            <w:tcW w:w="99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center"/>
              <w:rPr>
                <w:rFonts w:ascii="宋体" w:hAnsi="Arial" w:cs="宋体"/>
                <w:color w:val="FF00FF"/>
                <w:kern w:val="0"/>
                <w:sz w:val="20"/>
                <w:szCs w:val="20"/>
                <w:lang w:val="zh-CN"/>
              </w:rPr>
            </w:pPr>
            <w:r>
              <w:rPr>
                <w:rFonts w:ascii="宋体" w:hAnsi="Arial" w:cs="宋体" w:hint="eastAsia"/>
                <w:color w:val="FF00FF"/>
                <w:kern w:val="0"/>
                <w:sz w:val="20"/>
                <w:szCs w:val="20"/>
                <w:lang w:val="zh-CN"/>
              </w:rPr>
              <w:t>安全网</w:t>
            </w:r>
          </w:p>
        </w:tc>
        <w:tc>
          <w:tcPr>
            <w:tcW w:w="234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center"/>
              <w:rPr>
                <w:rFonts w:ascii="宋体" w:hAnsi="Arial" w:cs="宋体"/>
                <w:color w:val="FF00FF"/>
                <w:kern w:val="0"/>
                <w:sz w:val="20"/>
                <w:szCs w:val="20"/>
                <w:lang w:val="zh-CN"/>
              </w:rPr>
            </w:pPr>
            <w:r>
              <w:rPr>
                <w:color w:val="FF00FF"/>
                <w:kern w:val="0"/>
                <w:sz w:val="20"/>
                <w:szCs w:val="20"/>
              </w:rPr>
              <w:t>6m×1.5m2000</w:t>
            </w:r>
            <w:r>
              <w:rPr>
                <w:rFonts w:ascii="宋体" w:hAnsi="Arial" w:cs="宋体" w:hint="eastAsia"/>
                <w:color w:val="FF00FF"/>
                <w:kern w:val="0"/>
                <w:sz w:val="20"/>
                <w:szCs w:val="20"/>
                <w:lang w:val="zh-CN"/>
              </w:rPr>
              <w:t>目</w:t>
            </w:r>
          </w:p>
        </w:tc>
        <w:tc>
          <w:tcPr>
            <w:tcW w:w="237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center"/>
              <w:rPr>
                <w:rFonts w:ascii="宋体" w:hAnsi="Arial" w:cs="宋体"/>
                <w:color w:val="FF00FF"/>
                <w:kern w:val="0"/>
                <w:sz w:val="20"/>
                <w:szCs w:val="20"/>
                <w:lang w:val="zh-CN"/>
              </w:rPr>
            </w:pPr>
            <w:r>
              <w:rPr>
                <w:rFonts w:ascii="宋体" w:hAnsi="Arial" w:cs="宋体" w:hint="eastAsia"/>
                <w:color w:val="FF00FF"/>
                <w:kern w:val="0"/>
                <w:sz w:val="20"/>
                <w:szCs w:val="20"/>
                <w:lang w:val="zh-CN"/>
              </w:rPr>
              <w:t>防坠</w:t>
            </w:r>
          </w:p>
        </w:tc>
        <w:tc>
          <w:tcPr>
            <w:tcW w:w="75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center"/>
              <w:rPr>
                <w:rFonts w:ascii="宋体" w:hAnsi="Arial" w:cs="宋体"/>
                <w:color w:val="FF00FF"/>
                <w:kern w:val="0"/>
                <w:sz w:val="20"/>
                <w:szCs w:val="20"/>
                <w:lang w:val="zh-CN"/>
              </w:rPr>
            </w:pPr>
            <w:r>
              <w:rPr>
                <w:rFonts w:ascii="宋体" w:hAnsi="Arial" w:cs="宋体" w:hint="eastAsia"/>
                <w:color w:val="FF00FF"/>
                <w:kern w:val="0"/>
                <w:sz w:val="20"/>
                <w:szCs w:val="20"/>
                <w:lang w:val="zh-CN"/>
              </w:rPr>
              <w:t>张</w:t>
            </w:r>
          </w:p>
        </w:tc>
        <w:tc>
          <w:tcPr>
            <w:tcW w:w="111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center"/>
              <w:rPr>
                <w:color w:val="FF00FF"/>
                <w:kern w:val="0"/>
                <w:sz w:val="20"/>
                <w:szCs w:val="20"/>
              </w:rPr>
            </w:pPr>
          </w:p>
        </w:tc>
        <w:tc>
          <w:tcPr>
            <w:tcW w:w="90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center"/>
              <w:rPr>
                <w:rFonts w:ascii="宋体" w:hAnsi="Arial" w:cs="宋体"/>
                <w:color w:val="FF00FF"/>
                <w:kern w:val="0"/>
                <w:sz w:val="20"/>
                <w:szCs w:val="20"/>
                <w:lang w:val="zh-CN"/>
              </w:rPr>
            </w:pPr>
            <w:r>
              <w:rPr>
                <w:rFonts w:ascii="宋体" w:hAnsi="Arial" w:cs="宋体" w:hint="eastAsia"/>
                <w:color w:val="FF00FF"/>
                <w:kern w:val="0"/>
                <w:sz w:val="20"/>
                <w:szCs w:val="20"/>
                <w:lang w:val="zh-CN"/>
              </w:rPr>
              <w:t>采购</w:t>
            </w:r>
          </w:p>
        </w:tc>
      </w:tr>
    </w:tbl>
    <w:p w:rsidR="007569BD">
      <w:pPr>
        <w:pStyle w:val="Normal0"/>
        <w:autoSpaceDE w:val="0"/>
        <w:autoSpaceDN w:val="0"/>
        <w:adjustRightInd w:val="0"/>
        <w:spacing w:line="360" w:lineRule="auto"/>
        <w:jc w:val="left"/>
        <w:rPr>
          <w:rFonts w:ascii="Arial" w:hAnsi="Arial" w:cs="Arial"/>
          <w:b/>
          <w:bCs/>
          <w:i/>
          <w:iCs/>
          <w:color w:val="0000FF"/>
          <w:kern w:val="0"/>
          <w:sz w:val="18"/>
          <w:szCs w:val="18"/>
        </w:rPr>
        <w:sectPr>
          <w:type w:val="nextPage"/>
          <w:pgSz w:w="11906" w:h="16838"/>
          <w:pgMar w:top="1440" w:right="1800" w:bottom="1440" w:left="1800" w:header="851" w:footer="992" w:gutter="0"/>
          <w:pgNumType w:start="5"/>
          <w:cols w:space="708"/>
          <w:titlePg w:val="0"/>
          <w:docGrid w:type="lines" w:linePitch="312"/>
        </w:sectPr>
      </w:pPr>
    </w:p>
    <w:p w:rsidR="007569BD">
      <w:pPr>
        <w:pStyle w:val="1"/>
      </w:pPr>
      <w:bookmarkStart w:id="7" w:name="_Toc494558095"/>
      <w:r>
        <w:rPr>
          <w:rFonts w:hint="eastAsia"/>
        </w:rPr>
        <w:t>施工工艺技术</w:t>
      </w:r>
      <w:bookmarkEnd w:id="7"/>
    </w:p>
    <w:p w:rsidR="007569BD">
      <w:pPr>
        <w:pStyle w:val="2"/>
      </w:pPr>
      <w:bookmarkStart w:id="8" w:name="_Toc494558096"/>
      <w:r>
        <w:rPr>
          <w:rFonts w:hint="eastAsia"/>
        </w:rPr>
        <w:t>技术参数</w:t>
      </w:r>
      <w:bookmarkEnd w:id="8"/>
    </w:p>
    <w:p w:rsidR="007569BD">
      <w:pPr>
        <w:pStyle w:val="Normal0"/>
        <w:autoSpaceDE w:val="0"/>
        <w:autoSpaceDN w:val="0"/>
        <w:adjustRightInd w:val="0"/>
        <w:jc w:val="left"/>
        <w:rPr>
          <w:rFonts w:ascii="宋体" w:hAnsi="Arial" w:cs="宋体"/>
          <w:color w:val="000000"/>
          <w:kern w:val="0"/>
          <w:sz w:val="24"/>
          <w:lang w:val="zh-TW"/>
        </w:rPr>
      </w:pPr>
      <w:r>
        <w:rPr>
          <w:rFonts w:ascii="宋体" w:hAnsi="Arial" w:cs="宋体" w:hint="eastAsia"/>
          <w:color w:val="000000"/>
          <w:kern w:val="0"/>
          <w:sz w:val="24"/>
          <w:lang w:val="zh-TW"/>
        </w:rPr>
        <w:t>【扣件式移动操作平台】</w:t>
      </w:r>
    </w:p>
    <w:tbl>
      <w:tblPr>
        <w:tblStyle w:val="TableNormal"/>
        <w:tblW w:w="0" w:type="auto"/>
        <w:jc w:val="center"/>
        <w:tblLayout w:type="fixed"/>
        <w:tblCellMar>
          <w:top w:w="45" w:type="dxa"/>
          <w:left w:w="45" w:type="dxa"/>
          <w:bottom w:w="45" w:type="dxa"/>
          <w:right w:w="45" w:type="dxa"/>
        </w:tblCellMar>
        <w:tblLook w:val="0000"/>
      </w:tblPr>
      <w:tblGrid>
        <w:gridCol w:w="2525"/>
        <w:gridCol w:w="2043"/>
        <w:gridCol w:w="2734"/>
        <w:gridCol w:w="2013"/>
      </w:tblGrid>
      <w:tr>
        <w:tblPrEx>
          <w:tblW w:w="0" w:type="auto"/>
          <w:jc w:val="center"/>
          <w:tblLayout w:type="fixed"/>
          <w:tblCellMar>
            <w:top w:w="45" w:type="dxa"/>
            <w:left w:w="45" w:type="dxa"/>
            <w:bottom w:w="45" w:type="dxa"/>
            <w:right w:w="45" w:type="dxa"/>
          </w:tblCellMar>
          <w:tblLook w:val="0000"/>
        </w:tblPrEx>
        <w:trPr>
          <w:trHeight w:val="75"/>
          <w:jc w:val="center"/>
        </w:trPr>
        <w:tc>
          <w:tcPr>
            <w:tcW w:w="2525" w:type="dxa"/>
            <w:tcBorders>
              <w:top w:val="single" w:sz="6" w:space="0" w:color="000000"/>
              <w:left w:val="single" w:sz="6" w:space="0" w:color="000000"/>
              <w:bottom w:val="single" w:sz="6" w:space="0" w:color="000000"/>
              <w:right w:val="single" w:sz="6" w:space="0" w:color="000000"/>
            </w:tcBorders>
            <w:shd w:val="clear" w:color="auto" w:fill="FFFFFF"/>
          </w:tcPr>
          <w:p w:rsidR="007569BD">
            <w:pPr>
              <w:pStyle w:val="Normal0"/>
              <w:autoSpaceDE w:val="0"/>
              <w:autoSpaceDN w:val="0"/>
              <w:adjustRightInd w:val="0"/>
              <w:jc w:val="center"/>
              <w:rPr>
                <w:color w:val="000000"/>
                <w:kern w:val="0"/>
                <w:sz w:val="20"/>
                <w:szCs w:val="20"/>
              </w:rPr>
            </w:pPr>
            <w:r>
              <w:rPr>
                <w:rFonts w:ascii="宋体" w:hAnsi="Arial" w:cs="宋体" w:hint="eastAsia"/>
                <w:color w:val="000000"/>
                <w:kern w:val="0"/>
                <w:sz w:val="20"/>
                <w:szCs w:val="20"/>
                <w:lang w:val="zh-CN"/>
              </w:rPr>
              <w:t>平台搭设高度</w:t>
            </w:r>
            <w:r>
              <w:rPr>
                <w:color w:val="000000"/>
                <w:kern w:val="0"/>
                <w:sz w:val="20"/>
                <w:szCs w:val="20"/>
              </w:rPr>
              <w:t>H(m)</w:t>
            </w:r>
          </w:p>
        </w:tc>
        <w:tc>
          <w:tcPr>
            <w:tcW w:w="2043" w:type="dxa"/>
            <w:tcBorders>
              <w:top w:val="single" w:sz="6" w:space="0" w:color="000000"/>
              <w:left w:val="single" w:sz="6" w:space="0" w:color="000000"/>
              <w:bottom w:val="single" w:sz="6" w:space="0" w:color="000000"/>
              <w:right w:val="single" w:sz="6" w:space="0" w:color="000000"/>
            </w:tcBorders>
            <w:shd w:val="clear" w:color="auto" w:fill="FFFFFF"/>
          </w:tcPr>
          <w:p w:rsidR="007569BD">
            <w:pPr>
              <w:pStyle w:val="Normal0"/>
              <w:autoSpaceDE w:val="0"/>
              <w:autoSpaceDN w:val="0"/>
              <w:adjustRightInd w:val="0"/>
              <w:jc w:val="center"/>
              <w:rPr>
                <w:rFonts w:ascii="宋体" w:hAnsi="Arial" w:cs="宋体"/>
                <w:color w:val="000000"/>
                <w:kern w:val="0"/>
                <w:sz w:val="18"/>
                <w:szCs w:val="18"/>
                <w:lang w:val="zh-CN"/>
              </w:rPr>
            </w:pPr>
            <w:r>
              <w:rPr>
                <w:rFonts w:ascii="宋体" w:hAnsi="Arial" w:cs="宋体"/>
                <w:color w:val="000000"/>
                <w:kern w:val="0"/>
                <w:sz w:val="18"/>
                <w:szCs w:val="18"/>
                <w:lang w:val="zh-CN"/>
              </w:rPr>
              <w:t>4.5</w:t>
            </w:r>
          </w:p>
        </w:tc>
        <w:tc>
          <w:tcPr>
            <w:tcW w:w="2734" w:type="dxa"/>
            <w:tcBorders>
              <w:top w:val="single" w:sz="6" w:space="0" w:color="000000"/>
              <w:left w:val="single" w:sz="6" w:space="0" w:color="000000"/>
              <w:bottom w:val="single" w:sz="6" w:space="0" w:color="000000"/>
              <w:right w:val="single" w:sz="6" w:space="0" w:color="000000"/>
            </w:tcBorders>
            <w:shd w:val="clear" w:color="auto" w:fill="FFFFFF"/>
          </w:tcPr>
          <w:p w:rsidR="007569BD">
            <w:pPr>
              <w:pStyle w:val="Normal0"/>
              <w:autoSpaceDE w:val="0"/>
              <w:autoSpaceDN w:val="0"/>
              <w:adjustRightInd w:val="0"/>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平台纵向跨距</w:t>
            </w:r>
            <w:r>
              <w:rPr>
                <w:rFonts w:ascii="宋体" w:hAnsi="Arial" w:cs="宋体"/>
                <w:color w:val="000000"/>
                <w:kern w:val="0"/>
                <w:sz w:val="20"/>
                <w:szCs w:val="20"/>
                <w:lang w:val="zh-CN"/>
              </w:rPr>
              <w:t>l</w:t>
            </w:r>
            <w:r>
              <w:rPr>
                <w:color w:val="000000"/>
                <w:kern w:val="0"/>
                <w:sz w:val="20"/>
                <w:szCs w:val="20"/>
                <w:vertAlign w:val="subscript"/>
              </w:rPr>
              <w:t>a</w:t>
            </w:r>
            <w:r>
              <w:rPr>
                <w:color w:val="000000"/>
                <w:kern w:val="0"/>
                <w:sz w:val="20"/>
                <w:szCs w:val="20"/>
              </w:rPr>
              <w:t>(mm)</w:t>
            </w:r>
            <w:r>
              <w:rPr>
                <w:rFonts w:ascii="宋体" w:hAnsi="Arial" w:cs="宋体" w:hint="eastAsia"/>
                <w:color w:val="000000"/>
                <w:kern w:val="0"/>
                <w:sz w:val="20"/>
                <w:szCs w:val="20"/>
                <w:lang w:val="zh-CN"/>
              </w:rPr>
              <w:t>×跨数</w:t>
            </w:r>
            <w:r>
              <w:rPr>
                <w:rFonts w:ascii="宋体" w:hAnsi="Arial" w:cs="宋体"/>
                <w:color w:val="000000"/>
                <w:kern w:val="0"/>
                <w:sz w:val="20"/>
                <w:szCs w:val="20"/>
                <w:lang w:val="zh-CN"/>
              </w:rPr>
              <w:t>n</w:t>
            </w:r>
          </w:p>
        </w:tc>
        <w:tc>
          <w:tcPr>
            <w:tcW w:w="2013" w:type="dxa"/>
            <w:tcBorders>
              <w:top w:val="single" w:sz="6" w:space="0" w:color="000000"/>
              <w:left w:val="single" w:sz="6" w:space="0" w:color="000000"/>
              <w:bottom w:val="single" w:sz="6" w:space="0" w:color="000000"/>
              <w:right w:val="single" w:sz="6" w:space="0" w:color="000000"/>
            </w:tcBorders>
            <w:shd w:val="clear" w:color="auto" w:fill="FFFFFF"/>
          </w:tcPr>
          <w:p w:rsidR="007569BD">
            <w:pPr>
              <w:pStyle w:val="Normal0"/>
              <w:autoSpaceDE w:val="0"/>
              <w:autoSpaceDN w:val="0"/>
              <w:adjustRightInd w:val="0"/>
              <w:jc w:val="center"/>
              <w:rPr>
                <w:rFonts w:ascii="宋体" w:hAnsi="Arial" w:cs="宋体"/>
                <w:color w:val="000000"/>
                <w:kern w:val="0"/>
                <w:sz w:val="20"/>
                <w:szCs w:val="20"/>
                <w:lang w:val="zh-CN"/>
              </w:rPr>
            </w:pPr>
            <w:r>
              <w:rPr>
                <w:rFonts w:ascii="宋体" w:hAnsi="Arial" w:cs="宋体"/>
                <w:color w:val="000000"/>
                <w:kern w:val="0"/>
                <w:sz w:val="20"/>
                <w:szCs w:val="20"/>
                <w:lang w:val="zh-CN"/>
              </w:rPr>
              <w:t>1200</w:t>
            </w:r>
            <w:r>
              <w:rPr>
                <w:rFonts w:ascii="宋体" w:hAnsi="Arial" w:cs="宋体" w:hint="eastAsia"/>
                <w:color w:val="000000"/>
                <w:kern w:val="0"/>
                <w:sz w:val="20"/>
                <w:szCs w:val="20"/>
                <w:lang w:val="zh-CN"/>
              </w:rPr>
              <w:t>×</w:t>
            </w:r>
            <w:r>
              <w:rPr>
                <w:rFonts w:ascii="宋体" w:hAnsi="Arial" w:cs="宋体"/>
                <w:color w:val="000000"/>
                <w:kern w:val="0"/>
                <w:sz w:val="20"/>
                <w:szCs w:val="20"/>
                <w:lang w:val="zh-CN"/>
              </w:rPr>
              <w:t>2</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2525" w:type="dxa"/>
            <w:tcBorders>
              <w:top w:val="single" w:sz="6" w:space="0" w:color="000000"/>
              <w:left w:val="single" w:sz="6" w:space="0" w:color="000000"/>
              <w:bottom w:val="single" w:sz="6" w:space="0" w:color="000000"/>
              <w:right w:val="single" w:sz="6" w:space="0" w:color="000000"/>
            </w:tcBorders>
            <w:shd w:val="clear" w:color="auto" w:fill="FFFFFF"/>
          </w:tcPr>
          <w:p w:rsidR="007569BD">
            <w:pPr>
              <w:pStyle w:val="Normal0"/>
              <w:autoSpaceDE w:val="0"/>
              <w:autoSpaceDN w:val="0"/>
              <w:adjustRightInd w:val="0"/>
              <w:jc w:val="center"/>
              <w:rPr>
                <w:color w:val="000000"/>
                <w:kern w:val="0"/>
                <w:sz w:val="20"/>
                <w:szCs w:val="20"/>
              </w:rPr>
            </w:pPr>
            <w:r>
              <w:rPr>
                <w:rFonts w:ascii="宋体" w:hAnsi="Arial" w:cs="宋体" w:hint="eastAsia"/>
                <w:color w:val="000000"/>
                <w:kern w:val="0"/>
                <w:sz w:val="20"/>
                <w:szCs w:val="20"/>
                <w:lang w:val="zh-CN"/>
              </w:rPr>
              <w:t>平台纵向跨距</w:t>
            </w:r>
            <w:r>
              <w:rPr>
                <w:rFonts w:ascii="宋体" w:hAnsi="Arial" w:cs="宋体"/>
                <w:color w:val="000000"/>
                <w:kern w:val="0"/>
                <w:sz w:val="20"/>
                <w:szCs w:val="20"/>
                <w:lang w:val="zh-CN"/>
              </w:rPr>
              <w:t>l</w:t>
            </w:r>
            <w:r>
              <w:rPr>
                <w:rFonts w:ascii="宋体" w:hAnsi="Arial" w:cs="宋体"/>
                <w:color w:val="000000"/>
                <w:kern w:val="0"/>
                <w:sz w:val="20"/>
                <w:szCs w:val="20"/>
                <w:vertAlign w:val="subscript"/>
                <w:lang w:val="zh-CN"/>
              </w:rPr>
              <w:t>b</w:t>
            </w:r>
            <w:r>
              <w:rPr>
                <w:color w:val="000000"/>
                <w:kern w:val="0"/>
                <w:sz w:val="20"/>
                <w:szCs w:val="20"/>
              </w:rPr>
              <w:t>(mm)</w:t>
            </w:r>
            <w:r>
              <w:rPr>
                <w:rFonts w:ascii="宋体" w:hAnsi="Arial" w:cs="宋体" w:hint="eastAsia"/>
                <w:color w:val="000000"/>
                <w:kern w:val="0"/>
                <w:sz w:val="20"/>
                <w:szCs w:val="20"/>
                <w:lang w:val="zh-CN"/>
              </w:rPr>
              <w:t>×跨数</w:t>
            </w:r>
            <w:r>
              <w:rPr>
                <w:color w:val="000000"/>
                <w:kern w:val="0"/>
                <w:sz w:val="20"/>
                <w:szCs w:val="20"/>
              </w:rPr>
              <w:t>m</w:t>
            </w:r>
          </w:p>
        </w:tc>
        <w:tc>
          <w:tcPr>
            <w:tcW w:w="2043" w:type="dxa"/>
            <w:tcBorders>
              <w:top w:val="single" w:sz="6" w:space="0" w:color="000000"/>
              <w:left w:val="single" w:sz="6" w:space="0" w:color="000000"/>
              <w:bottom w:val="single" w:sz="6" w:space="0" w:color="000000"/>
              <w:right w:val="single" w:sz="6" w:space="0" w:color="000000"/>
            </w:tcBorders>
            <w:shd w:val="clear" w:color="auto" w:fill="FFFFFF"/>
          </w:tcPr>
          <w:p w:rsidR="007569BD">
            <w:pPr>
              <w:pStyle w:val="Normal0"/>
              <w:autoSpaceDE w:val="0"/>
              <w:autoSpaceDN w:val="0"/>
              <w:adjustRightInd w:val="0"/>
              <w:jc w:val="center"/>
              <w:rPr>
                <w:rFonts w:ascii="宋体" w:hAnsi="Arial" w:cs="宋体"/>
                <w:color w:val="000000"/>
                <w:kern w:val="0"/>
                <w:sz w:val="20"/>
                <w:szCs w:val="20"/>
                <w:lang w:val="zh-CN"/>
              </w:rPr>
            </w:pPr>
            <w:r>
              <w:rPr>
                <w:rFonts w:ascii="宋体" w:hAnsi="Arial" w:cs="宋体"/>
                <w:color w:val="000000"/>
                <w:kern w:val="0"/>
                <w:sz w:val="20"/>
                <w:szCs w:val="20"/>
                <w:lang w:val="zh-CN"/>
              </w:rPr>
              <w:t>1000</w:t>
            </w:r>
            <w:r>
              <w:rPr>
                <w:rFonts w:ascii="宋体" w:hAnsi="Arial" w:cs="宋体" w:hint="eastAsia"/>
                <w:color w:val="000000"/>
                <w:kern w:val="0"/>
                <w:sz w:val="20"/>
                <w:szCs w:val="20"/>
                <w:lang w:val="zh-CN"/>
              </w:rPr>
              <w:t>×</w:t>
            </w:r>
            <w:r>
              <w:rPr>
                <w:rFonts w:ascii="宋体" w:hAnsi="Arial" w:cs="宋体"/>
                <w:color w:val="000000"/>
                <w:kern w:val="0"/>
                <w:sz w:val="20"/>
                <w:szCs w:val="20"/>
                <w:lang w:val="zh-CN"/>
              </w:rPr>
              <w:t>2</w:t>
            </w:r>
          </w:p>
        </w:tc>
        <w:tc>
          <w:tcPr>
            <w:tcW w:w="2734" w:type="dxa"/>
            <w:tcBorders>
              <w:top w:val="single" w:sz="6" w:space="0" w:color="000000"/>
              <w:left w:val="single" w:sz="6" w:space="0" w:color="000000"/>
              <w:bottom w:val="single" w:sz="6" w:space="0" w:color="000000"/>
              <w:right w:val="single" w:sz="6" w:space="0" w:color="000000"/>
            </w:tcBorders>
            <w:shd w:val="clear" w:color="auto" w:fill="FFFFFF"/>
          </w:tcPr>
          <w:p w:rsidR="007569BD">
            <w:pPr>
              <w:pStyle w:val="Normal0"/>
              <w:autoSpaceDE w:val="0"/>
              <w:autoSpaceDN w:val="0"/>
              <w:adjustRightInd w:val="0"/>
              <w:jc w:val="center"/>
              <w:rPr>
                <w:color w:val="000000"/>
                <w:kern w:val="0"/>
                <w:sz w:val="20"/>
                <w:szCs w:val="20"/>
              </w:rPr>
            </w:pPr>
            <w:r>
              <w:rPr>
                <w:rFonts w:ascii="宋体" w:hAnsi="Arial" w:cs="宋体" w:hint="eastAsia"/>
                <w:color w:val="000000"/>
                <w:kern w:val="0"/>
                <w:sz w:val="20"/>
                <w:szCs w:val="20"/>
                <w:lang w:val="zh-CN"/>
              </w:rPr>
              <w:t>立杆步距</w:t>
            </w:r>
            <w:r>
              <w:rPr>
                <w:rFonts w:ascii="宋体" w:hAnsi="Arial" w:cs="宋体"/>
                <w:color w:val="000000"/>
                <w:kern w:val="0"/>
                <w:sz w:val="20"/>
                <w:szCs w:val="20"/>
                <w:lang w:val="zh-CN"/>
              </w:rPr>
              <w:t>h</w:t>
            </w:r>
            <w:r>
              <w:rPr>
                <w:color w:val="000000"/>
                <w:kern w:val="0"/>
                <w:sz w:val="20"/>
                <w:szCs w:val="20"/>
              </w:rPr>
              <w:t>(mm)</w:t>
            </w:r>
          </w:p>
        </w:tc>
        <w:tc>
          <w:tcPr>
            <w:tcW w:w="2013" w:type="dxa"/>
            <w:tcBorders>
              <w:top w:val="single" w:sz="6" w:space="0" w:color="000000"/>
              <w:left w:val="single" w:sz="6" w:space="0" w:color="000000"/>
              <w:bottom w:val="single" w:sz="6" w:space="0" w:color="000000"/>
              <w:right w:val="single" w:sz="6" w:space="0" w:color="000000"/>
            </w:tcBorders>
            <w:shd w:val="clear" w:color="auto" w:fill="FFFFFF"/>
          </w:tcPr>
          <w:p w:rsidR="007569BD">
            <w:pPr>
              <w:pStyle w:val="Normal0"/>
              <w:autoSpaceDE w:val="0"/>
              <w:autoSpaceDN w:val="0"/>
              <w:adjustRightInd w:val="0"/>
              <w:jc w:val="center"/>
              <w:rPr>
                <w:rFonts w:ascii="宋体" w:hAnsi="Arial" w:cs="宋体"/>
                <w:color w:val="000000"/>
                <w:kern w:val="0"/>
                <w:sz w:val="18"/>
                <w:szCs w:val="18"/>
                <w:lang w:val="zh-CN"/>
              </w:rPr>
            </w:pPr>
            <w:r>
              <w:rPr>
                <w:rFonts w:ascii="宋体" w:hAnsi="Arial" w:cs="宋体"/>
                <w:color w:val="000000"/>
                <w:kern w:val="0"/>
                <w:sz w:val="18"/>
                <w:szCs w:val="18"/>
                <w:lang w:val="zh-CN"/>
              </w:rPr>
              <w:t>1500</w:t>
            </w:r>
          </w:p>
        </w:tc>
      </w:tr>
      <w:tr>
        <w:tblPrEx>
          <w:tblW w:w="0" w:type="auto"/>
          <w:jc w:val="center"/>
          <w:tblLayout w:type="fixed"/>
          <w:tblCellMar>
            <w:top w:w="45" w:type="dxa"/>
            <w:left w:w="45" w:type="dxa"/>
            <w:bottom w:w="45" w:type="dxa"/>
            <w:right w:w="45" w:type="dxa"/>
          </w:tblCellMar>
          <w:tblLook w:val="0000"/>
        </w:tblPrEx>
        <w:trPr>
          <w:trHeight w:val="1200"/>
          <w:jc w:val="center"/>
        </w:trPr>
        <w:tc>
          <w:tcPr>
            <w:tcW w:w="2525" w:type="dxa"/>
            <w:tcBorders>
              <w:top w:val="single" w:sz="6" w:space="0" w:color="000000"/>
              <w:left w:val="single" w:sz="6" w:space="0" w:color="000000"/>
              <w:bottom w:val="single" w:sz="6" w:space="0" w:color="000000"/>
              <w:right w:val="single" w:sz="6" w:space="0" w:color="000000"/>
            </w:tcBorders>
            <w:shd w:val="clear" w:color="auto" w:fill="FFFFFF"/>
          </w:tcPr>
          <w:p w:rsidR="007569BD">
            <w:pPr>
              <w:pStyle w:val="Normal0"/>
              <w:autoSpaceDE w:val="0"/>
              <w:autoSpaceDN w:val="0"/>
              <w:adjustRightInd w:val="0"/>
              <w:jc w:val="center"/>
              <w:rPr>
                <w:color w:val="000000"/>
                <w:kern w:val="0"/>
                <w:sz w:val="20"/>
                <w:szCs w:val="20"/>
              </w:rPr>
            </w:pPr>
            <w:r>
              <w:rPr>
                <w:rFonts w:ascii="宋体" w:hAnsi="Arial" w:cs="宋体" w:hint="eastAsia"/>
                <w:color w:val="000000"/>
                <w:kern w:val="0"/>
                <w:sz w:val="20"/>
                <w:szCs w:val="20"/>
                <w:lang w:val="zh-CN"/>
              </w:rPr>
              <w:t>防护栏杆高度</w:t>
            </w:r>
            <w:r>
              <w:rPr>
                <w:rFonts w:ascii="宋体" w:hAnsi="Arial" w:cs="宋体"/>
                <w:color w:val="000000"/>
                <w:kern w:val="0"/>
                <w:sz w:val="20"/>
                <w:szCs w:val="20"/>
                <w:lang w:val="zh-CN"/>
              </w:rPr>
              <w:t>h</w:t>
            </w:r>
            <w:r>
              <w:rPr>
                <w:color w:val="000000"/>
                <w:kern w:val="0"/>
                <w:sz w:val="20"/>
                <w:szCs w:val="20"/>
                <w:vertAlign w:val="subscript"/>
              </w:rPr>
              <w:t>1</w:t>
            </w:r>
            <w:r>
              <w:rPr>
                <w:color w:val="000000"/>
                <w:kern w:val="0"/>
                <w:sz w:val="20"/>
                <w:szCs w:val="20"/>
              </w:rPr>
              <w:t>(mm)</w:t>
            </w:r>
          </w:p>
        </w:tc>
        <w:tc>
          <w:tcPr>
            <w:tcW w:w="2043" w:type="dxa"/>
            <w:tcBorders>
              <w:top w:val="single" w:sz="6" w:space="0" w:color="000000"/>
              <w:left w:val="single" w:sz="6" w:space="0" w:color="000000"/>
              <w:bottom w:val="single" w:sz="6" w:space="0" w:color="000000"/>
              <w:right w:val="single" w:sz="6" w:space="0" w:color="000000"/>
            </w:tcBorders>
            <w:shd w:val="clear" w:color="auto" w:fill="FFFFFF"/>
          </w:tcPr>
          <w:p w:rsidR="007569BD">
            <w:pPr>
              <w:pStyle w:val="Normal0"/>
              <w:autoSpaceDE w:val="0"/>
              <w:autoSpaceDN w:val="0"/>
              <w:adjustRightInd w:val="0"/>
              <w:jc w:val="center"/>
              <w:rPr>
                <w:rFonts w:ascii="宋体" w:hAnsi="Arial" w:cs="宋体"/>
                <w:color w:val="000000"/>
                <w:kern w:val="0"/>
                <w:sz w:val="18"/>
                <w:szCs w:val="18"/>
                <w:lang w:val="zh-CN"/>
              </w:rPr>
            </w:pPr>
            <w:r>
              <w:rPr>
                <w:rFonts w:ascii="宋体" w:hAnsi="Arial" w:cs="宋体"/>
                <w:color w:val="000000"/>
                <w:kern w:val="0"/>
                <w:sz w:val="18"/>
                <w:szCs w:val="18"/>
                <w:lang w:val="zh-CN"/>
              </w:rPr>
              <w:t>1000</w:t>
            </w:r>
          </w:p>
        </w:tc>
        <w:tc>
          <w:tcPr>
            <w:tcW w:w="2734" w:type="dxa"/>
            <w:tcBorders>
              <w:top w:val="single" w:sz="6" w:space="0" w:color="000000"/>
              <w:left w:val="single" w:sz="6" w:space="0" w:color="000000"/>
              <w:bottom w:val="single" w:sz="6" w:space="0" w:color="000000"/>
              <w:right w:val="single" w:sz="6" w:space="0" w:color="000000"/>
            </w:tcBorders>
            <w:shd w:val="clear" w:color="auto" w:fill="FFFFFF"/>
          </w:tcPr>
          <w:p w:rsidR="007569BD">
            <w:pPr>
              <w:pStyle w:val="Normal0"/>
              <w:autoSpaceDE w:val="0"/>
              <w:autoSpaceDN w:val="0"/>
              <w:adjustRightInd w:val="0"/>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脚手板铺设方式</w:t>
            </w:r>
          </w:p>
        </w:tc>
        <w:tc>
          <w:tcPr>
            <w:tcW w:w="2013" w:type="dxa"/>
            <w:tcBorders>
              <w:top w:val="single" w:sz="6" w:space="0" w:color="000000"/>
              <w:left w:val="single" w:sz="6" w:space="0" w:color="000000"/>
              <w:bottom w:val="single" w:sz="6" w:space="0" w:color="000000"/>
              <w:right w:val="single" w:sz="6" w:space="0" w:color="000000"/>
            </w:tcBorders>
            <w:shd w:val="clear" w:color="auto" w:fill="FFFFFF"/>
          </w:tcPr>
          <w:p w:rsidR="007569BD">
            <w:pPr>
              <w:pStyle w:val="Normal0"/>
              <w:autoSpaceDE w:val="0"/>
              <w:autoSpaceDN w:val="0"/>
              <w:adjustRightInd w:val="0"/>
              <w:jc w:val="center"/>
              <w:rPr>
                <w:rFonts w:ascii="宋体" w:hAnsi="Arial" w:cs="宋体"/>
                <w:color w:val="000000"/>
                <w:kern w:val="0"/>
                <w:sz w:val="18"/>
                <w:szCs w:val="18"/>
                <w:lang w:val="zh-CN"/>
              </w:rPr>
            </w:pPr>
            <w:r>
              <w:rPr>
                <w:rFonts w:ascii="宋体" w:hAnsi="Arial" w:cs="宋体" w:hint="eastAsia"/>
                <w:color w:val="000000"/>
                <w:kern w:val="0"/>
                <w:sz w:val="18"/>
                <w:szCs w:val="18"/>
                <w:lang w:val="zh-CN"/>
              </w:rPr>
              <w:t>平行于平台纵向</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2525" w:type="dxa"/>
            <w:tcBorders>
              <w:top w:val="single" w:sz="6" w:space="0" w:color="000000"/>
              <w:left w:val="single" w:sz="6" w:space="0" w:color="000000"/>
              <w:bottom w:val="single" w:sz="6" w:space="0" w:color="000000"/>
              <w:right w:val="single" w:sz="6" w:space="0" w:color="000000"/>
            </w:tcBorders>
            <w:shd w:val="clear" w:color="auto" w:fill="FFFFFF"/>
          </w:tcPr>
          <w:p w:rsidR="007569BD">
            <w:pPr>
              <w:pStyle w:val="Normal0"/>
              <w:autoSpaceDE w:val="0"/>
              <w:autoSpaceDN w:val="0"/>
              <w:adjustRightInd w:val="0"/>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脚手板类型</w:t>
            </w:r>
          </w:p>
        </w:tc>
        <w:tc>
          <w:tcPr>
            <w:tcW w:w="2043" w:type="dxa"/>
            <w:tcBorders>
              <w:top w:val="single" w:sz="6" w:space="0" w:color="000000"/>
              <w:left w:val="single" w:sz="6" w:space="0" w:color="000000"/>
              <w:bottom w:val="single" w:sz="6" w:space="0" w:color="000000"/>
              <w:right w:val="single" w:sz="6" w:space="0" w:color="000000"/>
            </w:tcBorders>
            <w:shd w:val="clear" w:color="auto" w:fill="FFFFFF"/>
          </w:tcPr>
          <w:p w:rsidR="007569BD">
            <w:pPr>
              <w:pStyle w:val="Normal0"/>
              <w:autoSpaceDE w:val="0"/>
              <w:autoSpaceDN w:val="0"/>
              <w:adjustRightInd w:val="0"/>
              <w:jc w:val="center"/>
              <w:rPr>
                <w:rFonts w:ascii="宋体" w:hAnsi="Arial" w:cs="宋体"/>
                <w:color w:val="000000"/>
                <w:kern w:val="0"/>
                <w:sz w:val="18"/>
                <w:szCs w:val="18"/>
                <w:lang w:val="zh-CN"/>
              </w:rPr>
            </w:pPr>
            <w:r>
              <w:rPr>
                <w:rFonts w:ascii="宋体" w:hAnsi="Arial" w:cs="宋体" w:hint="eastAsia"/>
                <w:color w:val="000000"/>
                <w:kern w:val="0"/>
                <w:sz w:val="18"/>
                <w:szCs w:val="18"/>
                <w:lang w:val="zh-CN"/>
              </w:rPr>
              <w:t>脚手板</w:t>
            </w:r>
          </w:p>
        </w:tc>
        <w:tc>
          <w:tcPr>
            <w:tcW w:w="2734" w:type="dxa"/>
            <w:tcBorders>
              <w:top w:val="single" w:sz="6" w:space="0" w:color="000000"/>
              <w:left w:val="single" w:sz="6" w:space="0" w:color="000000"/>
              <w:bottom w:val="single" w:sz="6" w:space="0" w:color="000000"/>
              <w:right w:val="single" w:sz="6" w:space="0" w:color="000000"/>
            </w:tcBorders>
            <w:shd w:val="clear" w:color="auto" w:fill="FFFFFF"/>
          </w:tcPr>
          <w:p w:rsidR="007569BD">
            <w:pPr>
              <w:pStyle w:val="Normal0"/>
              <w:autoSpaceDE w:val="0"/>
              <w:autoSpaceDN w:val="0"/>
              <w:adjustRightInd w:val="0"/>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平台支撑次梁材质类型</w:t>
            </w:r>
          </w:p>
        </w:tc>
        <w:tc>
          <w:tcPr>
            <w:tcW w:w="2013" w:type="dxa"/>
            <w:tcBorders>
              <w:top w:val="single" w:sz="6" w:space="0" w:color="000000"/>
              <w:left w:val="single" w:sz="6" w:space="0" w:color="000000"/>
              <w:bottom w:val="single" w:sz="6" w:space="0" w:color="000000"/>
              <w:right w:val="single" w:sz="6" w:space="0" w:color="000000"/>
            </w:tcBorders>
            <w:shd w:val="clear" w:color="auto" w:fill="FFFFFF"/>
          </w:tcPr>
          <w:p w:rsidR="007569BD">
            <w:pPr>
              <w:pStyle w:val="Normal0"/>
              <w:autoSpaceDE w:val="0"/>
              <w:autoSpaceDN w:val="0"/>
              <w:adjustRightInd w:val="0"/>
              <w:jc w:val="center"/>
              <w:rPr>
                <w:rFonts w:ascii="宋体" w:hAnsi="Arial" w:cs="宋体"/>
                <w:color w:val="000000"/>
                <w:kern w:val="0"/>
                <w:sz w:val="18"/>
                <w:szCs w:val="18"/>
                <w:lang w:val="zh-CN"/>
              </w:rPr>
            </w:pPr>
            <w:r>
              <w:rPr>
                <w:rFonts w:ascii="宋体" w:hAnsi="Arial" w:cs="宋体" w:hint="eastAsia"/>
                <w:color w:val="000000"/>
                <w:kern w:val="0"/>
                <w:sz w:val="18"/>
                <w:szCs w:val="18"/>
                <w:lang w:val="zh-CN"/>
              </w:rPr>
              <w:t>钢管</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2525" w:type="dxa"/>
            <w:tcBorders>
              <w:top w:val="single" w:sz="6" w:space="0" w:color="000000"/>
              <w:left w:val="single" w:sz="6" w:space="0" w:color="000000"/>
              <w:bottom w:val="single" w:sz="6" w:space="0" w:color="000000"/>
              <w:right w:val="single" w:sz="6" w:space="0" w:color="000000"/>
            </w:tcBorders>
            <w:shd w:val="clear" w:color="auto" w:fill="FFFFFF"/>
          </w:tcPr>
          <w:p w:rsidR="007569BD">
            <w:pPr>
              <w:pStyle w:val="Normal0"/>
              <w:autoSpaceDE w:val="0"/>
              <w:autoSpaceDN w:val="0"/>
              <w:adjustRightInd w:val="0"/>
              <w:jc w:val="center"/>
              <w:rPr>
                <w:color w:val="000000"/>
                <w:kern w:val="0"/>
                <w:sz w:val="20"/>
                <w:szCs w:val="20"/>
              </w:rPr>
            </w:pPr>
            <w:r>
              <w:rPr>
                <w:rFonts w:ascii="宋体" w:hAnsi="Arial" w:cs="宋体" w:hint="eastAsia"/>
                <w:color w:val="000000"/>
                <w:kern w:val="0"/>
                <w:sz w:val="20"/>
                <w:szCs w:val="20"/>
                <w:lang w:val="zh-CN"/>
              </w:rPr>
              <w:t>平台支撑次梁间距</w:t>
            </w:r>
            <w:r>
              <w:rPr>
                <w:color w:val="000000"/>
                <w:kern w:val="0"/>
                <w:sz w:val="20"/>
                <w:szCs w:val="20"/>
              </w:rPr>
              <w:t>l(mm)</w:t>
            </w:r>
          </w:p>
        </w:tc>
        <w:tc>
          <w:tcPr>
            <w:tcW w:w="2043" w:type="dxa"/>
            <w:tcBorders>
              <w:top w:val="single" w:sz="6" w:space="0" w:color="000000"/>
              <w:left w:val="single" w:sz="6" w:space="0" w:color="000000"/>
              <w:bottom w:val="single" w:sz="6" w:space="0" w:color="000000"/>
              <w:right w:val="single" w:sz="6" w:space="0" w:color="000000"/>
            </w:tcBorders>
            <w:shd w:val="clear" w:color="auto" w:fill="FFFFFF"/>
          </w:tcPr>
          <w:p w:rsidR="007569BD">
            <w:pPr>
              <w:pStyle w:val="Normal0"/>
              <w:autoSpaceDE w:val="0"/>
              <w:autoSpaceDN w:val="0"/>
              <w:adjustRightInd w:val="0"/>
              <w:jc w:val="center"/>
              <w:rPr>
                <w:rFonts w:ascii="宋体" w:hAnsi="Arial" w:cs="宋体"/>
                <w:color w:val="000000"/>
                <w:kern w:val="0"/>
                <w:sz w:val="18"/>
                <w:szCs w:val="18"/>
                <w:lang w:val="zh-CN"/>
              </w:rPr>
            </w:pPr>
            <w:r>
              <w:rPr>
                <w:rFonts w:ascii="宋体" w:hAnsi="Arial" w:cs="宋体"/>
                <w:color w:val="000000"/>
                <w:kern w:val="0"/>
                <w:sz w:val="18"/>
                <w:szCs w:val="18"/>
                <w:lang w:val="zh-CN"/>
              </w:rPr>
              <w:t>600</w:t>
            </w:r>
          </w:p>
        </w:tc>
        <w:tc>
          <w:tcPr>
            <w:tcW w:w="2734" w:type="dxa"/>
            <w:tcBorders>
              <w:top w:val="single" w:sz="6" w:space="0" w:color="000000"/>
              <w:left w:val="single" w:sz="6" w:space="0" w:color="000000"/>
              <w:bottom w:val="single" w:sz="6" w:space="0" w:color="000000"/>
              <w:right w:val="single" w:sz="6" w:space="0" w:color="000000"/>
            </w:tcBorders>
            <w:shd w:val="clear" w:color="auto" w:fill="FFFFFF"/>
          </w:tcPr>
          <w:p w:rsidR="007569BD">
            <w:pPr>
              <w:pStyle w:val="Normal0"/>
              <w:autoSpaceDE w:val="0"/>
              <w:autoSpaceDN w:val="0"/>
              <w:adjustRightInd w:val="0"/>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平台支撑主梁材质类型</w:t>
            </w:r>
          </w:p>
        </w:tc>
        <w:tc>
          <w:tcPr>
            <w:tcW w:w="2013" w:type="dxa"/>
            <w:tcBorders>
              <w:top w:val="single" w:sz="6" w:space="0" w:color="000000"/>
              <w:left w:val="single" w:sz="6" w:space="0" w:color="000000"/>
              <w:bottom w:val="single" w:sz="6" w:space="0" w:color="000000"/>
              <w:right w:val="single" w:sz="6" w:space="0" w:color="000000"/>
            </w:tcBorders>
            <w:shd w:val="clear" w:color="auto" w:fill="FFFFFF"/>
          </w:tcPr>
          <w:p w:rsidR="007569BD">
            <w:pPr>
              <w:pStyle w:val="Normal0"/>
              <w:autoSpaceDE w:val="0"/>
              <w:autoSpaceDN w:val="0"/>
              <w:adjustRightInd w:val="0"/>
              <w:jc w:val="center"/>
              <w:rPr>
                <w:rFonts w:ascii="宋体" w:hAnsi="Arial" w:cs="宋体"/>
                <w:color w:val="000000"/>
                <w:kern w:val="0"/>
                <w:sz w:val="18"/>
                <w:szCs w:val="18"/>
                <w:lang w:val="zh-CN"/>
              </w:rPr>
            </w:pPr>
            <w:r>
              <w:rPr>
                <w:rFonts w:ascii="宋体" w:hAnsi="Arial" w:cs="宋体" w:hint="eastAsia"/>
                <w:color w:val="000000"/>
                <w:kern w:val="0"/>
                <w:sz w:val="18"/>
                <w:szCs w:val="18"/>
                <w:lang w:val="zh-CN"/>
              </w:rPr>
              <w:t>钢管</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2525" w:type="dxa"/>
            <w:tcBorders>
              <w:top w:val="single" w:sz="6" w:space="0" w:color="000000"/>
              <w:left w:val="single" w:sz="6" w:space="0" w:color="000000"/>
              <w:bottom w:val="single" w:sz="6" w:space="0" w:color="000000"/>
              <w:right w:val="single" w:sz="6" w:space="0" w:color="000000"/>
            </w:tcBorders>
            <w:shd w:val="clear" w:color="auto" w:fill="FFFFFF"/>
          </w:tcPr>
          <w:p w:rsidR="007569BD">
            <w:pPr>
              <w:pStyle w:val="Normal0"/>
              <w:autoSpaceDE w:val="0"/>
              <w:autoSpaceDN w:val="0"/>
              <w:adjustRightInd w:val="0"/>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平台支撑主梁与立杆连接方式</w:t>
            </w:r>
          </w:p>
        </w:tc>
        <w:tc>
          <w:tcPr>
            <w:tcW w:w="2043" w:type="dxa"/>
            <w:tcBorders>
              <w:top w:val="single" w:sz="6" w:space="0" w:color="000000"/>
              <w:left w:val="single" w:sz="6" w:space="0" w:color="000000"/>
              <w:bottom w:val="single" w:sz="6" w:space="0" w:color="000000"/>
              <w:right w:val="single" w:sz="6" w:space="0" w:color="000000"/>
            </w:tcBorders>
            <w:shd w:val="clear" w:color="auto" w:fill="FFFFFF"/>
          </w:tcPr>
          <w:p w:rsidR="007569BD">
            <w:pPr>
              <w:pStyle w:val="Normal0"/>
              <w:autoSpaceDE w:val="0"/>
              <w:autoSpaceDN w:val="0"/>
              <w:adjustRightInd w:val="0"/>
              <w:jc w:val="center"/>
              <w:rPr>
                <w:rFonts w:ascii="宋体" w:hAnsi="Arial" w:cs="宋体"/>
                <w:color w:val="000000"/>
                <w:kern w:val="0"/>
                <w:sz w:val="18"/>
                <w:szCs w:val="18"/>
                <w:lang w:val="zh-CN"/>
              </w:rPr>
            </w:pPr>
            <w:r>
              <w:rPr>
                <w:rFonts w:ascii="宋体" w:hAnsi="Arial" w:cs="宋体" w:hint="eastAsia"/>
                <w:color w:val="000000"/>
                <w:kern w:val="0"/>
                <w:sz w:val="18"/>
                <w:szCs w:val="18"/>
                <w:lang w:val="zh-CN"/>
              </w:rPr>
              <w:t>单扣件</w:t>
            </w:r>
          </w:p>
        </w:tc>
        <w:tc>
          <w:tcPr>
            <w:tcW w:w="2734" w:type="dxa"/>
            <w:tcBorders>
              <w:top w:val="single" w:sz="6" w:space="0" w:color="000000"/>
              <w:left w:val="single" w:sz="6" w:space="0" w:color="000000"/>
              <w:bottom w:val="single" w:sz="6" w:space="0" w:color="000000"/>
              <w:right w:val="single" w:sz="6" w:space="0" w:color="000000"/>
            </w:tcBorders>
            <w:shd w:val="clear" w:color="auto" w:fill="FFFFFF"/>
          </w:tcPr>
          <w:p w:rsidR="007569BD">
            <w:pPr>
              <w:pStyle w:val="Normal0"/>
              <w:autoSpaceDE w:val="0"/>
              <w:autoSpaceDN w:val="0"/>
              <w:adjustRightInd w:val="0"/>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立杆截面类型</w:t>
            </w:r>
          </w:p>
        </w:tc>
        <w:tc>
          <w:tcPr>
            <w:tcW w:w="2013" w:type="dxa"/>
            <w:tcBorders>
              <w:top w:val="single" w:sz="6" w:space="0" w:color="000000"/>
              <w:left w:val="single" w:sz="6" w:space="0" w:color="000000"/>
              <w:bottom w:val="single" w:sz="6" w:space="0" w:color="000000"/>
              <w:right w:val="single" w:sz="6" w:space="0" w:color="000000"/>
            </w:tcBorders>
            <w:shd w:val="clear" w:color="auto" w:fill="FFFFFF"/>
          </w:tcPr>
          <w:p w:rsidR="007569BD">
            <w:pPr>
              <w:pStyle w:val="Normal0"/>
              <w:autoSpaceDE w:val="0"/>
              <w:autoSpaceDN w:val="0"/>
              <w:adjustRightInd w:val="0"/>
              <w:jc w:val="center"/>
              <w:rPr>
                <w:rFonts w:ascii="宋体" w:hAnsi="Arial" w:cs="宋体"/>
                <w:color w:val="000000"/>
                <w:kern w:val="0"/>
                <w:sz w:val="18"/>
                <w:szCs w:val="18"/>
                <w:lang w:val="zh-CN"/>
              </w:rPr>
            </w:pPr>
            <w:r>
              <w:rPr>
                <w:rFonts w:ascii="宋体" w:hAnsi="Arial" w:cs="宋体" w:hint="eastAsia"/>
                <w:color w:val="000000"/>
                <w:kern w:val="0"/>
                <w:sz w:val="18"/>
                <w:szCs w:val="18"/>
                <w:lang w:val="zh-CN"/>
              </w:rPr>
              <w:t>Φ</w:t>
            </w:r>
            <w:r>
              <w:rPr>
                <w:rFonts w:ascii="宋体" w:hAnsi="Arial" w:cs="宋体"/>
                <w:color w:val="000000"/>
                <w:kern w:val="0"/>
                <w:sz w:val="18"/>
                <w:szCs w:val="18"/>
                <w:lang w:val="zh-CN"/>
              </w:rPr>
              <w:t>48</w:t>
            </w:r>
            <w:r>
              <w:rPr>
                <w:rFonts w:ascii="宋体" w:hAnsi="Arial" w:cs="宋体" w:hint="eastAsia"/>
                <w:color w:val="000000"/>
                <w:kern w:val="0"/>
                <w:sz w:val="18"/>
                <w:szCs w:val="18"/>
                <w:lang w:val="zh-CN"/>
              </w:rPr>
              <w:t>×</w:t>
            </w:r>
            <w:r>
              <w:rPr>
                <w:rFonts w:ascii="宋体" w:hAnsi="Arial" w:cs="宋体"/>
                <w:color w:val="000000"/>
                <w:kern w:val="0"/>
                <w:sz w:val="18"/>
                <w:szCs w:val="18"/>
                <w:lang w:val="zh-CN"/>
              </w:rPr>
              <w:t>3.5</w:t>
            </w:r>
          </w:p>
        </w:tc>
      </w:tr>
    </w:tbl>
    <w:p w:rsidR="007569BD">
      <w:pPr>
        <w:pStyle w:val="Normal0"/>
        <w:autoSpaceDE w:val="0"/>
        <w:autoSpaceDN w:val="0"/>
        <w:adjustRightInd w:val="0"/>
        <w:jc w:val="center"/>
        <w:rPr>
          <w:rFonts w:ascii="宋体" w:hAnsi="Arial" w:cs="宋体"/>
          <w:color w:val="000000"/>
          <w:kern w:val="0"/>
          <w:sz w:val="24"/>
          <w:lang w:val="zh-TW"/>
        </w:rPr>
      </w:pPr>
    </w:p>
    <w:p w:rsidR="007569BD">
      <w:pPr>
        <w:pStyle w:val="2"/>
      </w:pPr>
      <w:bookmarkStart w:id="9" w:name="_Toc494558097"/>
      <w:r>
        <w:rPr>
          <w:rFonts w:hint="eastAsia"/>
        </w:rPr>
        <w:t>工艺流程</w:t>
      </w:r>
      <w:bookmarkEnd w:id="9"/>
    </w:p>
    <w:p w:rsidR="007569BD">
      <w:pPr>
        <w:pStyle w:val="Normal0"/>
        <w:autoSpaceDE w:val="0"/>
        <w:autoSpaceDN w:val="0"/>
        <w:adjustRightInd w:val="0"/>
        <w:spacing w:line="360" w:lineRule="auto"/>
        <w:ind w:firstLine="360"/>
        <w:jc w:val="left"/>
        <w:rPr>
          <w:rFonts w:ascii="宋体" w:hAnsi="Arial" w:cs="宋体"/>
          <w:color w:val="000000"/>
          <w:kern w:val="0"/>
          <w:sz w:val="24"/>
          <w:lang w:val="zh-CN"/>
        </w:rPr>
      </w:pPr>
      <w:r>
        <w:rPr>
          <w:rFonts w:ascii="Arial" w:hAnsi="Arial"/>
          <w:kern w:val="0"/>
          <w:sz w:val="24"/>
        </w:rPr>
        <w:softHyphen/>
      </w:r>
      <w:r>
        <w:rPr>
          <w:rFonts w:ascii="宋体" w:hAnsi="Arial" w:cs="宋体" w:hint="eastAsia"/>
          <w:color w:val="000000"/>
          <w:kern w:val="0"/>
          <w:sz w:val="24"/>
          <w:lang w:val="zh-CN"/>
        </w:rPr>
        <w:t>拉线放底座→扫地杆固定脚轮→立杆安装→横杆安装→抛撑安装→剪刀撑安装→照上述步骤，逐层向上安装→铺脚手板→装设顶部栏杆</w:t>
      </w:r>
    </w:p>
    <w:p w:rsidR="007569BD">
      <w:pPr>
        <w:pStyle w:val="2"/>
      </w:pPr>
      <w:bookmarkStart w:id="10" w:name="_Toc494558098"/>
      <w:r>
        <w:rPr>
          <w:rFonts w:hint="eastAsia"/>
        </w:rPr>
        <w:t>施工方法</w:t>
      </w:r>
      <w:bookmarkEnd w:id="10"/>
    </w:p>
    <w:p w:rsidR="007569BD">
      <w:pPr>
        <w:pStyle w:val="Normal0"/>
        <w:numPr>
          <w:ilvl w:val="0"/>
          <w:numId w:val="9"/>
        </w:numPr>
        <w:autoSpaceDE w:val="0"/>
        <w:autoSpaceDN w:val="0"/>
        <w:adjustRightInd w:val="0"/>
        <w:spacing w:line="360" w:lineRule="auto"/>
        <w:jc w:val="left"/>
        <w:rPr>
          <w:rFonts w:ascii="宋体" w:hAnsi="Arial" w:cs="宋体"/>
          <w:kern w:val="0"/>
          <w:sz w:val="24"/>
          <w:lang w:val="zh-CN"/>
        </w:rPr>
      </w:pPr>
      <w:r>
        <w:rPr>
          <w:rFonts w:ascii="宋体" w:hAnsi="Arial" w:cs="宋体" w:hint="eastAsia"/>
          <w:kern w:val="0"/>
          <w:sz w:val="24"/>
          <w:lang w:val="zh-CN"/>
        </w:rPr>
        <w:t>地基基础</w:t>
      </w:r>
    </w:p>
    <w:p w:rsidR="007569BD">
      <w:pPr>
        <w:pStyle w:val="Normal0"/>
        <w:numPr>
          <w:ilvl w:val="0"/>
          <w:numId w:val="10"/>
        </w:numPr>
        <w:autoSpaceDE w:val="0"/>
        <w:autoSpaceDN w:val="0"/>
        <w:adjustRightInd w:val="0"/>
        <w:spacing w:line="360" w:lineRule="auto"/>
        <w:rPr>
          <w:rFonts w:ascii="宋体" w:hAnsi="Arial" w:cs="宋体"/>
          <w:kern w:val="0"/>
          <w:sz w:val="24"/>
          <w:lang w:val="zh-CN"/>
        </w:rPr>
      </w:pPr>
      <w:r>
        <w:rPr>
          <w:rFonts w:ascii="宋体" w:hAnsi="Arial" w:cs="宋体" w:hint="eastAsia"/>
          <w:kern w:val="0"/>
          <w:sz w:val="24"/>
          <w:lang w:val="zh-CN"/>
        </w:rPr>
        <w:t>脚手架地基础部位应平整坚实，在回填土上搭设时，回填土在夯实后要采用强度等级不低于</w:t>
      </w:r>
      <w:r>
        <w:rPr>
          <w:kern w:val="0"/>
          <w:sz w:val="24"/>
        </w:rPr>
        <w:t>C15</w:t>
      </w:r>
      <w:r>
        <w:rPr>
          <w:rFonts w:ascii="宋体" w:hAnsi="Arial" w:cs="宋体" w:hint="eastAsia"/>
          <w:kern w:val="0"/>
          <w:sz w:val="24"/>
          <w:lang w:val="zh-CN"/>
        </w:rPr>
        <w:t>的混凝土进行硬化，混凝土硬化厚度不小于</w:t>
      </w:r>
      <w:r>
        <w:rPr>
          <w:kern w:val="0"/>
          <w:sz w:val="24"/>
        </w:rPr>
        <w:t>10cm</w:t>
      </w:r>
      <w:r>
        <w:rPr>
          <w:rFonts w:ascii="宋体" w:hAnsi="Arial" w:cs="宋体" w:hint="eastAsia"/>
          <w:kern w:val="0"/>
          <w:sz w:val="24"/>
          <w:lang w:val="zh-CN"/>
        </w:rPr>
        <w:t>。地基承载能力能够满足平台的搭设要求，立杆垫板或底座面标高高于自然地坪</w:t>
      </w:r>
      <w:r>
        <w:rPr>
          <w:kern w:val="0"/>
          <w:sz w:val="24"/>
        </w:rPr>
        <w:t>50mm~100mm</w:t>
      </w:r>
      <w:r>
        <w:rPr>
          <w:rFonts w:ascii="宋体" w:hAnsi="Arial" w:cs="宋体" w:hint="eastAsia"/>
          <w:kern w:val="0"/>
          <w:sz w:val="24"/>
          <w:lang w:val="zh-CN"/>
        </w:rPr>
        <w:t>，两侧设置排水沟，排水通畅，当设置在楼板上时，应对楼板承载力进行验算。</w:t>
      </w:r>
    </w:p>
    <w:p w:rsidR="007569BD">
      <w:pPr>
        <w:pStyle w:val="Normal0"/>
        <w:numPr>
          <w:ilvl w:val="0"/>
          <w:numId w:val="10"/>
        </w:numPr>
        <w:autoSpaceDE w:val="0"/>
        <w:autoSpaceDN w:val="0"/>
        <w:adjustRightInd w:val="0"/>
        <w:spacing w:line="360" w:lineRule="auto"/>
        <w:rPr>
          <w:rFonts w:ascii="宋体" w:hAnsi="Arial" w:cs="宋体"/>
          <w:kern w:val="0"/>
          <w:sz w:val="24"/>
          <w:lang w:val="zh-CN"/>
        </w:rPr>
        <w:sectPr>
          <w:type w:val="nextPage"/>
          <w:pgSz w:w="11906" w:h="16838"/>
          <w:pgMar w:top="1440" w:right="1800" w:bottom="1440" w:left="1800" w:header="851" w:footer="992" w:gutter="0"/>
          <w:pgNumType w:start="6"/>
          <w:cols w:space="708"/>
          <w:titlePg w:val="0"/>
          <w:docGrid w:type="lines" w:linePitch="312"/>
        </w:sectPr>
      </w:pPr>
      <w:r>
        <w:rPr>
          <w:rFonts w:ascii="宋体" w:hAnsi="Arial" w:cs="宋体" w:hint="eastAsia"/>
          <w:kern w:val="0"/>
          <w:sz w:val="24"/>
          <w:lang w:val="zh-CN"/>
        </w:rPr>
        <w:t>垫板尺寸采用长度不少于</w:t>
      </w:r>
      <w:r>
        <w:rPr>
          <w:rFonts w:ascii="宋体" w:hAnsi="Arial" w:cs="宋体"/>
          <w:kern w:val="0"/>
          <w:sz w:val="24"/>
          <w:lang w:val="zh-CN"/>
        </w:rPr>
        <w:t>2</w:t>
      </w:r>
      <w:r>
        <w:rPr>
          <w:rFonts w:ascii="宋体" w:hAnsi="Arial" w:cs="宋体" w:hint="eastAsia"/>
          <w:kern w:val="0"/>
          <w:sz w:val="24"/>
          <w:lang w:val="zh-CN"/>
        </w:rPr>
        <w:t>跨、厚度不小于</w:t>
      </w:r>
      <w:r>
        <w:rPr>
          <w:kern w:val="0"/>
          <w:sz w:val="24"/>
        </w:rPr>
        <w:t>50mm</w:t>
      </w:r>
      <w:r>
        <w:rPr>
          <w:rFonts w:ascii="宋体" w:hAnsi="Arial" w:cs="宋体" w:hint="eastAsia"/>
          <w:kern w:val="0"/>
          <w:sz w:val="24"/>
          <w:lang w:val="zh-CN"/>
        </w:rPr>
        <w:t>、宽度不小于</w:t>
      </w:r>
      <w:r>
        <w:rPr>
          <w:kern w:val="0"/>
          <w:sz w:val="24"/>
        </w:rPr>
        <w:t>200mm</w:t>
      </w:r>
      <w:r>
        <w:rPr>
          <w:rFonts w:ascii="宋体" w:hAnsi="Arial" w:cs="宋体" w:hint="eastAsia"/>
          <w:kern w:val="0"/>
          <w:sz w:val="24"/>
          <w:lang w:val="zh-CN"/>
        </w:rPr>
        <w:t>的木垫板或槽钢。</w:t>
      </w:r>
    </w:p>
    <w:p w:rsidR="007569BD">
      <w:pPr>
        <w:pStyle w:val="Normal0"/>
        <w:numPr>
          <w:ilvl w:val="0"/>
          <w:numId w:val="9"/>
        </w:numPr>
        <w:autoSpaceDE w:val="0"/>
        <w:autoSpaceDN w:val="0"/>
        <w:adjustRightInd w:val="0"/>
        <w:spacing w:line="360" w:lineRule="auto"/>
        <w:jc w:val="left"/>
        <w:rPr>
          <w:rFonts w:ascii="宋体" w:hAnsi="Arial" w:cs="宋体"/>
          <w:kern w:val="0"/>
          <w:sz w:val="24"/>
          <w:lang w:val="zh-CN"/>
        </w:rPr>
      </w:pPr>
      <w:r>
        <w:rPr>
          <w:rFonts w:ascii="宋体" w:hAnsi="Arial" w:cs="宋体" w:hint="eastAsia"/>
          <w:kern w:val="0"/>
          <w:sz w:val="24"/>
          <w:lang w:val="zh-CN"/>
        </w:rPr>
        <w:t>可刹脚轮与支撑脚</w:t>
      </w:r>
    </w:p>
    <w:p w:rsidR="007569BD">
      <w:pPr>
        <w:pStyle w:val="Normal0"/>
        <w:numPr>
          <w:ilvl w:val="0"/>
          <w:numId w:val="11"/>
        </w:numPr>
        <w:autoSpaceDE w:val="0"/>
        <w:autoSpaceDN w:val="0"/>
        <w:adjustRightInd w:val="0"/>
        <w:spacing w:line="360" w:lineRule="auto"/>
        <w:rPr>
          <w:rFonts w:ascii="宋体" w:hAnsi="Arial" w:cs="宋体"/>
          <w:kern w:val="0"/>
          <w:sz w:val="24"/>
          <w:lang w:val="zh-CN"/>
        </w:rPr>
      </w:pPr>
      <w:r>
        <w:rPr>
          <w:rFonts w:ascii="宋体" w:hAnsi="Arial" w:cs="宋体" w:hint="eastAsia"/>
          <w:kern w:val="0"/>
          <w:sz w:val="24"/>
          <w:lang w:val="zh-CN"/>
        </w:rPr>
        <w:t>移动操作平台搭设时立杆底部滚轮要求采用钢制外环可固定式滚轮，滚轮垫脚部位直接放在垫有垫板的地面上，以保证承载能力能够满足平台的搭设要求；</w:t>
      </w:r>
    </w:p>
    <w:p w:rsidR="007569BD">
      <w:pPr>
        <w:pStyle w:val="Normal0"/>
        <w:numPr>
          <w:ilvl w:val="0"/>
          <w:numId w:val="10"/>
        </w:numPr>
        <w:autoSpaceDE w:val="0"/>
        <w:autoSpaceDN w:val="0"/>
        <w:adjustRightInd w:val="0"/>
        <w:spacing w:line="360" w:lineRule="auto"/>
        <w:rPr>
          <w:rFonts w:ascii="宋体" w:hAnsi="Arial" w:cs="宋体"/>
          <w:kern w:val="0"/>
          <w:sz w:val="24"/>
          <w:lang w:val="zh-CN"/>
        </w:rPr>
      </w:pPr>
      <w:r>
        <w:rPr>
          <w:rFonts w:ascii="宋体" w:hAnsi="Arial" w:cs="宋体" w:hint="eastAsia"/>
          <w:kern w:val="0"/>
          <w:sz w:val="24"/>
          <w:lang w:val="zh-CN"/>
        </w:rPr>
        <w:t>底部立杆与可刹脚轮通过螺栓连接牢固；</w:t>
      </w:r>
    </w:p>
    <w:p w:rsidR="007569BD">
      <w:pPr>
        <w:pStyle w:val="Normal0"/>
        <w:numPr>
          <w:ilvl w:val="0"/>
          <w:numId w:val="10"/>
        </w:numPr>
        <w:autoSpaceDE w:val="0"/>
        <w:autoSpaceDN w:val="0"/>
        <w:adjustRightInd w:val="0"/>
        <w:spacing w:line="360" w:lineRule="auto"/>
        <w:rPr>
          <w:rFonts w:ascii="宋体" w:hAnsi="Arial" w:cs="宋体"/>
          <w:kern w:val="0"/>
          <w:sz w:val="24"/>
          <w:lang w:val="zh-CN"/>
        </w:rPr>
      </w:pPr>
      <w:r>
        <w:rPr>
          <w:rFonts w:ascii="宋体" w:hAnsi="Arial" w:cs="宋体" w:hint="eastAsia"/>
          <w:kern w:val="0"/>
          <w:sz w:val="24"/>
          <w:lang w:val="zh-CN"/>
        </w:rPr>
        <w:t>在平台架的</w:t>
      </w:r>
      <w:r>
        <w:rPr>
          <w:kern w:val="0"/>
          <w:sz w:val="24"/>
        </w:rPr>
        <w:t>4</w:t>
      </w:r>
      <w:r>
        <w:rPr>
          <w:rFonts w:ascii="宋体" w:hAnsi="Arial" w:cs="宋体" w:hint="eastAsia"/>
          <w:kern w:val="0"/>
          <w:sz w:val="24"/>
          <w:lang w:val="zh-CN"/>
        </w:rPr>
        <w:t>个角分别扣接与该移动平台相配套的撑脚，旋转支承螺杆，便其支撑于地面。</w:t>
      </w:r>
    </w:p>
    <w:p w:rsidR="007569BD">
      <w:pPr>
        <w:pStyle w:val="Normal0"/>
        <w:numPr>
          <w:ilvl w:val="0"/>
          <w:numId w:val="9"/>
        </w:numPr>
        <w:autoSpaceDE w:val="0"/>
        <w:autoSpaceDN w:val="0"/>
        <w:adjustRightInd w:val="0"/>
        <w:spacing w:line="360" w:lineRule="auto"/>
        <w:jc w:val="left"/>
        <w:rPr>
          <w:rFonts w:ascii="宋体" w:hAnsi="Arial" w:cs="宋体"/>
          <w:kern w:val="0"/>
          <w:sz w:val="24"/>
          <w:lang w:val="zh-CN"/>
        </w:rPr>
      </w:pPr>
      <w:r>
        <w:rPr>
          <w:rFonts w:ascii="宋体" w:hAnsi="Arial" w:cs="宋体" w:hint="eastAsia"/>
          <w:kern w:val="0"/>
          <w:sz w:val="24"/>
          <w:lang w:val="zh-CN"/>
        </w:rPr>
        <w:t>立杆设置</w:t>
      </w:r>
    </w:p>
    <w:p w:rsidR="007569BD">
      <w:pPr>
        <w:pStyle w:val="Normal0"/>
        <w:numPr>
          <w:ilvl w:val="0"/>
          <w:numId w:val="12"/>
        </w:numPr>
        <w:autoSpaceDE w:val="0"/>
        <w:autoSpaceDN w:val="0"/>
        <w:adjustRightInd w:val="0"/>
        <w:spacing w:line="360" w:lineRule="auto"/>
        <w:rPr>
          <w:rFonts w:ascii="宋体" w:hAnsi="Arial" w:cs="宋体"/>
          <w:kern w:val="0"/>
          <w:sz w:val="24"/>
          <w:lang w:val="zh-CN"/>
        </w:rPr>
      </w:pPr>
      <w:r>
        <w:rPr>
          <w:rFonts w:ascii="宋体" w:hAnsi="Arial" w:cs="宋体" w:hint="eastAsia"/>
          <w:kern w:val="0"/>
          <w:sz w:val="24"/>
          <w:lang w:val="zh-CN"/>
        </w:rPr>
        <w:t>立杆采用对接接头连接，立杆与纵向水平杆采用直角扣件连接。接头位置交错</w:t>
      </w:r>
      <w:r>
        <w:rPr>
          <w:rFonts w:ascii="宋体" w:hAnsi="Arial" w:cs="宋体" w:hint="eastAsia"/>
          <w:kern w:val="0"/>
          <w:sz w:val="24"/>
          <w:lang w:val="zh-CN"/>
        </w:rPr>
        <w:t>布置，两个相邻立杆接头避免出现在同步同跨内，并在高度方向错开的距离不小于</w:t>
      </w:r>
      <w:r>
        <w:rPr>
          <w:kern w:val="0"/>
          <w:sz w:val="24"/>
        </w:rPr>
        <w:t>50cm</w:t>
      </w:r>
      <w:r>
        <w:rPr>
          <w:rFonts w:ascii="宋体" w:hAnsi="Arial" w:cs="宋体" w:hint="eastAsia"/>
          <w:kern w:val="0"/>
          <w:sz w:val="24"/>
          <w:lang w:val="zh-CN"/>
        </w:rPr>
        <w:t>；各接头中心距主节点的距离不大于步距的</w:t>
      </w:r>
      <w:r>
        <w:rPr>
          <w:kern w:val="0"/>
          <w:sz w:val="24"/>
        </w:rPr>
        <w:t>1/3</w:t>
      </w:r>
      <w:r>
        <w:rPr>
          <w:rFonts w:ascii="宋体" w:hAnsi="Arial" w:cs="宋体" w:hint="eastAsia"/>
          <w:kern w:val="0"/>
          <w:sz w:val="24"/>
          <w:lang w:val="zh-CN"/>
        </w:rPr>
        <w:t>。</w:t>
      </w:r>
    </w:p>
    <w:p w:rsidR="007569BD">
      <w:pPr>
        <w:pStyle w:val="Normal0"/>
        <w:numPr>
          <w:ilvl w:val="0"/>
          <w:numId w:val="12"/>
        </w:numPr>
        <w:autoSpaceDE w:val="0"/>
        <w:autoSpaceDN w:val="0"/>
        <w:adjustRightInd w:val="0"/>
        <w:spacing w:line="360" w:lineRule="auto"/>
        <w:rPr>
          <w:rFonts w:ascii="宋体" w:hAnsi="Arial" w:cs="宋体"/>
          <w:kern w:val="0"/>
          <w:sz w:val="24"/>
          <w:lang w:val="zh-CN"/>
        </w:rPr>
      </w:pPr>
      <w:r>
        <w:rPr>
          <w:rFonts w:ascii="宋体" w:hAnsi="Arial" w:cs="宋体" w:hint="eastAsia"/>
          <w:kern w:val="0"/>
          <w:sz w:val="24"/>
          <w:lang w:val="zh-CN"/>
        </w:rPr>
        <w:t>上部单立杆与下部双立杆交接处，采用单立杆与双立杆之中的一根对接连接。主立杆与副立杆采用旋转扣件连接，扣件数量不应少于</w:t>
      </w:r>
      <w:r>
        <w:rPr>
          <w:kern w:val="0"/>
          <w:sz w:val="24"/>
        </w:rPr>
        <w:t>2</w:t>
      </w:r>
      <w:r>
        <w:rPr>
          <w:rFonts w:ascii="宋体" w:hAnsi="Arial" w:cs="宋体" w:hint="eastAsia"/>
          <w:kern w:val="0"/>
          <w:sz w:val="24"/>
          <w:lang w:val="zh-CN"/>
        </w:rPr>
        <w:t>个。并且必须设置纵、横向扫地杆。纵向扫地杆应采用直角扣件固定在距底座上皮不大于</w:t>
      </w:r>
      <w:r>
        <w:rPr>
          <w:kern w:val="0"/>
          <w:sz w:val="24"/>
        </w:rPr>
        <w:t>200mm</w:t>
      </w:r>
      <w:r>
        <w:rPr>
          <w:rFonts w:ascii="宋体" w:hAnsi="Arial" w:cs="宋体" w:hint="eastAsia"/>
          <w:kern w:val="0"/>
          <w:sz w:val="24"/>
          <w:lang w:val="zh-CN"/>
        </w:rPr>
        <w:t>处立杆上。横向扫地杆亦应采用直角扣件固定在紧靠纵向扫地杆下方立杆上。</w:t>
      </w:r>
    </w:p>
    <w:p w:rsidR="007569BD">
      <w:pPr>
        <w:pStyle w:val="Normal0"/>
        <w:numPr>
          <w:ilvl w:val="0"/>
          <w:numId w:val="12"/>
        </w:numPr>
        <w:autoSpaceDE w:val="0"/>
        <w:autoSpaceDN w:val="0"/>
        <w:adjustRightInd w:val="0"/>
        <w:spacing w:line="360" w:lineRule="auto"/>
        <w:rPr>
          <w:rFonts w:ascii="宋体" w:hAnsi="Arial" w:cs="宋体"/>
          <w:kern w:val="0"/>
          <w:sz w:val="24"/>
          <w:lang w:val="zh-CN"/>
        </w:rPr>
      </w:pPr>
      <w:r>
        <w:rPr>
          <w:rFonts w:ascii="宋体" w:hAnsi="Arial" w:cs="宋体" w:hint="eastAsia"/>
          <w:kern w:val="0"/>
          <w:sz w:val="24"/>
          <w:lang w:val="zh-CN"/>
        </w:rPr>
        <w:t>立杆的垂直偏差应控制在不大于架高的</w:t>
      </w:r>
      <w:r>
        <w:rPr>
          <w:kern w:val="0"/>
          <w:sz w:val="24"/>
        </w:rPr>
        <w:t>1/400</w:t>
      </w:r>
      <w:r>
        <w:rPr>
          <w:rFonts w:ascii="宋体" w:hAnsi="Arial" w:cs="宋体" w:hint="eastAsia"/>
          <w:kern w:val="0"/>
          <w:sz w:val="24"/>
          <w:lang w:val="zh-CN"/>
        </w:rPr>
        <w:t>。</w:t>
      </w:r>
    </w:p>
    <w:p w:rsidR="007569BD">
      <w:pPr>
        <w:pStyle w:val="Normal0"/>
        <w:numPr>
          <w:ilvl w:val="0"/>
          <w:numId w:val="12"/>
        </w:numPr>
        <w:autoSpaceDE w:val="0"/>
        <w:autoSpaceDN w:val="0"/>
        <w:adjustRightInd w:val="0"/>
        <w:spacing w:line="360" w:lineRule="auto"/>
        <w:rPr>
          <w:rFonts w:ascii="宋体" w:hAnsi="Arial" w:cs="宋体"/>
          <w:kern w:val="0"/>
          <w:sz w:val="24"/>
          <w:lang w:val="zh-CN"/>
        </w:rPr>
      </w:pPr>
      <w:r>
        <w:rPr>
          <w:rFonts w:ascii="宋体" w:hAnsi="Arial" w:cs="宋体" w:hint="eastAsia"/>
          <w:kern w:val="0"/>
          <w:sz w:val="24"/>
          <w:lang w:val="zh-CN"/>
        </w:rPr>
        <w:t>立杆及纵横向水平杆构造要求见下图。</w:t>
      </w:r>
    </w:p>
    <w:p w:rsidR="007569BD">
      <w:pPr>
        <w:pStyle w:val="Normal0"/>
        <w:autoSpaceDE w:val="0"/>
        <w:autoSpaceDN w:val="0"/>
        <w:adjustRightInd w:val="0"/>
        <w:spacing w:line="360" w:lineRule="auto"/>
        <w:jc w:val="center"/>
        <w:rPr>
          <w:rFonts w:ascii="Arial" w:hAnsi="Arial"/>
          <w:kern w:val="0"/>
          <w:sz w:val="24"/>
        </w:rPr>
      </w:pPr>
      <w:r>
        <w:rPr>
          <w:rFonts w:ascii="Arial" w:hAnsi="Arial"/>
          <w:kern w:val="0"/>
          <w:sz w:val="24"/>
        </w:rPr>
        <w:pict>
          <v:shape id="图片 4" o:spid="_x0000_i1026" type="#_x0000_t75" style="width:430.5pt;height:232.5pt;mso-position-horizontal-relative:page;mso-position-vertical-relative:page;mso-wrap-style:square">
            <v:imagedata r:id="rId6" o:title=""/>
          </v:shape>
        </w:pict>
      </w:r>
    </w:p>
    <w:p w:rsidR="007569BD">
      <w:pPr>
        <w:pStyle w:val="Normal0"/>
        <w:autoSpaceDE w:val="0"/>
        <w:autoSpaceDN w:val="0"/>
        <w:adjustRightInd w:val="0"/>
        <w:spacing w:line="360" w:lineRule="auto"/>
        <w:ind w:firstLine="420"/>
        <w:jc w:val="center"/>
        <w:rPr>
          <w:rFonts w:ascii="宋体" w:hAnsi="Arial" w:cs="宋体"/>
          <w:kern w:val="0"/>
          <w:sz w:val="20"/>
          <w:szCs w:val="20"/>
          <w:lang w:val="zh-CN"/>
        </w:rPr>
      </w:pPr>
      <w:r>
        <w:rPr>
          <w:rFonts w:ascii="宋体" w:hAnsi="Arial" w:cs="宋体" w:hint="eastAsia"/>
          <w:kern w:val="0"/>
          <w:sz w:val="20"/>
          <w:szCs w:val="20"/>
          <w:lang w:val="zh-CN"/>
        </w:rPr>
        <w:t>立杆对接接头布置</w:t>
      </w:r>
    </w:p>
    <w:p w:rsidR="007569BD">
      <w:pPr>
        <w:pStyle w:val="Normal0"/>
        <w:numPr>
          <w:ilvl w:val="0"/>
          <w:numId w:val="12"/>
        </w:numPr>
        <w:autoSpaceDE w:val="0"/>
        <w:autoSpaceDN w:val="0"/>
        <w:adjustRightInd w:val="0"/>
        <w:spacing w:line="360" w:lineRule="auto"/>
        <w:rPr>
          <w:rFonts w:ascii="宋体" w:hAnsi="Arial" w:cs="宋体"/>
          <w:color w:val="000000"/>
          <w:kern w:val="0"/>
          <w:sz w:val="24"/>
          <w:lang w:val="zh-CN"/>
        </w:rPr>
        <w:sectPr>
          <w:type w:val="nextPage"/>
          <w:pgSz w:w="11906" w:h="16838"/>
          <w:pgMar w:top="1440" w:right="1800" w:bottom="1440" w:left="1800" w:header="851" w:footer="992" w:gutter="0"/>
          <w:pgNumType w:start="7"/>
          <w:cols w:space="708"/>
          <w:titlePg w:val="0"/>
          <w:docGrid w:type="lines" w:linePitch="312"/>
        </w:sectPr>
      </w:pPr>
      <w:r>
        <w:rPr>
          <w:rFonts w:ascii="宋体" w:hAnsi="Arial" w:cs="宋体" w:hint="eastAsia"/>
          <w:color w:val="000000"/>
          <w:kern w:val="0"/>
          <w:sz w:val="24"/>
          <w:lang w:val="zh-CN"/>
        </w:rPr>
        <w:t>操作平台的周边，按照临边作业的要求设置防护栏杆并配置登高扶梯，</w:t>
      </w:r>
    </w:p>
    <w:p w:rsidR="007569BD">
      <w:pPr>
        <w:pStyle w:val="Normal0"/>
        <w:numPr>
          <w:ilvl w:val="0"/>
          <w:numId w:val="0"/>
        </w:numPr>
        <w:autoSpaceDE w:val="0"/>
        <w:autoSpaceDN w:val="0"/>
        <w:adjustRightInd w:val="0"/>
        <w:spacing w:line="360" w:lineRule="auto"/>
        <w:ind w:left="0"/>
        <w:rPr>
          <w:rFonts w:ascii="宋体" w:hAnsi="Arial" w:cs="宋体"/>
          <w:color w:val="000000"/>
          <w:kern w:val="0"/>
          <w:sz w:val="24"/>
          <w:lang w:val="zh-CN"/>
        </w:rPr>
      </w:pPr>
      <w:r>
        <w:rPr>
          <w:rFonts w:ascii="宋体" w:hAnsi="Arial" w:cs="宋体" w:hint="eastAsia"/>
          <w:color w:val="000000"/>
          <w:kern w:val="0"/>
          <w:sz w:val="24"/>
          <w:lang w:val="zh-CN"/>
        </w:rPr>
        <w:t>梯子不得缺档，横档间距以</w:t>
      </w:r>
      <w:r>
        <w:rPr>
          <w:color w:val="000000"/>
          <w:kern w:val="0"/>
          <w:sz w:val="24"/>
        </w:rPr>
        <w:t>30cm</w:t>
      </w:r>
      <w:r>
        <w:rPr>
          <w:rFonts w:ascii="宋体" w:hAnsi="Arial" w:cs="宋体" w:hint="eastAsia"/>
          <w:color w:val="000000"/>
          <w:kern w:val="0"/>
          <w:sz w:val="24"/>
          <w:lang w:val="zh-CN"/>
        </w:rPr>
        <w:t>为宜。</w:t>
      </w:r>
    </w:p>
    <w:p w:rsidR="007569BD">
      <w:pPr>
        <w:pStyle w:val="Normal0"/>
        <w:numPr>
          <w:ilvl w:val="0"/>
          <w:numId w:val="9"/>
        </w:numPr>
        <w:autoSpaceDE w:val="0"/>
        <w:autoSpaceDN w:val="0"/>
        <w:adjustRightInd w:val="0"/>
        <w:spacing w:line="360" w:lineRule="auto"/>
        <w:jc w:val="left"/>
        <w:rPr>
          <w:rFonts w:ascii="宋体" w:hAnsi="Arial" w:cs="宋体"/>
          <w:kern w:val="0"/>
          <w:sz w:val="24"/>
          <w:lang w:val="zh-CN"/>
        </w:rPr>
      </w:pPr>
      <w:r>
        <w:rPr>
          <w:rFonts w:ascii="宋体" w:hAnsi="Arial" w:cs="宋体" w:hint="eastAsia"/>
          <w:kern w:val="0"/>
          <w:sz w:val="24"/>
          <w:lang w:val="zh-CN"/>
        </w:rPr>
        <w:t>纵、横向水平杆</w:t>
      </w:r>
    </w:p>
    <w:p w:rsidR="007569BD">
      <w:pPr>
        <w:pStyle w:val="Normal0"/>
        <w:numPr>
          <w:ilvl w:val="0"/>
          <w:numId w:val="13"/>
        </w:numPr>
        <w:autoSpaceDE w:val="0"/>
        <w:autoSpaceDN w:val="0"/>
        <w:adjustRightInd w:val="0"/>
        <w:spacing w:line="360" w:lineRule="auto"/>
        <w:rPr>
          <w:rFonts w:ascii="宋体" w:hAnsi="Arial" w:cs="宋体"/>
          <w:kern w:val="0"/>
          <w:sz w:val="24"/>
          <w:lang w:val="zh-CN"/>
        </w:rPr>
      </w:pPr>
      <w:r>
        <w:rPr>
          <w:rFonts w:ascii="宋体" w:hAnsi="Arial" w:cs="宋体" w:hint="eastAsia"/>
          <w:kern w:val="0"/>
          <w:sz w:val="24"/>
          <w:lang w:val="zh-CN"/>
        </w:rPr>
        <w:t>纵向水平杆设置在立杆内侧，其长度不小于</w:t>
      </w:r>
      <w:r>
        <w:rPr>
          <w:kern w:val="0"/>
          <w:sz w:val="24"/>
        </w:rPr>
        <w:t>3</w:t>
      </w:r>
      <w:r>
        <w:rPr>
          <w:rFonts w:ascii="宋体" w:hAnsi="Arial" w:cs="宋体" w:hint="eastAsia"/>
          <w:kern w:val="0"/>
          <w:sz w:val="24"/>
          <w:lang w:val="zh-CN"/>
        </w:rPr>
        <w:t>跨。纵向水平杆接长宜采用对接扣件连接，也可采用搭接。要求如下：</w:t>
      </w:r>
    </w:p>
    <w:p w:rsidR="007569BD">
      <w:pPr>
        <w:pStyle w:val="Normal0"/>
        <w:autoSpaceDE w:val="0"/>
        <w:autoSpaceDN w:val="0"/>
        <w:adjustRightInd w:val="0"/>
        <w:spacing w:line="360" w:lineRule="auto"/>
        <w:ind w:firstLine="360"/>
        <w:jc w:val="left"/>
        <w:rPr>
          <w:rFonts w:ascii="宋体" w:hAnsi="Arial" w:cs="宋体"/>
          <w:kern w:val="0"/>
          <w:sz w:val="24"/>
          <w:lang w:val="zh-CN"/>
        </w:rPr>
      </w:pPr>
      <w:r>
        <w:rPr>
          <w:rFonts w:ascii="宋体" w:hAnsi="Arial" w:cs="宋体" w:hint="eastAsia"/>
          <w:kern w:val="0"/>
          <w:sz w:val="24"/>
          <w:lang w:val="zh-CN"/>
        </w:rPr>
        <w:t>当采用对接时，对接扣件应该交错布置，两根相邻纵向水平杆接头不宜设置在同步或同跨；不同步或不同跨两相邻接头在水平方向错开距离不应小于</w:t>
      </w:r>
      <w:r>
        <w:rPr>
          <w:kern w:val="0"/>
          <w:sz w:val="24"/>
        </w:rPr>
        <w:t>500mm</w:t>
      </w:r>
      <w:r>
        <w:rPr>
          <w:rFonts w:ascii="宋体" w:hAnsi="Arial" w:cs="宋体" w:hint="eastAsia"/>
          <w:kern w:val="0"/>
          <w:sz w:val="24"/>
          <w:lang w:val="zh-CN"/>
        </w:rPr>
        <w:t>；各接头中心至最近主节点的距离不宜大于纵距的</w:t>
      </w:r>
      <w:r>
        <w:rPr>
          <w:kern w:val="0"/>
          <w:sz w:val="24"/>
        </w:rPr>
        <w:t>1/3</w:t>
      </w:r>
      <w:r>
        <w:rPr>
          <w:rFonts w:ascii="宋体" w:hAnsi="Arial" w:cs="宋体" w:hint="eastAsia"/>
          <w:kern w:val="0"/>
          <w:sz w:val="24"/>
          <w:lang w:val="zh-CN"/>
        </w:rPr>
        <w:t>。</w:t>
      </w:r>
    </w:p>
    <w:p w:rsidR="007569BD">
      <w:pPr>
        <w:pStyle w:val="Normal0"/>
        <w:autoSpaceDE w:val="0"/>
        <w:autoSpaceDN w:val="0"/>
        <w:adjustRightInd w:val="0"/>
        <w:spacing w:line="360" w:lineRule="auto"/>
        <w:ind w:firstLine="360"/>
        <w:jc w:val="left"/>
        <w:rPr>
          <w:rFonts w:ascii="宋体" w:hAnsi="Arial" w:cs="宋体"/>
          <w:kern w:val="0"/>
          <w:sz w:val="24"/>
          <w:lang w:val="zh-CN"/>
        </w:rPr>
      </w:pPr>
      <w:r>
        <w:rPr>
          <w:rFonts w:ascii="宋体" w:hAnsi="Arial" w:cs="宋体" w:hint="eastAsia"/>
          <w:kern w:val="0"/>
          <w:sz w:val="24"/>
          <w:lang w:val="zh-CN"/>
        </w:rPr>
        <w:t>当采用搭接时，搭接长度不应小于</w:t>
      </w:r>
      <w:r>
        <w:rPr>
          <w:kern w:val="0"/>
          <w:sz w:val="24"/>
        </w:rPr>
        <w:t>1m</w:t>
      </w:r>
      <w:r>
        <w:rPr>
          <w:rFonts w:ascii="宋体" w:hAnsi="Arial" w:cs="宋体" w:hint="eastAsia"/>
          <w:kern w:val="0"/>
          <w:sz w:val="24"/>
          <w:lang w:val="zh-CN"/>
        </w:rPr>
        <w:t>，应等间距设置</w:t>
      </w:r>
      <w:r>
        <w:rPr>
          <w:kern w:val="0"/>
          <w:sz w:val="24"/>
        </w:rPr>
        <w:t>3</w:t>
      </w:r>
      <w:r>
        <w:rPr>
          <w:rFonts w:ascii="宋体" w:hAnsi="Arial" w:cs="宋体" w:hint="eastAsia"/>
          <w:kern w:val="0"/>
          <w:sz w:val="24"/>
          <w:lang w:val="zh-CN"/>
        </w:rPr>
        <w:t>个旋转扣件固定，端部扣件盖板边缘至搭接纵向水平杆杆端的距离不应小于</w:t>
      </w:r>
      <w:r>
        <w:rPr>
          <w:kern w:val="0"/>
          <w:sz w:val="24"/>
        </w:rPr>
        <w:t>100mm</w:t>
      </w:r>
      <w:r>
        <w:rPr>
          <w:rFonts w:ascii="宋体" w:hAnsi="Arial" w:cs="宋体" w:hint="eastAsia"/>
          <w:kern w:val="0"/>
          <w:sz w:val="24"/>
          <w:lang w:val="zh-CN"/>
        </w:rPr>
        <w:t>。</w:t>
      </w:r>
    </w:p>
    <w:p w:rsidR="007569BD">
      <w:pPr>
        <w:pStyle w:val="Normal0"/>
        <w:numPr>
          <w:ilvl w:val="0"/>
          <w:numId w:val="13"/>
        </w:numPr>
        <w:autoSpaceDE w:val="0"/>
        <w:autoSpaceDN w:val="0"/>
        <w:adjustRightInd w:val="0"/>
        <w:spacing w:line="360" w:lineRule="auto"/>
        <w:rPr>
          <w:rFonts w:ascii="宋体" w:hAnsi="Arial" w:cs="宋体"/>
          <w:kern w:val="0"/>
          <w:sz w:val="24"/>
          <w:lang w:val="zh-CN"/>
        </w:rPr>
      </w:pPr>
      <w:r>
        <w:rPr>
          <w:rFonts w:ascii="宋体" w:hAnsi="Arial" w:cs="宋体" w:hint="eastAsia"/>
          <w:kern w:val="0"/>
          <w:sz w:val="24"/>
          <w:lang w:val="zh-CN"/>
        </w:rPr>
        <w:t>立杆与纵向水平杆交点处设置横向水平杆，两端固定在立杆上，以形成空间结构整体受力。</w:t>
      </w:r>
    </w:p>
    <w:p w:rsidR="007569BD">
      <w:pPr>
        <w:pStyle w:val="Normal0"/>
        <w:autoSpaceDE w:val="0"/>
        <w:autoSpaceDN w:val="0"/>
        <w:adjustRightInd w:val="0"/>
        <w:spacing w:line="360" w:lineRule="auto"/>
        <w:jc w:val="center"/>
        <w:rPr>
          <w:rFonts w:ascii="Arial" w:hAnsi="Arial"/>
          <w:kern w:val="0"/>
          <w:sz w:val="24"/>
        </w:rPr>
      </w:pPr>
      <w:r>
        <w:rPr>
          <w:rFonts w:ascii="Arial" w:hAnsi="Arial"/>
          <w:kern w:val="0"/>
          <w:sz w:val="24"/>
        </w:rPr>
        <w:pict>
          <v:shape id="图片 5" o:spid="_x0000_i1027" type="#_x0000_t75" style="width:409.5pt;height:214.5pt;mso-position-horizontal-relative:page;mso-position-vertical-relative:page;mso-wrap-style:square">
            <v:imagedata r:id="rId7" o:title=""/>
          </v:shape>
        </w:pict>
      </w:r>
    </w:p>
    <w:p w:rsidR="007569BD">
      <w:pPr>
        <w:pStyle w:val="Normal0"/>
        <w:autoSpaceDE w:val="0"/>
        <w:autoSpaceDN w:val="0"/>
        <w:adjustRightInd w:val="0"/>
        <w:spacing w:line="360" w:lineRule="auto"/>
        <w:ind w:firstLine="420"/>
        <w:jc w:val="center"/>
        <w:rPr>
          <w:rFonts w:ascii="宋体" w:hAnsi="Arial" w:cs="宋体"/>
          <w:kern w:val="0"/>
          <w:sz w:val="20"/>
          <w:szCs w:val="20"/>
          <w:lang w:val="zh-CN"/>
        </w:rPr>
      </w:pPr>
      <w:r>
        <w:rPr>
          <w:rFonts w:ascii="宋体" w:hAnsi="Arial" w:cs="宋体" w:hint="eastAsia"/>
          <w:kern w:val="0"/>
          <w:sz w:val="20"/>
          <w:szCs w:val="20"/>
          <w:lang w:val="zh-CN"/>
        </w:rPr>
        <w:t>纵向水平杆对接接头布置</w:t>
      </w:r>
    </w:p>
    <w:p w:rsidR="007569BD">
      <w:pPr>
        <w:pStyle w:val="Normal0"/>
        <w:numPr>
          <w:ilvl w:val="0"/>
          <w:numId w:val="9"/>
        </w:numPr>
        <w:autoSpaceDE w:val="0"/>
        <w:autoSpaceDN w:val="0"/>
        <w:adjustRightInd w:val="0"/>
        <w:spacing w:line="360" w:lineRule="auto"/>
        <w:jc w:val="left"/>
        <w:rPr>
          <w:rFonts w:ascii="宋体" w:hAnsi="Arial" w:cs="宋体"/>
          <w:kern w:val="0"/>
          <w:sz w:val="24"/>
          <w:lang w:val="zh-CN"/>
        </w:rPr>
      </w:pPr>
      <w:r>
        <w:rPr>
          <w:rFonts w:ascii="宋体" w:hAnsi="Arial" w:cs="宋体" w:hint="eastAsia"/>
          <w:kern w:val="0"/>
          <w:sz w:val="24"/>
          <w:lang w:val="zh-CN"/>
        </w:rPr>
        <w:t>剪刀撑设置</w:t>
      </w:r>
    </w:p>
    <w:p w:rsidR="007569BD">
      <w:pPr>
        <w:pStyle w:val="Normal0"/>
        <w:numPr>
          <w:ilvl w:val="0"/>
          <w:numId w:val="14"/>
        </w:numPr>
        <w:autoSpaceDE w:val="0"/>
        <w:autoSpaceDN w:val="0"/>
        <w:adjustRightInd w:val="0"/>
        <w:spacing w:line="360" w:lineRule="auto"/>
        <w:rPr>
          <w:rFonts w:ascii="宋体" w:hAnsi="Arial" w:cs="宋体"/>
          <w:kern w:val="0"/>
          <w:sz w:val="24"/>
          <w:lang w:val="zh-CN"/>
        </w:rPr>
      </w:pPr>
      <w:r>
        <w:rPr>
          <w:rFonts w:ascii="宋体" w:hAnsi="Arial" w:cs="宋体" w:hint="eastAsia"/>
          <w:kern w:val="0"/>
          <w:sz w:val="24"/>
          <w:lang w:val="zh-CN"/>
        </w:rPr>
        <w:t>脚手架外侧立面整个长度和高度上连续设置剪刀撑；</w:t>
      </w:r>
    </w:p>
    <w:p w:rsidR="007569BD">
      <w:pPr>
        <w:pStyle w:val="Normal0"/>
        <w:numPr>
          <w:ilvl w:val="0"/>
          <w:numId w:val="14"/>
        </w:numPr>
        <w:autoSpaceDE w:val="0"/>
        <w:autoSpaceDN w:val="0"/>
        <w:adjustRightInd w:val="0"/>
        <w:spacing w:line="360" w:lineRule="auto"/>
        <w:rPr>
          <w:rFonts w:ascii="宋体" w:hAnsi="Arial" w:cs="宋体"/>
          <w:kern w:val="0"/>
          <w:sz w:val="24"/>
          <w:lang w:val="zh-CN"/>
        </w:rPr>
      </w:pPr>
      <w:r>
        <w:rPr>
          <w:rFonts w:ascii="宋体" w:hAnsi="Arial" w:cs="宋体" w:hint="eastAsia"/>
          <w:kern w:val="0"/>
          <w:sz w:val="24"/>
          <w:lang w:val="zh-CN"/>
        </w:rPr>
        <w:t>每道剪刀撑宽度不应小于</w:t>
      </w:r>
      <w:r>
        <w:rPr>
          <w:kern w:val="0"/>
          <w:sz w:val="24"/>
        </w:rPr>
        <w:t>4</w:t>
      </w:r>
      <w:r>
        <w:rPr>
          <w:rFonts w:ascii="宋体" w:hAnsi="Arial" w:cs="宋体" w:hint="eastAsia"/>
          <w:kern w:val="0"/>
          <w:sz w:val="24"/>
          <w:lang w:val="zh-CN"/>
        </w:rPr>
        <w:t>跨，且不应小于</w:t>
      </w:r>
      <w:r>
        <w:rPr>
          <w:kern w:val="0"/>
          <w:sz w:val="24"/>
        </w:rPr>
        <w:t>6m</w:t>
      </w:r>
      <w:r>
        <w:rPr>
          <w:rFonts w:ascii="宋体" w:hAnsi="Arial" w:cs="宋体" w:hint="eastAsia"/>
          <w:kern w:val="0"/>
          <w:sz w:val="24"/>
          <w:lang w:val="zh-CN"/>
        </w:rPr>
        <w:t>，斜杆与地面的倾角宜在</w:t>
      </w:r>
      <w:r>
        <w:rPr>
          <w:kern w:val="0"/>
          <w:sz w:val="24"/>
        </w:rPr>
        <w:t>45°~60°</w:t>
      </w:r>
      <w:r>
        <w:rPr>
          <w:rFonts w:ascii="宋体" w:hAnsi="Arial" w:cs="宋体" w:hint="eastAsia"/>
          <w:kern w:val="0"/>
          <w:sz w:val="24"/>
          <w:lang w:val="zh-CN"/>
        </w:rPr>
        <w:t>之间。</w:t>
      </w:r>
    </w:p>
    <w:p w:rsidR="007569BD">
      <w:pPr>
        <w:pStyle w:val="Normal0"/>
        <w:numPr>
          <w:ilvl w:val="0"/>
          <w:numId w:val="14"/>
        </w:numPr>
        <w:autoSpaceDE w:val="0"/>
        <w:autoSpaceDN w:val="0"/>
        <w:adjustRightInd w:val="0"/>
        <w:spacing w:line="360" w:lineRule="auto"/>
        <w:rPr>
          <w:rFonts w:ascii="宋体" w:hAnsi="Arial" w:cs="宋体"/>
          <w:kern w:val="0"/>
          <w:sz w:val="24"/>
          <w:lang w:val="zh-CN"/>
        </w:rPr>
        <w:sectPr>
          <w:type w:val="nextPage"/>
          <w:pgSz w:w="11906" w:h="16838"/>
          <w:pgMar w:top="1440" w:right="1800" w:bottom="1440" w:left="1800" w:header="851" w:footer="992" w:gutter="0"/>
          <w:pgNumType w:start="8"/>
          <w:cols w:space="708"/>
          <w:titlePg w:val="0"/>
          <w:docGrid w:type="lines" w:linePitch="312"/>
        </w:sectPr>
      </w:pPr>
      <w:r>
        <w:rPr>
          <w:rFonts w:ascii="宋体" w:hAnsi="Arial" w:cs="宋体" w:hint="eastAsia"/>
          <w:kern w:val="0"/>
          <w:sz w:val="24"/>
          <w:lang w:val="zh-CN"/>
        </w:rPr>
        <w:t>剪刀撑斜杆的接长应采用搭接或对接，采用搭接连接时，搭接长度不小于</w:t>
      </w:r>
      <w:r>
        <w:rPr>
          <w:kern w:val="0"/>
          <w:sz w:val="24"/>
        </w:rPr>
        <w:t>1m</w:t>
      </w:r>
      <w:r>
        <w:rPr>
          <w:rFonts w:ascii="宋体" w:hAnsi="Arial" w:cs="宋体" w:hint="eastAsia"/>
          <w:kern w:val="0"/>
          <w:sz w:val="24"/>
          <w:lang w:val="zh-CN"/>
        </w:rPr>
        <w:t>，应采用不少于</w:t>
      </w:r>
      <w:r>
        <w:rPr>
          <w:kern w:val="0"/>
          <w:sz w:val="24"/>
        </w:rPr>
        <w:t>2</w:t>
      </w:r>
      <w:r>
        <w:rPr>
          <w:rFonts w:ascii="宋体" w:hAnsi="Arial" w:cs="宋体" w:hint="eastAsia"/>
          <w:kern w:val="0"/>
          <w:sz w:val="24"/>
          <w:lang w:val="zh-CN"/>
        </w:rPr>
        <w:t>个旋转扣件固定，端部扣件盖板的边缘至杆端距离不小于</w:t>
      </w:r>
      <w:r>
        <w:rPr>
          <w:kern w:val="0"/>
          <w:sz w:val="24"/>
        </w:rPr>
        <w:t>100mm</w:t>
      </w:r>
      <w:r>
        <w:rPr>
          <w:rFonts w:ascii="宋体" w:hAnsi="Arial" w:cs="宋体" w:hint="eastAsia"/>
          <w:kern w:val="0"/>
          <w:sz w:val="24"/>
          <w:lang w:val="zh-CN"/>
        </w:rPr>
        <w:t>。</w:t>
      </w:r>
    </w:p>
    <w:p w:rsidR="007569BD">
      <w:pPr>
        <w:pStyle w:val="Normal0"/>
        <w:autoSpaceDE w:val="0"/>
        <w:autoSpaceDN w:val="0"/>
        <w:adjustRightInd w:val="0"/>
        <w:spacing w:line="360" w:lineRule="auto"/>
        <w:jc w:val="center"/>
        <w:rPr>
          <w:rFonts w:ascii="Arial" w:hAnsi="Arial"/>
          <w:kern w:val="0"/>
          <w:sz w:val="24"/>
        </w:rPr>
      </w:pPr>
      <w:r>
        <w:rPr>
          <w:rFonts w:ascii="Arial" w:hAnsi="Arial"/>
          <w:kern w:val="0"/>
          <w:sz w:val="24"/>
        </w:rPr>
        <w:pict>
          <v:shape id="图片 6" o:spid="_x0000_i1028" type="#_x0000_t75" style="width:402.75pt;height:135.75pt;mso-position-horizontal-relative:page;mso-position-vertical-relative:page;mso-wrap-style:square">
            <v:imagedata r:id="rId8" o:title=""/>
          </v:shape>
        </w:pict>
      </w:r>
    </w:p>
    <w:p w:rsidR="007569BD">
      <w:pPr>
        <w:pStyle w:val="Normal0"/>
        <w:autoSpaceDE w:val="0"/>
        <w:autoSpaceDN w:val="0"/>
        <w:adjustRightInd w:val="0"/>
        <w:spacing w:line="360" w:lineRule="auto"/>
        <w:ind w:firstLine="420"/>
        <w:jc w:val="center"/>
        <w:rPr>
          <w:rFonts w:ascii="宋体" w:hAnsi="Arial" w:cs="宋体"/>
          <w:kern w:val="0"/>
          <w:sz w:val="20"/>
          <w:szCs w:val="20"/>
          <w:lang w:val="zh-CN"/>
        </w:rPr>
      </w:pPr>
      <w:r>
        <w:rPr>
          <w:rFonts w:ascii="宋体" w:hAnsi="Arial" w:cs="宋体" w:hint="eastAsia"/>
          <w:kern w:val="0"/>
          <w:sz w:val="20"/>
          <w:szCs w:val="20"/>
          <w:lang w:val="zh-CN"/>
        </w:rPr>
        <w:t>剪刀撑（立杆）搭接构造</w:t>
      </w:r>
    </w:p>
    <w:p w:rsidR="007569BD">
      <w:pPr>
        <w:pStyle w:val="Normal0"/>
        <w:numPr>
          <w:ilvl w:val="0"/>
          <w:numId w:val="14"/>
        </w:numPr>
        <w:autoSpaceDE w:val="0"/>
        <w:autoSpaceDN w:val="0"/>
        <w:adjustRightInd w:val="0"/>
        <w:spacing w:line="360" w:lineRule="auto"/>
        <w:rPr>
          <w:rFonts w:ascii="宋体" w:hAnsi="Arial" w:cs="宋体"/>
          <w:kern w:val="0"/>
          <w:sz w:val="24"/>
          <w:lang w:val="zh-CN"/>
        </w:rPr>
      </w:pPr>
      <w:r>
        <w:rPr>
          <w:rFonts w:ascii="宋体" w:hAnsi="Arial" w:cs="宋体" w:hint="eastAsia"/>
          <w:kern w:val="0"/>
          <w:sz w:val="24"/>
          <w:lang w:val="zh-CN"/>
        </w:rPr>
        <w:t>剪刀撑斜杆应用旋转扣件固定在与之相交的横向水平杆的伸出端或立杆上，旋转扣件中心线离主节点的距离不宜大于</w:t>
      </w:r>
      <w:r>
        <w:rPr>
          <w:kern w:val="0"/>
          <w:sz w:val="24"/>
        </w:rPr>
        <w:t>150mm</w:t>
      </w:r>
      <w:r>
        <w:rPr>
          <w:rFonts w:ascii="宋体" w:hAnsi="Arial" w:cs="宋体" w:hint="eastAsia"/>
          <w:kern w:val="0"/>
          <w:sz w:val="24"/>
          <w:lang w:val="zh-CN"/>
        </w:rPr>
        <w:t>。</w:t>
      </w:r>
    </w:p>
    <w:p w:rsidR="007569BD">
      <w:pPr>
        <w:pStyle w:val="Normal0"/>
        <w:numPr>
          <w:ilvl w:val="0"/>
          <w:numId w:val="14"/>
        </w:numPr>
        <w:autoSpaceDE w:val="0"/>
        <w:autoSpaceDN w:val="0"/>
        <w:adjustRightInd w:val="0"/>
        <w:spacing w:line="360" w:lineRule="auto"/>
        <w:rPr>
          <w:rFonts w:ascii="宋体" w:hAnsi="Arial" w:cs="宋体"/>
          <w:kern w:val="0"/>
          <w:sz w:val="24"/>
        </w:rPr>
      </w:pPr>
      <w:r>
        <w:rPr>
          <w:rFonts w:ascii="宋体" w:hAnsi="Arial" w:cs="宋体" w:hint="eastAsia"/>
          <w:kern w:val="0"/>
          <w:sz w:val="24"/>
        </w:rPr>
        <w:t>在架体四周及外及内部纵、横向每</w:t>
      </w:r>
      <w:r>
        <w:rPr>
          <w:kern w:val="0"/>
          <w:sz w:val="24"/>
        </w:rPr>
        <w:t>6m</w:t>
      </w:r>
      <w:r>
        <w:rPr>
          <w:rFonts w:ascii="宋体" w:hAnsi="Arial" w:cs="宋体" w:hint="eastAsia"/>
          <w:kern w:val="0"/>
          <w:sz w:val="24"/>
        </w:rPr>
        <w:t>至</w:t>
      </w:r>
      <w:r>
        <w:rPr>
          <w:kern w:val="0"/>
          <w:sz w:val="24"/>
        </w:rPr>
        <w:t>8m</w:t>
      </w:r>
      <w:r>
        <w:rPr>
          <w:rFonts w:ascii="宋体" w:hAnsi="Arial" w:cs="宋体" w:hint="eastAsia"/>
          <w:kern w:val="0"/>
          <w:sz w:val="24"/>
        </w:rPr>
        <w:t>由底至顶设置连续竖向剪刀撑，架体搭设高度在</w:t>
      </w:r>
      <w:r>
        <w:rPr>
          <w:kern w:val="0"/>
          <w:sz w:val="24"/>
        </w:rPr>
        <w:t>8m</w:t>
      </w:r>
      <w:r>
        <w:rPr>
          <w:rFonts w:ascii="宋体" w:hAnsi="Arial" w:cs="宋体" w:hint="eastAsia"/>
          <w:kern w:val="0"/>
          <w:sz w:val="24"/>
        </w:rPr>
        <w:t>以下时，在架顶部设置连续水平剪刀撑；架体搭设高度在</w:t>
      </w:r>
      <w:r>
        <w:rPr>
          <w:kern w:val="0"/>
          <w:sz w:val="24"/>
        </w:rPr>
        <w:t>8m</w:t>
      </w:r>
      <w:r>
        <w:rPr>
          <w:rFonts w:ascii="宋体" w:hAnsi="Arial" w:cs="宋体" w:hint="eastAsia"/>
          <w:kern w:val="0"/>
          <w:sz w:val="24"/>
        </w:rPr>
        <w:t>及以上时，在架体底部、顶部及竖向间隔不超过</w:t>
      </w:r>
      <w:r>
        <w:rPr>
          <w:kern w:val="0"/>
          <w:sz w:val="24"/>
        </w:rPr>
        <w:t>8m</w:t>
      </w:r>
      <w:r>
        <w:rPr>
          <w:rFonts w:ascii="宋体" w:hAnsi="Arial" w:cs="宋体" w:hint="eastAsia"/>
          <w:kern w:val="0"/>
          <w:sz w:val="24"/>
        </w:rPr>
        <w:t>分别设置连续水平剪刀撑。水平剪刀撑宜在竖向剪刀撑斜杆相交平面设置。剪刀撑宽度应为</w:t>
      </w:r>
      <w:r>
        <w:rPr>
          <w:kern w:val="0"/>
          <w:sz w:val="24"/>
        </w:rPr>
        <w:t>6m~8m</w:t>
      </w:r>
      <w:r>
        <w:rPr>
          <w:rFonts w:ascii="宋体" w:hAnsi="Arial" w:cs="宋体" w:hint="eastAsia"/>
          <w:kern w:val="0"/>
          <w:sz w:val="24"/>
        </w:rPr>
        <w:t>。</w:t>
      </w:r>
    </w:p>
    <w:p w:rsidR="007569BD">
      <w:pPr>
        <w:pStyle w:val="Normal0"/>
        <w:numPr>
          <w:ilvl w:val="0"/>
          <w:numId w:val="14"/>
        </w:numPr>
        <w:autoSpaceDE w:val="0"/>
        <w:autoSpaceDN w:val="0"/>
        <w:adjustRightInd w:val="0"/>
        <w:spacing w:line="360" w:lineRule="auto"/>
        <w:rPr>
          <w:rFonts w:ascii="宋体" w:hAnsi="Arial" w:cs="宋体"/>
          <w:kern w:val="0"/>
          <w:sz w:val="24"/>
        </w:rPr>
      </w:pPr>
      <w:r>
        <w:rPr>
          <w:rFonts w:ascii="宋体" w:hAnsi="Arial" w:cs="宋体" w:hint="eastAsia"/>
          <w:kern w:val="0"/>
          <w:sz w:val="24"/>
        </w:rPr>
        <w:t>满堂脚手架的高宽比不宜大</w:t>
      </w:r>
      <w:r>
        <w:rPr>
          <w:rFonts w:ascii="宋体" w:hAnsi="Arial" w:cs="宋体" w:hint="eastAsia"/>
          <w:kern w:val="0"/>
          <w:sz w:val="24"/>
        </w:rPr>
        <w:t>于</w:t>
      </w:r>
      <w:r>
        <w:rPr>
          <w:kern w:val="0"/>
          <w:sz w:val="24"/>
        </w:rPr>
        <w:t>3</w:t>
      </w:r>
      <w:r>
        <w:rPr>
          <w:rFonts w:ascii="宋体" w:hAnsi="Arial" w:cs="宋体" w:hint="eastAsia"/>
          <w:kern w:val="0"/>
          <w:sz w:val="24"/>
        </w:rPr>
        <w:t>，当高宽比大于</w:t>
      </w:r>
      <w:r>
        <w:rPr>
          <w:kern w:val="0"/>
          <w:sz w:val="24"/>
        </w:rPr>
        <w:t>2</w:t>
      </w:r>
      <w:r>
        <w:rPr>
          <w:rFonts w:ascii="宋体" w:hAnsi="Arial" w:cs="宋体" w:hint="eastAsia"/>
          <w:kern w:val="0"/>
          <w:sz w:val="24"/>
        </w:rPr>
        <w:t>时，应采取设置钢丝绳张拉固定等措施。</w:t>
      </w:r>
    </w:p>
    <w:p w:rsidR="007569BD">
      <w:pPr>
        <w:pStyle w:val="Normal0"/>
        <w:numPr>
          <w:ilvl w:val="0"/>
          <w:numId w:val="9"/>
        </w:numPr>
        <w:autoSpaceDE w:val="0"/>
        <w:autoSpaceDN w:val="0"/>
        <w:adjustRightInd w:val="0"/>
        <w:spacing w:line="360" w:lineRule="auto"/>
        <w:jc w:val="left"/>
        <w:rPr>
          <w:rFonts w:ascii="宋体" w:hAnsi="Arial" w:cs="宋体"/>
          <w:kern w:val="0"/>
          <w:sz w:val="24"/>
          <w:lang w:val="zh-CN"/>
        </w:rPr>
      </w:pPr>
      <w:r>
        <w:rPr>
          <w:rFonts w:ascii="宋体" w:hAnsi="Arial" w:cs="宋体" w:hint="eastAsia"/>
          <w:kern w:val="0"/>
          <w:sz w:val="24"/>
          <w:lang w:val="zh-CN"/>
        </w:rPr>
        <w:t>脚手板、脚手片的铺设要求</w:t>
      </w:r>
    </w:p>
    <w:p w:rsidR="007569BD">
      <w:pPr>
        <w:pStyle w:val="Normal0"/>
        <w:numPr>
          <w:ilvl w:val="0"/>
          <w:numId w:val="15"/>
        </w:numPr>
        <w:autoSpaceDE w:val="0"/>
        <w:autoSpaceDN w:val="0"/>
        <w:adjustRightInd w:val="0"/>
        <w:spacing w:line="360" w:lineRule="auto"/>
        <w:rPr>
          <w:rFonts w:ascii="宋体" w:hAnsi="Arial" w:cs="宋体"/>
          <w:kern w:val="0"/>
          <w:sz w:val="24"/>
          <w:lang w:val="zh-CN"/>
        </w:rPr>
      </w:pPr>
      <w:r>
        <w:rPr>
          <w:rFonts w:ascii="宋体" w:hAnsi="Arial" w:cs="宋体" w:hint="eastAsia"/>
          <w:kern w:val="0"/>
          <w:sz w:val="24"/>
          <w:lang w:val="zh-CN"/>
        </w:rPr>
        <w:t>脚手架里排立杆与结构层之间均应铺设脚手板，内外立杆间应满铺脚手板，无探头板。将脚手板两端与水平杆可靠固定，严防倾翻。</w:t>
      </w:r>
    </w:p>
    <w:p w:rsidR="007569BD">
      <w:pPr>
        <w:pStyle w:val="Normal0"/>
        <w:numPr>
          <w:ilvl w:val="0"/>
          <w:numId w:val="15"/>
        </w:numPr>
        <w:autoSpaceDE w:val="0"/>
        <w:autoSpaceDN w:val="0"/>
        <w:adjustRightInd w:val="0"/>
        <w:spacing w:line="360" w:lineRule="auto"/>
        <w:rPr>
          <w:rFonts w:ascii="宋体" w:hAnsi="Arial" w:cs="宋体"/>
          <w:kern w:val="0"/>
          <w:sz w:val="24"/>
          <w:lang w:val="zh-CN"/>
        </w:rPr>
      </w:pPr>
      <w:r>
        <w:rPr>
          <w:rFonts w:ascii="宋体" w:hAnsi="Arial" w:cs="宋体" w:hint="eastAsia"/>
          <w:kern w:val="0"/>
          <w:sz w:val="24"/>
          <w:lang w:val="zh-CN"/>
        </w:rPr>
        <w:t>满铺层脚手片必须垂直墙面横向铺设，满铺到位，不留空位，不能满铺处必须采取有效的防护措施。</w:t>
      </w:r>
    </w:p>
    <w:p w:rsidR="007569BD">
      <w:pPr>
        <w:pStyle w:val="Normal0"/>
        <w:numPr>
          <w:ilvl w:val="0"/>
          <w:numId w:val="15"/>
        </w:numPr>
        <w:autoSpaceDE w:val="0"/>
        <w:autoSpaceDN w:val="0"/>
        <w:adjustRightInd w:val="0"/>
        <w:spacing w:line="360" w:lineRule="auto"/>
        <w:rPr>
          <w:rFonts w:ascii="宋体" w:hAnsi="Arial" w:cs="宋体"/>
          <w:kern w:val="0"/>
          <w:sz w:val="24"/>
          <w:lang w:val="zh-CN"/>
        </w:rPr>
      </w:pPr>
      <w:r>
        <w:rPr>
          <w:rFonts w:ascii="宋体" w:hAnsi="Arial" w:cs="宋体" w:hint="eastAsia"/>
          <w:kern w:val="0"/>
          <w:sz w:val="24"/>
          <w:lang w:val="zh-CN"/>
        </w:rPr>
        <w:t>脚手片须用</w:t>
      </w:r>
      <w:r>
        <w:rPr>
          <w:kern w:val="0"/>
          <w:sz w:val="24"/>
        </w:rPr>
        <w:t>12-14#</w:t>
      </w:r>
      <w:r>
        <w:rPr>
          <w:rFonts w:ascii="宋体" w:hAnsi="Arial" w:cs="宋体" w:hint="eastAsia"/>
          <w:kern w:val="0"/>
          <w:sz w:val="24"/>
          <w:lang w:val="zh-CN"/>
        </w:rPr>
        <w:t>铅丝双股并联绑扎，不少于</w:t>
      </w:r>
      <w:r>
        <w:rPr>
          <w:kern w:val="0"/>
          <w:sz w:val="24"/>
        </w:rPr>
        <w:t>4</w:t>
      </w:r>
      <w:r>
        <w:rPr>
          <w:rFonts w:ascii="宋体" w:hAnsi="Arial" w:cs="宋体" w:hint="eastAsia"/>
          <w:kern w:val="0"/>
          <w:sz w:val="24"/>
          <w:lang w:val="zh-CN"/>
        </w:rPr>
        <w:t>点，要求绑扎牢固，交接处平整，铺设时要选用完好无损的脚手片，发现有破损的要及时更换。</w:t>
      </w:r>
    </w:p>
    <w:p w:rsidR="007569BD">
      <w:pPr>
        <w:pStyle w:val="Normal0"/>
        <w:autoSpaceDE w:val="0"/>
        <w:autoSpaceDN w:val="0"/>
        <w:adjustRightInd w:val="0"/>
        <w:spacing w:line="360" w:lineRule="auto"/>
        <w:jc w:val="center"/>
        <w:rPr>
          <w:rFonts w:ascii="Arial" w:hAnsi="Arial"/>
          <w:kern w:val="0"/>
          <w:sz w:val="24"/>
        </w:rPr>
      </w:pPr>
      <w:r>
        <w:rPr>
          <w:rFonts w:ascii="Arial" w:hAnsi="Arial"/>
          <w:kern w:val="0"/>
          <w:sz w:val="24"/>
        </w:rPr>
        <w:pict>
          <v:shape id="图片 7" o:spid="_x0000_i1029" type="#_x0000_t75" style="width:410.25pt;height:106.5pt;mso-position-horizontal-relative:page;mso-position-vertical-relative:page;mso-wrap-style:square">
            <v:imagedata r:id="rId9" o:title=""/>
          </v:shape>
        </w:pict>
      </w:r>
    </w:p>
    <w:p w:rsidR="007569BD">
      <w:pPr>
        <w:pStyle w:val="Normal0"/>
        <w:autoSpaceDE w:val="0"/>
        <w:autoSpaceDN w:val="0"/>
        <w:adjustRightInd w:val="0"/>
        <w:spacing w:line="360" w:lineRule="auto"/>
        <w:ind w:firstLine="420"/>
        <w:jc w:val="center"/>
        <w:rPr>
          <w:rFonts w:ascii="宋体" w:hAnsi="Arial" w:cs="宋体"/>
          <w:kern w:val="0"/>
          <w:sz w:val="20"/>
          <w:szCs w:val="20"/>
          <w:lang w:val="zh-CN"/>
        </w:rPr>
      </w:pPr>
      <w:r>
        <w:rPr>
          <w:rFonts w:ascii="宋体" w:hAnsi="Arial" w:cs="宋体" w:hint="eastAsia"/>
          <w:kern w:val="0"/>
          <w:sz w:val="20"/>
          <w:szCs w:val="20"/>
          <w:lang w:val="zh-CN"/>
        </w:rPr>
        <w:t>脚手板对接</w:t>
      </w:r>
      <w:r>
        <w:rPr>
          <w:kern w:val="0"/>
          <w:sz w:val="20"/>
          <w:szCs w:val="20"/>
        </w:rPr>
        <w:t xml:space="preserve">                              </w:t>
      </w:r>
      <w:r>
        <w:rPr>
          <w:rFonts w:ascii="宋体" w:hAnsi="Arial" w:cs="宋体" w:hint="eastAsia"/>
          <w:kern w:val="0"/>
          <w:sz w:val="20"/>
          <w:szCs w:val="20"/>
          <w:lang w:val="zh-CN"/>
        </w:rPr>
        <w:t>脚手板搭接</w:t>
      </w:r>
    </w:p>
    <w:p w:rsidR="007569BD">
      <w:pPr>
        <w:pStyle w:val="Normal0"/>
        <w:autoSpaceDE w:val="0"/>
        <w:autoSpaceDN w:val="0"/>
        <w:adjustRightInd w:val="0"/>
        <w:spacing w:line="360" w:lineRule="auto"/>
        <w:ind w:firstLine="420"/>
        <w:jc w:val="center"/>
        <w:rPr>
          <w:rFonts w:ascii="宋体" w:hAnsi="Arial" w:cs="宋体"/>
          <w:kern w:val="0"/>
          <w:sz w:val="20"/>
          <w:szCs w:val="20"/>
          <w:lang w:val="zh-CN"/>
        </w:rPr>
      </w:pPr>
      <w:r>
        <w:rPr>
          <w:rFonts w:ascii="宋体" w:hAnsi="Arial" w:cs="宋体" w:hint="eastAsia"/>
          <w:kern w:val="0"/>
          <w:sz w:val="20"/>
          <w:szCs w:val="20"/>
          <w:lang w:val="zh-CN"/>
        </w:rPr>
        <w:t>脚手板对接、搭接构造</w:t>
      </w:r>
    </w:p>
    <w:p w:rsidR="007569BD">
      <w:pPr>
        <w:pStyle w:val="Normal0"/>
        <w:numPr>
          <w:ilvl w:val="0"/>
          <w:numId w:val="9"/>
        </w:numPr>
        <w:autoSpaceDE w:val="0"/>
        <w:autoSpaceDN w:val="0"/>
        <w:adjustRightInd w:val="0"/>
        <w:spacing w:line="360" w:lineRule="auto"/>
        <w:jc w:val="left"/>
        <w:rPr>
          <w:rFonts w:ascii="宋体" w:hAnsi="Arial" w:cs="宋体"/>
          <w:kern w:val="0"/>
          <w:sz w:val="24"/>
          <w:lang w:val="zh-CN"/>
        </w:rPr>
        <w:sectPr>
          <w:type w:val="nextPage"/>
          <w:pgSz w:w="11906" w:h="16838"/>
          <w:pgMar w:top="1440" w:right="1800" w:bottom="1440" w:left="1800" w:header="851" w:footer="992" w:gutter="0"/>
          <w:pgNumType w:start="9"/>
          <w:cols w:space="708"/>
          <w:titlePg w:val="0"/>
          <w:docGrid w:type="lines" w:linePitch="312"/>
        </w:sectPr>
      </w:pPr>
      <w:r>
        <w:rPr>
          <w:rFonts w:ascii="宋体" w:hAnsi="Arial" w:cs="宋体" w:hint="eastAsia"/>
          <w:kern w:val="0"/>
          <w:sz w:val="24"/>
          <w:lang w:val="zh-CN"/>
        </w:rPr>
        <w:t>防护栏杆</w:t>
      </w:r>
    </w:p>
    <w:p w:rsidR="007569BD">
      <w:pPr>
        <w:pStyle w:val="Normal0"/>
        <w:numPr>
          <w:ilvl w:val="0"/>
          <w:numId w:val="16"/>
        </w:numPr>
        <w:autoSpaceDE w:val="0"/>
        <w:autoSpaceDN w:val="0"/>
        <w:adjustRightInd w:val="0"/>
        <w:spacing w:line="360" w:lineRule="auto"/>
        <w:rPr>
          <w:rFonts w:ascii="宋体" w:hAnsi="Arial" w:cs="宋体"/>
          <w:kern w:val="0"/>
          <w:sz w:val="24"/>
          <w:lang w:val="zh-CN"/>
        </w:rPr>
      </w:pPr>
      <w:r>
        <w:rPr>
          <w:rFonts w:ascii="宋体" w:hAnsi="Arial" w:cs="宋体" w:hint="eastAsia"/>
          <w:kern w:val="0"/>
          <w:sz w:val="24"/>
          <w:lang w:val="zh-CN"/>
        </w:rPr>
        <w:t>操作平台外侧施工作业层必须在</w:t>
      </w:r>
      <w:r>
        <w:rPr>
          <w:kern w:val="0"/>
          <w:sz w:val="24"/>
        </w:rPr>
        <w:t>0.6m</w:t>
      </w:r>
      <w:r>
        <w:rPr>
          <w:rFonts w:ascii="宋体" w:hAnsi="Arial" w:cs="宋体" w:hint="eastAsia"/>
          <w:kern w:val="0"/>
          <w:sz w:val="24"/>
          <w:lang w:val="zh-CN"/>
        </w:rPr>
        <w:t>、</w:t>
      </w:r>
      <w:r>
        <w:rPr>
          <w:kern w:val="0"/>
          <w:sz w:val="24"/>
        </w:rPr>
        <w:t>1.2m</w:t>
      </w:r>
      <w:r>
        <w:rPr>
          <w:rFonts w:ascii="宋体" w:hAnsi="Arial" w:cs="宋体" w:hint="eastAsia"/>
          <w:kern w:val="0"/>
          <w:sz w:val="24"/>
          <w:lang w:val="zh-CN"/>
        </w:rPr>
        <w:t>高位置设置</w:t>
      </w:r>
      <w:r>
        <w:rPr>
          <w:kern w:val="0"/>
          <w:sz w:val="24"/>
        </w:rPr>
        <w:t>2</w:t>
      </w:r>
      <w:r>
        <w:rPr>
          <w:rFonts w:ascii="宋体" w:hAnsi="Arial" w:cs="宋体" w:hint="eastAsia"/>
          <w:kern w:val="0"/>
          <w:sz w:val="24"/>
          <w:lang w:val="zh-CN"/>
        </w:rPr>
        <w:t>道防护栏杆和</w:t>
      </w:r>
      <w:r>
        <w:rPr>
          <w:kern w:val="0"/>
          <w:sz w:val="24"/>
        </w:rPr>
        <w:t>18cm</w:t>
      </w:r>
      <w:r>
        <w:rPr>
          <w:rFonts w:ascii="宋体" w:hAnsi="Arial" w:cs="宋体" w:hint="eastAsia"/>
          <w:kern w:val="0"/>
          <w:sz w:val="24"/>
          <w:lang w:val="zh-CN"/>
        </w:rPr>
        <w:t>高挡脚板；</w:t>
      </w:r>
    </w:p>
    <w:p w:rsidR="007569BD">
      <w:pPr>
        <w:pStyle w:val="Normal0"/>
        <w:numPr>
          <w:ilvl w:val="0"/>
          <w:numId w:val="16"/>
        </w:numPr>
        <w:autoSpaceDE w:val="0"/>
        <w:autoSpaceDN w:val="0"/>
        <w:adjustRightInd w:val="0"/>
        <w:spacing w:line="360" w:lineRule="auto"/>
        <w:rPr>
          <w:rFonts w:ascii="宋体" w:hAnsi="Arial" w:cs="宋体"/>
          <w:kern w:val="0"/>
          <w:sz w:val="24"/>
          <w:lang w:val="zh-CN"/>
        </w:rPr>
      </w:pPr>
      <w:r>
        <w:rPr>
          <w:rFonts w:ascii="宋体" w:hAnsi="Arial" w:cs="宋体" w:hint="eastAsia"/>
          <w:kern w:val="0"/>
          <w:sz w:val="24"/>
          <w:lang w:val="zh-CN"/>
        </w:rPr>
        <w:t>栏杆和挡脚板均应搭设在外立杆的内侧。</w:t>
      </w:r>
    </w:p>
    <w:p w:rsidR="007569BD">
      <w:pPr>
        <w:pStyle w:val="Normal0"/>
        <w:autoSpaceDE w:val="0"/>
        <w:autoSpaceDN w:val="0"/>
        <w:adjustRightInd w:val="0"/>
        <w:spacing w:line="360" w:lineRule="auto"/>
        <w:jc w:val="center"/>
        <w:rPr>
          <w:rFonts w:ascii="Arial" w:hAnsi="Arial"/>
          <w:kern w:val="0"/>
          <w:sz w:val="24"/>
        </w:rPr>
      </w:pPr>
      <w:r>
        <w:rPr>
          <w:rFonts w:ascii="Arial" w:hAnsi="Arial"/>
          <w:kern w:val="0"/>
          <w:sz w:val="24"/>
        </w:rPr>
        <w:pict>
          <v:shape id="图片 8" o:spid="_x0000_i1030" type="#_x0000_t75" style="width:345.75pt;height:345pt;mso-position-horizontal-relative:page;mso-position-vertical-relative:page;mso-wrap-style:square">
            <v:imagedata r:id="rId10" o:title=""/>
          </v:shape>
        </w:pict>
      </w:r>
    </w:p>
    <w:p w:rsidR="007569BD">
      <w:pPr>
        <w:pStyle w:val="Normal0"/>
        <w:autoSpaceDE w:val="0"/>
        <w:autoSpaceDN w:val="0"/>
        <w:adjustRightInd w:val="0"/>
        <w:spacing w:line="360" w:lineRule="auto"/>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操作平台示意图</w:t>
      </w:r>
    </w:p>
    <w:p w:rsidR="007569BD">
      <w:pPr>
        <w:pStyle w:val="2"/>
      </w:pPr>
      <w:bookmarkStart w:id="11" w:name="_Toc494558099"/>
      <w:r>
        <w:rPr>
          <w:rFonts w:hint="eastAsia"/>
        </w:rPr>
        <w:t>检查验收</w:t>
      </w:r>
      <w:bookmarkEnd w:id="11"/>
    </w:p>
    <w:p w:rsidR="007569BD">
      <w:pPr>
        <w:pStyle w:val="Normal0"/>
        <w:numPr>
          <w:ilvl w:val="0"/>
          <w:numId w:val="17"/>
        </w:numPr>
        <w:autoSpaceDE w:val="0"/>
        <w:autoSpaceDN w:val="0"/>
        <w:adjustRightInd w:val="0"/>
        <w:spacing w:line="360" w:lineRule="auto"/>
        <w:rPr>
          <w:rFonts w:ascii="宋体" w:hAnsi="Arial" w:cs="宋体"/>
          <w:kern w:val="0"/>
          <w:sz w:val="24"/>
          <w:lang w:val="zh-CN"/>
        </w:rPr>
      </w:pPr>
      <w:r>
        <w:rPr>
          <w:rFonts w:ascii="Arial" w:hAnsi="Arial"/>
          <w:kern w:val="0"/>
          <w:sz w:val="24"/>
        </w:rPr>
        <w:softHyphen/>
      </w:r>
      <w:r>
        <w:rPr>
          <w:rFonts w:ascii="宋体" w:hAnsi="Arial" w:cs="宋体" w:hint="eastAsia"/>
          <w:kern w:val="0"/>
          <w:sz w:val="24"/>
          <w:lang w:val="zh-CN"/>
        </w:rPr>
        <w:t>操作平台搭设完毕，应按规定对作平台工程的质量进行检查，经检查合格后方可交付使用。</w:t>
      </w:r>
      <w:r>
        <w:rPr>
          <w:rFonts w:ascii="宋体" w:hAnsi="Arial" w:cs="宋体"/>
          <w:kern w:val="0"/>
          <w:sz w:val="24"/>
          <w:lang w:val="zh-CN"/>
        </w:rPr>
        <w:t>   </w:t>
      </w:r>
    </w:p>
    <w:p w:rsidR="007569BD">
      <w:pPr>
        <w:pStyle w:val="Normal0"/>
        <w:numPr>
          <w:ilvl w:val="0"/>
          <w:numId w:val="17"/>
        </w:numPr>
        <w:autoSpaceDE w:val="0"/>
        <w:autoSpaceDN w:val="0"/>
        <w:adjustRightInd w:val="0"/>
        <w:spacing w:line="360" w:lineRule="auto"/>
        <w:rPr>
          <w:rFonts w:ascii="宋体" w:hAnsi="Arial" w:cs="宋体"/>
          <w:kern w:val="0"/>
          <w:sz w:val="24"/>
          <w:lang w:val="zh-CN"/>
        </w:rPr>
      </w:pPr>
      <w:r>
        <w:rPr>
          <w:rFonts w:ascii="宋体" w:hAnsi="Arial" w:cs="宋体" w:hint="eastAsia"/>
          <w:kern w:val="0"/>
          <w:sz w:val="24"/>
          <w:lang w:val="zh-CN"/>
        </w:rPr>
        <w:t>操作平台搭设好后，应由单位工程负责人组织技术安全人员进行检查验收。</w:t>
      </w:r>
      <w:r>
        <w:rPr>
          <w:rFonts w:ascii="宋体" w:hAnsi="Arial" w:cs="宋体"/>
          <w:kern w:val="0"/>
          <w:sz w:val="24"/>
          <w:lang w:val="zh-CN"/>
        </w:rPr>
        <w:t>     </w:t>
      </w:r>
    </w:p>
    <w:p w:rsidR="007569BD">
      <w:pPr>
        <w:pStyle w:val="Normal0"/>
        <w:numPr>
          <w:ilvl w:val="0"/>
          <w:numId w:val="17"/>
        </w:numPr>
        <w:autoSpaceDE w:val="0"/>
        <w:autoSpaceDN w:val="0"/>
        <w:adjustRightInd w:val="0"/>
        <w:spacing w:line="360" w:lineRule="auto"/>
        <w:rPr>
          <w:rFonts w:ascii="宋体" w:hAnsi="Arial" w:cs="宋体"/>
          <w:kern w:val="0"/>
          <w:sz w:val="24"/>
          <w:lang w:val="zh-CN"/>
        </w:rPr>
      </w:pPr>
      <w:r>
        <w:rPr>
          <w:rFonts w:ascii="宋体" w:hAnsi="Arial" w:cs="宋体" w:hint="eastAsia"/>
          <w:kern w:val="0"/>
          <w:sz w:val="24"/>
          <w:lang w:val="zh-CN"/>
        </w:rPr>
        <w:t>验收时应具备下列文件：</w:t>
      </w:r>
      <w:r>
        <w:rPr>
          <w:rFonts w:ascii="宋体" w:hAnsi="Arial" w:cs="宋体"/>
          <w:kern w:val="0"/>
          <w:sz w:val="24"/>
          <w:lang w:val="zh-CN"/>
        </w:rPr>
        <w:t>    </w:t>
      </w:r>
    </w:p>
    <w:p w:rsidR="007569BD">
      <w:pPr>
        <w:pStyle w:val="Normal0"/>
        <w:numPr>
          <w:ilvl w:val="0"/>
          <w:numId w:val="18"/>
        </w:numPr>
        <w:autoSpaceDE w:val="0"/>
        <w:autoSpaceDN w:val="0"/>
        <w:adjustRightInd w:val="0"/>
        <w:spacing w:line="360" w:lineRule="auto"/>
        <w:rPr>
          <w:rFonts w:ascii="宋体" w:hAnsi="Arial" w:cs="宋体"/>
          <w:kern w:val="0"/>
          <w:sz w:val="24"/>
          <w:lang w:val="zh-CN"/>
        </w:rPr>
      </w:pPr>
      <w:r>
        <w:rPr>
          <w:rFonts w:ascii="宋体" w:hAnsi="Arial" w:cs="宋体" w:hint="eastAsia"/>
          <w:kern w:val="0"/>
          <w:sz w:val="24"/>
          <w:lang w:val="zh-CN"/>
        </w:rPr>
        <w:t>根据《建筑施工扣件式钢管脚手架安全技术规范》要求所形成的施工组织设计文件；</w:t>
      </w:r>
      <w:r>
        <w:rPr>
          <w:rFonts w:ascii="宋体" w:hAnsi="Arial" w:cs="宋体"/>
          <w:kern w:val="0"/>
          <w:sz w:val="24"/>
          <w:lang w:val="zh-CN"/>
        </w:rPr>
        <w:t>     </w:t>
      </w:r>
    </w:p>
    <w:p w:rsidR="007569BD">
      <w:pPr>
        <w:pStyle w:val="Normal0"/>
        <w:numPr>
          <w:ilvl w:val="0"/>
          <w:numId w:val="18"/>
        </w:numPr>
        <w:autoSpaceDE w:val="0"/>
        <w:autoSpaceDN w:val="0"/>
        <w:adjustRightInd w:val="0"/>
        <w:spacing w:line="360" w:lineRule="auto"/>
        <w:rPr>
          <w:rFonts w:ascii="宋体" w:hAnsi="Arial" w:cs="宋体"/>
          <w:kern w:val="0"/>
          <w:sz w:val="24"/>
          <w:lang w:val="zh-CN"/>
        </w:rPr>
        <w:sectPr>
          <w:type w:val="nextPage"/>
          <w:pgSz w:w="11906" w:h="16838"/>
          <w:pgMar w:top="1440" w:right="1800" w:bottom="1440" w:left="1800" w:header="851" w:footer="992" w:gutter="0"/>
          <w:pgNumType w:start="10"/>
          <w:cols w:space="708"/>
          <w:titlePg w:val="0"/>
          <w:docGrid w:type="lines" w:linePitch="312"/>
        </w:sectPr>
      </w:pPr>
      <w:r>
        <w:rPr>
          <w:rFonts w:ascii="宋体" w:hAnsi="Arial" w:cs="宋体" w:hint="eastAsia"/>
          <w:kern w:val="0"/>
          <w:sz w:val="24"/>
          <w:lang w:val="zh-CN"/>
        </w:rPr>
        <w:t>操作平台构配件的出厂合格证或质量分类合格标志；</w:t>
      </w:r>
      <w:r>
        <w:rPr>
          <w:rFonts w:ascii="宋体" w:hAnsi="Arial" w:cs="宋体"/>
          <w:kern w:val="0"/>
          <w:sz w:val="24"/>
          <w:lang w:val="zh-CN"/>
        </w:rPr>
        <w:t>     </w:t>
      </w:r>
    </w:p>
    <w:p w:rsidR="007569BD">
      <w:pPr>
        <w:pStyle w:val="Normal0"/>
        <w:numPr>
          <w:ilvl w:val="0"/>
          <w:numId w:val="18"/>
        </w:numPr>
        <w:autoSpaceDE w:val="0"/>
        <w:autoSpaceDN w:val="0"/>
        <w:adjustRightInd w:val="0"/>
        <w:spacing w:line="360" w:lineRule="auto"/>
        <w:rPr>
          <w:rFonts w:ascii="宋体" w:hAnsi="Arial" w:cs="宋体"/>
          <w:kern w:val="0"/>
          <w:sz w:val="24"/>
          <w:lang w:val="zh-CN"/>
        </w:rPr>
      </w:pPr>
      <w:r>
        <w:rPr>
          <w:rFonts w:ascii="宋体" w:hAnsi="Arial" w:cs="宋体" w:hint="eastAsia"/>
          <w:kern w:val="0"/>
          <w:sz w:val="24"/>
          <w:lang w:val="zh-CN"/>
        </w:rPr>
        <w:t>操作平台工程的施工记录及质量检查记录；</w:t>
      </w:r>
      <w:r>
        <w:rPr>
          <w:rFonts w:ascii="宋体" w:hAnsi="Arial" w:cs="宋体"/>
          <w:kern w:val="0"/>
          <w:sz w:val="24"/>
          <w:lang w:val="zh-CN"/>
        </w:rPr>
        <w:t>     </w:t>
      </w:r>
    </w:p>
    <w:p w:rsidR="007569BD">
      <w:pPr>
        <w:pStyle w:val="Normal0"/>
        <w:numPr>
          <w:ilvl w:val="0"/>
          <w:numId w:val="18"/>
        </w:numPr>
        <w:autoSpaceDE w:val="0"/>
        <w:autoSpaceDN w:val="0"/>
        <w:adjustRightInd w:val="0"/>
        <w:spacing w:line="360" w:lineRule="auto"/>
        <w:rPr>
          <w:rFonts w:ascii="宋体" w:hAnsi="Arial" w:cs="宋体"/>
          <w:kern w:val="0"/>
          <w:sz w:val="24"/>
          <w:lang w:val="zh-CN"/>
        </w:rPr>
      </w:pPr>
      <w:r>
        <w:rPr>
          <w:rFonts w:ascii="宋体" w:hAnsi="Arial" w:cs="宋体" w:hint="eastAsia"/>
          <w:kern w:val="0"/>
          <w:sz w:val="24"/>
          <w:lang w:val="zh-CN"/>
        </w:rPr>
        <w:t>操作平台搭设过程中出现的重要问题及处理记录，</w:t>
      </w:r>
      <w:r>
        <w:rPr>
          <w:rFonts w:ascii="宋体" w:hAnsi="Arial" w:cs="宋体"/>
          <w:kern w:val="0"/>
          <w:sz w:val="24"/>
          <w:lang w:val="zh-CN"/>
        </w:rPr>
        <w:t>  </w:t>
      </w:r>
    </w:p>
    <w:p w:rsidR="007569BD">
      <w:pPr>
        <w:pStyle w:val="Normal0"/>
        <w:numPr>
          <w:ilvl w:val="0"/>
          <w:numId w:val="17"/>
        </w:numPr>
        <w:autoSpaceDE w:val="0"/>
        <w:autoSpaceDN w:val="0"/>
        <w:adjustRightInd w:val="0"/>
        <w:spacing w:line="360" w:lineRule="auto"/>
        <w:rPr>
          <w:rFonts w:ascii="宋体" w:hAnsi="Arial" w:cs="宋体"/>
          <w:kern w:val="0"/>
          <w:sz w:val="24"/>
          <w:lang w:val="zh-CN"/>
        </w:rPr>
      </w:pPr>
      <w:r>
        <w:rPr>
          <w:rFonts w:ascii="宋体" w:hAnsi="Arial" w:cs="宋体" w:hint="eastAsia"/>
          <w:kern w:val="0"/>
          <w:sz w:val="24"/>
          <w:lang w:val="zh-CN"/>
        </w:rPr>
        <w:t>操作平台工程的验收，除查验有关文件外，还应进行现场检查，检查应着重以下各项，并记入施工验收报告。</w:t>
      </w:r>
      <w:r>
        <w:rPr>
          <w:rFonts w:ascii="宋体" w:hAnsi="Arial" w:cs="宋体"/>
          <w:kern w:val="0"/>
          <w:sz w:val="24"/>
          <w:lang w:val="zh-CN"/>
        </w:rPr>
        <w:t>    </w:t>
      </w:r>
    </w:p>
    <w:p w:rsidR="007569BD">
      <w:pPr>
        <w:pStyle w:val="Normal0"/>
        <w:numPr>
          <w:ilvl w:val="0"/>
          <w:numId w:val="19"/>
        </w:numPr>
        <w:autoSpaceDE w:val="0"/>
        <w:autoSpaceDN w:val="0"/>
        <w:adjustRightInd w:val="0"/>
        <w:spacing w:line="360" w:lineRule="auto"/>
        <w:rPr>
          <w:rFonts w:ascii="宋体" w:hAnsi="Arial" w:cs="宋体"/>
          <w:kern w:val="0"/>
          <w:sz w:val="24"/>
          <w:lang w:val="zh-CN"/>
        </w:rPr>
      </w:pPr>
      <w:r>
        <w:rPr>
          <w:rFonts w:ascii="宋体" w:hAnsi="Arial" w:cs="宋体" w:hint="eastAsia"/>
          <w:kern w:val="0"/>
          <w:sz w:val="24"/>
          <w:lang w:val="zh-CN"/>
        </w:rPr>
        <w:t>构配件和加固件是否齐全，质量是否合格，连接和挂扣是否紧固可靠；</w:t>
      </w:r>
      <w:r>
        <w:rPr>
          <w:rFonts w:ascii="宋体" w:hAnsi="Arial" w:cs="宋体"/>
          <w:kern w:val="0"/>
          <w:sz w:val="24"/>
          <w:lang w:val="zh-CN"/>
        </w:rPr>
        <w:t>    </w:t>
      </w:r>
    </w:p>
    <w:p w:rsidR="007569BD">
      <w:pPr>
        <w:pStyle w:val="Normal0"/>
        <w:numPr>
          <w:ilvl w:val="0"/>
          <w:numId w:val="19"/>
        </w:numPr>
        <w:autoSpaceDE w:val="0"/>
        <w:autoSpaceDN w:val="0"/>
        <w:adjustRightInd w:val="0"/>
        <w:spacing w:line="360" w:lineRule="auto"/>
        <w:rPr>
          <w:rFonts w:ascii="宋体" w:hAnsi="Arial" w:cs="宋体"/>
          <w:kern w:val="0"/>
          <w:sz w:val="24"/>
          <w:lang w:val="zh-CN"/>
        </w:rPr>
      </w:pPr>
      <w:r>
        <w:rPr>
          <w:rFonts w:ascii="宋体" w:hAnsi="Arial" w:cs="宋体" w:hint="eastAsia"/>
          <w:kern w:val="0"/>
          <w:sz w:val="24"/>
          <w:lang w:val="zh-CN"/>
        </w:rPr>
        <w:t>操作平台在移动中及移动到施工位置后是否按要求恢复到原位；</w:t>
      </w:r>
      <w:r>
        <w:rPr>
          <w:rFonts w:ascii="宋体" w:hAnsi="Arial" w:cs="宋体"/>
          <w:kern w:val="0"/>
          <w:sz w:val="24"/>
          <w:lang w:val="zh-CN"/>
        </w:rPr>
        <w:t> </w:t>
      </w:r>
    </w:p>
    <w:p w:rsidR="007569BD">
      <w:pPr>
        <w:pStyle w:val="Normal0"/>
        <w:numPr>
          <w:ilvl w:val="0"/>
          <w:numId w:val="19"/>
        </w:numPr>
        <w:autoSpaceDE w:val="0"/>
        <w:autoSpaceDN w:val="0"/>
        <w:adjustRightInd w:val="0"/>
        <w:spacing w:line="360" w:lineRule="auto"/>
        <w:rPr>
          <w:rFonts w:ascii="宋体" w:hAnsi="Arial" w:cs="宋体"/>
          <w:kern w:val="0"/>
          <w:sz w:val="24"/>
          <w:lang w:val="zh-CN"/>
        </w:rPr>
      </w:pPr>
      <w:r>
        <w:rPr>
          <w:rFonts w:ascii="宋体" w:hAnsi="Arial" w:cs="宋体" w:hint="eastAsia"/>
          <w:kern w:val="0"/>
          <w:sz w:val="24"/>
          <w:lang w:val="zh-CN"/>
        </w:rPr>
        <w:t>平台是否超载；架上严禁堆放或搬运材料</w:t>
      </w:r>
      <w:r>
        <w:rPr>
          <w:rFonts w:ascii="宋体" w:hAnsi="Arial" w:cs="宋体"/>
          <w:kern w:val="0"/>
          <w:sz w:val="24"/>
          <w:lang w:val="zh-CN"/>
        </w:rPr>
        <w:t> </w:t>
      </w:r>
      <w:r>
        <w:rPr>
          <w:rFonts w:ascii="宋体" w:hAnsi="Arial" w:cs="宋体" w:hint="eastAsia"/>
          <w:kern w:val="0"/>
          <w:sz w:val="24"/>
          <w:lang w:val="zh-CN"/>
        </w:rPr>
        <w:t>物品，杂物要及时清理。</w:t>
      </w:r>
    </w:p>
    <w:p w:rsidR="007569BD">
      <w:pPr>
        <w:pStyle w:val="Normal0"/>
        <w:numPr>
          <w:ilvl w:val="0"/>
          <w:numId w:val="19"/>
        </w:numPr>
        <w:autoSpaceDE w:val="0"/>
        <w:autoSpaceDN w:val="0"/>
        <w:adjustRightInd w:val="0"/>
        <w:spacing w:line="360" w:lineRule="auto"/>
        <w:rPr>
          <w:rFonts w:ascii="宋体" w:hAnsi="Arial" w:cs="宋体"/>
          <w:kern w:val="0"/>
          <w:sz w:val="24"/>
          <w:lang w:val="zh-CN"/>
        </w:rPr>
      </w:pPr>
      <w:r>
        <w:rPr>
          <w:rFonts w:ascii="宋体" w:hAnsi="Arial" w:cs="宋体" w:hint="eastAsia"/>
          <w:kern w:val="0"/>
          <w:sz w:val="24"/>
          <w:lang w:val="zh-CN"/>
        </w:rPr>
        <w:t>杆件相交位置符合节点的规定</w:t>
      </w:r>
      <w:r>
        <w:rPr>
          <w:rFonts w:ascii="宋体" w:hAnsi="Arial" w:cs="宋体"/>
          <w:kern w:val="0"/>
          <w:sz w:val="24"/>
          <w:lang w:val="zh-CN"/>
        </w:rPr>
        <w:t>   </w:t>
      </w:r>
    </w:p>
    <w:p w:rsidR="007569BD">
      <w:pPr>
        <w:pStyle w:val="Normal0"/>
        <w:numPr>
          <w:ilvl w:val="0"/>
          <w:numId w:val="19"/>
        </w:numPr>
        <w:autoSpaceDE w:val="0"/>
        <w:autoSpaceDN w:val="0"/>
        <w:adjustRightInd w:val="0"/>
        <w:spacing w:line="360" w:lineRule="auto"/>
        <w:rPr>
          <w:rFonts w:ascii="宋体" w:hAnsi="Arial" w:cs="宋体"/>
          <w:kern w:val="0"/>
          <w:sz w:val="24"/>
          <w:lang w:val="zh-CN"/>
        </w:rPr>
      </w:pPr>
      <w:r>
        <w:rPr>
          <w:rFonts w:ascii="宋体" w:hAnsi="Arial" w:cs="宋体" w:hint="eastAsia"/>
          <w:kern w:val="0"/>
          <w:sz w:val="24"/>
          <w:lang w:val="zh-CN"/>
        </w:rPr>
        <w:t>垂直度及水平度是否合格</w:t>
      </w:r>
    </w:p>
    <w:p w:rsidR="007569BD">
      <w:pPr>
        <w:pStyle w:val="1"/>
      </w:pPr>
      <w:bookmarkStart w:id="12" w:name="_Toc494558100"/>
      <w:r>
        <w:rPr>
          <w:rFonts w:hint="eastAsia"/>
        </w:rPr>
        <w:t>施工安全保证措施</w:t>
      </w:r>
      <w:bookmarkEnd w:id="12"/>
    </w:p>
    <w:p w:rsidR="007569BD">
      <w:pPr>
        <w:pStyle w:val="2"/>
      </w:pPr>
      <w:bookmarkStart w:id="13" w:name="_Toc494558101"/>
      <w:r>
        <w:rPr>
          <w:rFonts w:hint="eastAsia"/>
        </w:rPr>
        <w:t>组织保障</w:t>
      </w:r>
      <w:bookmarkEnd w:id="13"/>
    </w:p>
    <w:p w:rsidR="007569BD">
      <w:pPr>
        <w:pStyle w:val="Normal0"/>
        <w:numPr>
          <w:ilvl w:val="0"/>
          <w:numId w:val="20"/>
        </w:numPr>
        <w:autoSpaceDE w:val="0"/>
        <w:autoSpaceDN w:val="0"/>
        <w:adjustRightInd w:val="0"/>
        <w:spacing w:line="360" w:lineRule="auto"/>
        <w:rPr>
          <w:rFonts w:ascii="宋体" w:hAnsi="Arial" w:cs="宋体"/>
          <w:kern w:val="0"/>
          <w:sz w:val="24"/>
          <w:lang w:val="zh-CN"/>
        </w:rPr>
        <w:sectPr>
          <w:type w:val="nextPage"/>
          <w:pgSz w:w="11906" w:h="16838"/>
          <w:pgMar w:top="1440" w:right="1800" w:bottom="1440" w:left="1800" w:header="851" w:footer="992" w:gutter="0"/>
          <w:pgNumType w:start="11"/>
          <w:cols w:space="708"/>
          <w:titlePg w:val="0"/>
          <w:docGrid w:type="lines" w:linePitch="312"/>
        </w:sectPr>
      </w:pPr>
      <w:r>
        <w:rPr>
          <w:rFonts w:ascii="Arial" w:hAnsi="Arial"/>
          <w:kern w:val="0"/>
          <w:sz w:val="24"/>
        </w:rPr>
        <w:softHyphen/>
      </w:r>
      <w:r>
        <w:rPr>
          <w:rFonts w:ascii="宋体" w:hAnsi="Arial" w:cs="宋体" w:hint="eastAsia"/>
          <w:kern w:val="0"/>
          <w:sz w:val="24"/>
          <w:lang w:val="zh-CN"/>
        </w:rPr>
        <w:t>安全保证体系</w:t>
      </w:r>
    </w:p>
    <w:p w:rsidR="007569BD">
      <w:pPr>
        <w:pStyle w:val="Normal0"/>
        <w:autoSpaceDE w:val="0"/>
        <w:autoSpaceDN w:val="0"/>
        <w:adjustRightInd w:val="0"/>
        <w:spacing w:line="360" w:lineRule="auto"/>
        <w:ind w:firstLine="420"/>
        <w:jc w:val="center"/>
        <w:rPr>
          <w:rFonts w:ascii="Arial" w:hAnsi="Arial"/>
          <w:kern w:val="0"/>
          <w:sz w:val="24"/>
        </w:rPr>
      </w:pPr>
      <w:r>
        <w:rPr>
          <w:rFonts w:ascii="Arial" w:hAnsi="Arial"/>
          <w:kern w:val="0"/>
          <w:sz w:val="24"/>
        </w:rPr>
        <w:pict>
          <v:shape id="图片 9" o:spid="_x0000_i1031" type="#_x0000_t75" style="width:416.25pt;height:591.75pt;mso-position-horizontal-relative:page;mso-position-vertical-relative:page;mso-wrap-style:square">
            <v:imagedata r:id="rId11" o:title=""/>
          </v:shape>
        </w:pict>
      </w:r>
    </w:p>
    <w:p w:rsidR="007569BD">
      <w:pPr>
        <w:pStyle w:val="Normal0"/>
        <w:numPr>
          <w:ilvl w:val="0"/>
          <w:numId w:val="20"/>
        </w:numPr>
        <w:autoSpaceDE w:val="0"/>
        <w:autoSpaceDN w:val="0"/>
        <w:adjustRightInd w:val="0"/>
        <w:spacing w:line="360" w:lineRule="auto"/>
        <w:rPr>
          <w:rFonts w:ascii="宋体" w:hAnsi="Arial" w:cs="宋体"/>
          <w:kern w:val="0"/>
          <w:sz w:val="24"/>
          <w:lang w:val="zh-CN"/>
        </w:rPr>
        <w:sectPr>
          <w:type w:val="nextPage"/>
          <w:pgSz w:w="11906" w:h="16838"/>
          <w:pgMar w:top="1440" w:right="1800" w:bottom="1440" w:left="1800" w:header="851" w:footer="992" w:gutter="0"/>
          <w:pgNumType w:start="12"/>
          <w:cols w:space="708"/>
          <w:titlePg w:val="0"/>
          <w:docGrid w:type="lines" w:linePitch="312"/>
        </w:sectPr>
      </w:pPr>
      <w:r>
        <w:rPr>
          <w:rFonts w:ascii="宋体" w:hAnsi="Arial" w:cs="宋体" w:hint="eastAsia"/>
          <w:kern w:val="0"/>
          <w:sz w:val="24"/>
          <w:lang w:val="zh-CN"/>
        </w:rPr>
        <w:t>环境保护体系</w:t>
      </w:r>
    </w:p>
    <w:p w:rsidR="007569BD">
      <w:pPr>
        <w:pStyle w:val="Normal0"/>
        <w:autoSpaceDE w:val="0"/>
        <w:autoSpaceDN w:val="0"/>
        <w:adjustRightInd w:val="0"/>
        <w:spacing w:line="360" w:lineRule="auto"/>
        <w:ind w:firstLine="420"/>
        <w:jc w:val="center"/>
        <w:rPr>
          <w:rFonts w:ascii="Arial" w:hAnsi="Arial"/>
          <w:kern w:val="0"/>
          <w:sz w:val="24"/>
        </w:rPr>
        <w:sectPr>
          <w:type w:val="nextPage"/>
          <w:pgSz w:w="11906" w:h="16838"/>
          <w:pgMar w:top="1440" w:right="1800" w:bottom="1440" w:left="1800" w:header="851" w:footer="992" w:gutter="0"/>
          <w:pgNumType w:start="13"/>
          <w:cols w:space="708"/>
          <w:titlePg w:val="0"/>
          <w:docGrid w:type="lines" w:linePitch="312"/>
        </w:sectPr>
      </w:pPr>
      <w:r>
        <w:rPr>
          <w:rFonts w:ascii="Arial" w:hAnsi="Arial"/>
          <w:kern w:val="0"/>
          <w:sz w:val="24"/>
        </w:rPr>
        <w:pict>
          <v:shape id="图片 10" o:spid="_x0000_i1032" type="#_x0000_t75" style="width:427.5pt;height:626.25pt;mso-position-horizontal-relative:page;mso-position-vertical-relative:page;mso-wrap-style:square">
            <v:imagedata r:id="rId12" o:title=""/>
          </v:shape>
        </w:pict>
      </w:r>
    </w:p>
    <w:p w:rsidR="007569BD">
      <w:pPr>
        <w:pStyle w:val="2"/>
      </w:pPr>
      <w:bookmarkStart w:id="14" w:name="_Toc494558102"/>
      <w:r>
        <w:rPr>
          <w:rFonts w:hint="eastAsia"/>
        </w:rPr>
        <w:t>技术措施</w:t>
      </w:r>
      <w:bookmarkEnd w:id="14"/>
    </w:p>
    <w:p w:rsidR="007569BD">
      <w:pPr>
        <w:pStyle w:val="Normal0"/>
        <w:autoSpaceDE w:val="0"/>
        <w:autoSpaceDN w:val="0"/>
        <w:adjustRightInd w:val="0"/>
        <w:spacing w:line="360" w:lineRule="auto"/>
        <w:jc w:val="left"/>
        <w:rPr>
          <w:rFonts w:ascii="宋体" w:hAnsi="Arial" w:cs="宋体"/>
          <w:color w:val="000000"/>
          <w:kern w:val="0"/>
          <w:sz w:val="24"/>
          <w:lang w:val="zh-CN"/>
        </w:rPr>
      </w:pPr>
      <w:r>
        <w:rPr>
          <w:rFonts w:ascii="Arial" w:hAnsi="Arial"/>
          <w:kern w:val="0"/>
          <w:sz w:val="24"/>
        </w:rPr>
        <w:softHyphen/>
      </w:r>
      <w:r>
        <w:rPr>
          <w:rFonts w:ascii="宋体" w:hAnsi="Arial" w:cs="宋体" w:hint="eastAsia"/>
          <w:color w:val="000000"/>
          <w:kern w:val="0"/>
          <w:sz w:val="24"/>
          <w:lang w:val="zh-CN"/>
        </w:rPr>
        <w:t>移动操作搭设技术措施</w:t>
      </w:r>
    </w:p>
    <w:p w:rsidR="007569BD">
      <w:pPr>
        <w:pStyle w:val="Normal0"/>
        <w:numPr>
          <w:ilvl w:val="0"/>
          <w:numId w:val="21"/>
        </w:numPr>
        <w:autoSpaceDE w:val="0"/>
        <w:autoSpaceDN w:val="0"/>
        <w:adjustRightInd w:val="0"/>
        <w:spacing w:line="360" w:lineRule="auto"/>
        <w:jc w:val="left"/>
        <w:rPr>
          <w:rFonts w:ascii="宋体" w:hAnsi="Arial" w:cs="宋体"/>
          <w:kern w:val="0"/>
          <w:sz w:val="24"/>
        </w:rPr>
      </w:pPr>
      <w:r>
        <w:rPr>
          <w:rFonts w:ascii="宋体" w:hAnsi="Arial" w:cs="宋体" w:hint="eastAsia"/>
          <w:kern w:val="0"/>
          <w:sz w:val="24"/>
        </w:rPr>
        <w:t>操作平台移动时必须距离临边一定距离，并派专人看护；</w:t>
      </w:r>
      <w:r>
        <w:rPr>
          <w:rFonts w:ascii="宋体" w:hAnsi="Arial" w:cs="宋体"/>
          <w:kern w:val="0"/>
          <w:sz w:val="24"/>
        </w:rPr>
        <w:t> </w:t>
      </w:r>
    </w:p>
    <w:p w:rsidR="007569BD">
      <w:pPr>
        <w:pStyle w:val="Normal0"/>
        <w:numPr>
          <w:ilvl w:val="0"/>
          <w:numId w:val="21"/>
        </w:numPr>
        <w:autoSpaceDE w:val="0"/>
        <w:autoSpaceDN w:val="0"/>
        <w:adjustRightInd w:val="0"/>
        <w:spacing w:line="360" w:lineRule="auto"/>
        <w:jc w:val="left"/>
        <w:rPr>
          <w:rFonts w:ascii="宋体" w:hAnsi="Arial" w:cs="宋体"/>
          <w:kern w:val="0"/>
          <w:sz w:val="24"/>
        </w:rPr>
      </w:pPr>
      <w:r>
        <w:rPr>
          <w:rFonts w:ascii="宋体" w:hAnsi="Arial" w:cs="宋体" w:hint="eastAsia"/>
          <w:kern w:val="0"/>
          <w:sz w:val="24"/>
        </w:rPr>
        <w:t>移动中禁止突然启动加速，必须平稳、缓慢前进；</w:t>
      </w:r>
    </w:p>
    <w:p w:rsidR="007569BD">
      <w:pPr>
        <w:pStyle w:val="Normal0"/>
        <w:numPr>
          <w:ilvl w:val="0"/>
          <w:numId w:val="21"/>
        </w:numPr>
        <w:autoSpaceDE w:val="0"/>
        <w:autoSpaceDN w:val="0"/>
        <w:adjustRightInd w:val="0"/>
        <w:spacing w:line="360" w:lineRule="auto"/>
        <w:jc w:val="left"/>
        <w:rPr>
          <w:rFonts w:ascii="宋体" w:hAnsi="Arial" w:cs="宋体"/>
          <w:kern w:val="0"/>
          <w:sz w:val="24"/>
        </w:rPr>
      </w:pPr>
      <w:r>
        <w:rPr>
          <w:rFonts w:ascii="宋体" w:hAnsi="Arial" w:cs="宋体" w:hint="eastAsia"/>
          <w:kern w:val="0"/>
          <w:sz w:val="24"/>
        </w:rPr>
        <w:t>定期检查脚手架操作平台，发现问题和隐患，在施工作业前及时维修加固，以达到坚固稳定，确保施工安全。</w:t>
      </w:r>
      <w:r>
        <w:rPr>
          <w:rFonts w:ascii="宋体" w:hAnsi="Arial" w:cs="宋体"/>
          <w:kern w:val="0"/>
          <w:sz w:val="24"/>
        </w:rPr>
        <w:t> </w:t>
      </w:r>
    </w:p>
    <w:p w:rsidR="007569BD">
      <w:pPr>
        <w:pStyle w:val="Normal0"/>
        <w:numPr>
          <w:ilvl w:val="0"/>
          <w:numId w:val="21"/>
        </w:numPr>
        <w:autoSpaceDE w:val="0"/>
        <w:autoSpaceDN w:val="0"/>
        <w:adjustRightInd w:val="0"/>
        <w:spacing w:line="360" w:lineRule="auto"/>
        <w:jc w:val="left"/>
        <w:rPr>
          <w:rFonts w:ascii="宋体" w:hAnsi="Arial" w:cs="宋体"/>
          <w:kern w:val="0"/>
          <w:sz w:val="24"/>
        </w:rPr>
      </w:pPr>
      <w:r>
        <w:rPr>
          <w:rFonts w:ascii="宋体" w:hAnsi="Arial" w:cs="宋体" w:hint="eastAsia"/>
          <w:kern w:val="0"/>
          <w:sz w:val="24"/>
        </w:rPr>
        <w:t>操作平台严禁钢竹、钢木混搭，禁止扣件、绳索、铁丝、竹篾、塑料篾混用。</w:t>
      </w:r>
      <w:r>
        <w:rPr>
          <w:rFonts w:ascii="宋体" w:hAnsi="Arial" w:cs="宋体"/>
          <w:kern w:val="0"/>
          <w:sz w:val="24"/>
        </w:rPr>
        <w:t> </w:t>
      </w:r>
    </w:p>
    <w:p w:rsidR="007569BD">
      <w:pPr>
        <w:pStyle w:val="Normal0"/>
        <w:numPr>
          <w:ilvl w:val="0"/>
          <w:numId w:val="21"/>
        </w:numPr>
        <w:autoSpaceDE w:val="0"/>
        <w:autoSpaceDN w:val="0"/>
        <w:adjustRightInd w:val="0"/>
        <w:spacing w:line="360" w:lineRule="auto"/>
        <w:jc w:val="left"/>
        <w:rPr>
          <w:rFonts w:ascii="宋体" w:hAnsi="Arial" w:cs="宋体"/>
          <w:kern w:val="0"/>
          <w:sz w:val="24"/>
        </w:rPr>
      </w:pPr>
      <w:r>
        <w:rPr>
          <w:rFonts w:ascii="宋体" w:hAnsi="Arial" w:cs="宋体" w:hint="eastAsia"/>
          <w:kern w:val="0"/>
          <w:sz w:val="24"/>
        </w:rPr>
        <w:t>操作平台搭设人员必须持证上岗，并正确使用安全帽、安全带、穿防滑鞋。</w:t>
      </w:r>
      <w:r>
        <w:rPr>
          <w:rFonts w:ascii="宋体" w:hAnsi="Arial" w:cs="宋体"/>
          <w:kern w:val="0"/>
          <w:sz w:val="24"/>
        </w:rPr>
        <w:t> </w:t>
      </w:r>
    </w:p>
    <w:p w:rsidR="007569BD">
      <w:pPr>
        <w:pStyle w:val="Normal0"/>
        <w:numPr>
          <w:ilvl w:val="0"/>
          <w:numId w:val="21"/>
        </w:numPr>
        <w:autoSpaceDE w:val="0"/>
        <w:autoSpaceDN w:val="0"/>
        <w:adjustRightInd w:val="0"/>
        <w:spacing w:line="360" w:lineRule="auto"/>
        <w:jc w:val="left"/>
        <w:rPr>
          <w:rFonts w:ascii="宋体" w:hAnsi="Arial" w:cs="宋体"/>
          <w:kern w:val="0"/>
          <w:sz w:val="24"/>
        </w:rPr>
      </w:pPr>
      <w:r>
        <w:rPr>
          <w:rFonts w:ascii="宋体" w:hAnsi="Arial" w:cs="宋体" w:hint="eastAsia"/>
          <w:kern w:val="0"/>
          <w:sz w:val="24"/>
        </w:rPr>
        <w:t>操作平台严禁存在探头板，铺设脚手板及作业时，应尽量使施工荷载内、外传递平衡。</w:t>
      </w:r>
    </w:p>
    <w:p w:rsidR="007569BD">
      <w:pPr>
        <w:pStyle w:val="Normal0"/>
        <w:numPr>
          <w:ilvl w:val="0"/>
          <w:numId w:val="21"/>
        </w:numPr>
        <w:autoSpaceDE w:val="0"/>
        <w:autoSpaceDN w:val="0"/>
        <w:adjustRightInd w:val="0"/>
        <w:spacing w:line="360" w:lineRule="auto"/>
        <w:jc w:val="left"/>
        <w:rPr>
          <w:rFonts w:ascii="宋体" w:hAnsi="Arial" w:cs="宋体"/>
          <w:kern w:val="0"/>
          <w:sz w:val="24"/>
        </w:rPr>
      </w:pPr>
      <w:r>
        <w:rPr>
          <w:rFonts w:ascii="宋体" w:hAnsi="Arial" w:cs="宋体" w:hint="eastAsia"/>
          <w:kern w:val="0"/>
          <w:sz w:val="24"/>
        </w:rPr>
        <w:t>保证脚手架操作平台体的独立性、整体性，不得与塔吊、升降机、外脚手架一并拉结，不得截断架体。</w:t>
      </w:r>
    </w:p>
    <w:p w:rsidR="007569BD">
      <w:pPr>
        <w:pStyle w:val="Normal0"/>
        <w:numPr>
          <w:ilvl w:val="0"/>
          <w:numId w:val="21"/>
        </w:numPr>
        <w:autoSpaceDE w:val="0"/>
        <w:autoSpaceDN w:val="0"/>
        <w:adjustRightInd w:val="0"/>
        <w:spacing w:line="360" w:lineRule="auto"/>
        <w:jc w:val="left"/>
        <w:rPr>
          <w:rFonts w:ascii="宋体" w:hAnsi="Arial" w:cs="宋体"/>
          <w:kern w:val="0"/>
          <w:sz w:val="24"/>
        </w:rPr>
      </w:pPr>
      <w:r>
        <w:rPr>
          <w:rFonts w:ascii="宋体" w:hAnsi="Arial" w:cs="宋体" w:hint="eastAsia"/>
          <w:kern w:val="0"/>
          <w:sz w:val="24"/>
        </w:rPr>
        <w:t>严格控制施工荷载，脚手板不得集中堆料施荷，且每边均匀堆放，施工荷载不得大于</w:t>
      </w:r>
      <w:r>
        <w:rPr>
          <w:kern w:val="0"/>
          <w:sz w:val="24"/>
        </w:rPr>
        <w:t>3kN/m</w:t>
      </w:r>
      <w:r>
        <w:rPr>
          <w:kern w:val="0"/>
          <w:sz w:val="24"/>
          <w:vertAlign w:val="superscript"/>
        </w:rPr>
        <w:t>2</w:t>
      </w:r>
      <w:r>
        <w:rPr>
          <w:rFonts w:ascii="宋体" w:hAnsi="Arial" w:cs="宋体" w:hint="eastAsia"/>
          <w:kern w:val="0"/>
          <w:sz w:val="24"/>
        </w:rPr>
        <w:t>，确保较大安全</w:t>
      </w:r>
      <w:r>
        <w:rPr>
          <w:rFonts w:ascii="宋体" w:hAnsi="Arial" w:cs="宋体" w:hint="eastAsia"/>
          <w:kern w:val="0"/>
          <w:sz w:val="24"/>
        </w:rPr>
        <w:t>储备。</w:t>
      </w:r>
      <w:r>
        <w:rPr>
          <w:rFonts w:ascii="宋体" w:hAnsi="Arial" w:cs="宋体"/>
          <w:kern w:val="0"/>
          <w:sz w:val="24"/>
        </w:rPr>
        <w:t> </w:t>
      </w:r>
    </w:p>
    <w:p w:rsidR="007569BD">
      <w:pPr>
        <w:pStyle w:val="Normal0"/>
        <w:numPr>
          <w:ilvl w:val="0"/>
          <w:numId w:val="21"/>
        </w:numPr>
        <w:autoSpaceDE w:val="0"/>
        <w:autoSpaceDN w:val="0"/>
        <w:adjustRightInd w:val="0"/>
        <w:spacing w:line="360" w:lineRule="auto"/>
        <w:jc w:val="left"/>
        <w:rPr>
          <w:rFonts w:ascii="宋体" w:hAnsi="Arial" w:cs="宋体"/>
          <w:kern w:val="0"/>
          <w:sz w:val="24"/>
        </w:rPr>
      </w:pPr>
      <w:r>
        <w:rPr>
          <w:rFonts w:ascii="宋体" w:hAnsi="Arial" w:cs="宋体" w:hint="eastAsia"/>
          <w:kern w:val="0"/>
          <w:sz w:val="24"/>
        </w:rPr>
        <w:t>作业层设置可靠的防护栅栏、挡脚板，防止坠落物体伤人。</w:t>
      </w:r>
    </w:p>
    <w:p w:rsidR="007569BD">
      <w:pPr>
        <w:pStyle w:val="Normal0"/>
        <w:autoSpaceDE w:val="0"/>
        <w:autoSpaceDN w:val="0"/>
        <w:adjustRightInd w:val="0"/>
        <w:spacing w:line="360" w:lineRule="auto"/>
        <w:jc w:val="left"/>
        <w:rPr>
          <w:rFonts w:ascii="宋体" w:hAnsi="Arial" w:cs="宋体"/>
          <w:color w:val="000000"/>
          <w:kern w:val="0"/>
          <w:sz w:val="24"/>
          <w:lang w:val="zh-CN"/>
        </w:rPr>
      </w:pPr>
      <w:r>
        <w:rPr>
          <w:rFonts w:ascii="宋体" w:hAnsi="Arial" w:cs="宋体" w:hint="eastAsia"/>
          <w:color w:val="000000"/>
          <w:kern w:val="0"/>
          <w:sz w:val="24"/>
          <w:lang w:val="zh-CN"/>
        </w:rPr>
        <w:t>移动操作平台拆除技术措施</w:t>
      </w:r>
    </w:p>
    <w:p w:rsidR="007569BD">
      <w:pPr>
        <w:pStyle w:val="Normal0"/>
        <w:numPr>
          <w:ilvl w:val="0"/>
          <w:numId w:val="22"/>
        </w:numPr>
        <w:autoSpaceDE w:val="0"/>
        <w:autoSpaceDN w:val="0"/>
        <w:adjustRightInd w:val="0"/>
        <w:spacing w:line="360" w:lineRule="auto"/>
        <w:rPr>
          <w:rFonts w:ascii="宋体" w:hAnsi="Arial" w:cs="宋体"/>
          <w:kern w:val="0"/>
          <w:sz w:val="24"/>
          <w:lang w:val="zh-CN"/>
        </w:rPr>
      </w:pPr>
      <w:r>
        <w:rPr>
          <w:rFonts w:ascii="宋体" w:hAnsi="Arial" w:cs="宋体" w:hint="eastAsia"/>
          <w:kern w:val="0"/>
          <w:sz w:val="24"/>
          <w:lang w:val="zh-CN"/>
        </w:rPr>
        <w:t>拆架前：</w:t>
      </w:r>
    </w:p>
    <w:p w:rsidR="007569BD">
      <w:pPr>
        <w:pStyle w:val="Normal0"/>
        <w:numPr>
          <w:ilvl w:val="0"/>
          <w:numId w:val="23"/>
        </w:numPr>
        <w:autoSpaceDE w:val="0"/>
        <w:autoSpaceDN w:val="0"/>
        <w:adjustRightInd w:val="0"/>
        <w:spacing w:line="360" w:lineRule="auto"/>
        <w:jc w:val="left"/>
        <w:rPr>
          <w:rFonts w:ascii="宋体" w:hAnsi="Arial" w:cs="宋体"/>
          <w:kern w:val="0"/>
          <w:sz w:val="24"/>
          <w:lang w:val="zh-CN"/>
        </w:rPr>
      </w:pPr>
      <w:r>
        <w:rPr>
          <w:rFonts w:ascii="宋体" w:hAnsi="Arial" w:cs="宋体" w:hint="eastAsia"/>
          <w:kern w:val="0"/>
          <w:sz w:val="24"/>
          <w:lang w:val="zh-CN"/>
        </w:rPr>
        <w:t>应全面检查操作平台的扣件连接、支撑体系等是否符合构造要求；</w:t>
      </w:r>
    </w:p>
    <w:p w:rsidR="007569BD">
      <w:pPr>
        <w:pStyle w:val="Normal0"/>
        <w:numPr>
          <w:ilvl w:val="0"/>
          <w:numId w:val="23"/>
        </w:numPr>
        <w:autoSpaceDE w:val="0"/>
        <w:autoSpaceDN w:val="0"/>
        <w:adjustRightInd w:val="0"/>
        <w:spacing w:line="360" w:lineRule="auto"/>
        <w:jc w:val="left"/>
        <w:rPr>
          <w:rFonts w:ascii="宋体" w:hAnsi="Arial" w:cs="宋体"/>
          <w:kern w:val="0"/>
          <w:sz w:val="24"/>
          <w:lang w:val="zh-CN"/>
        </w:rPr>
      </w:pPr>
      <w:r>
        <w:rPr>
          <w:rFonts w:ascii="宋体" w:hAnsi="Arial" w:cs="宋体" w:hint="eastAsia"/>
          <w:kern w:val="0"/>
          <w:sz w:val="24"/>
          <w:lang w:val="zh-CN"/>
        </w:rPr>
        <w:t>应根据检查结果补充完善施工组织设计中的拆除顺序和措施，经主管部门批准后方可实施；</w:t>
      </w:r>
    </w:p>
    <w:p w:rsidR="007569BD">
      <w:pPr>
        <w:pStyle w:val="Normal0"/>
        <w:numPr>
          <w:ilvl w:val="0"/>
          <w:numId w:val="23"/>
        </w:numPr>
        <w:autoSpaceDE w:val="0"/>
        <w:autoSpaceDN w:val="0"/>
        <w:adjustRightInd w:val="0"/>
        <w:spacing w:line="360" w:lineRule="auto"/>
        <w:jc w:val="left"/>
        <w:rPr>
          <w:rFonts w:ascii="宋体" w:hAnsi="Arial" w:cs="宋体"/>
          <w:kern w:val="0"/>
          <w:sz w:val="24"/>
          <w:lang w:val="zh-CN"/>
        </w:rPr>
      </w:pPr>
      <w:r>
        <w:rPr>
          <w:rFonts w:ascii="宋体" w:hAnsi="Arial" w:cs="宋体" w:hint="eastAsia"/>
          <w:kern w:val="0"/>
          <w:sz w:val="24"/>
          <w:lang w:val="zh-CN"/>
        </w:rPr>
        <w:t>应由单位工程负责人进行拆除安全技术交底；</w:t>
      </w:r>
    </w:p>
    <w:p w:rsidR="007569BD">
      <w:pPr>
        <w:pStyle w:val="Normal0"/>
        <w:numPr>
          <w:ilvl w:val="0"/>
          <w:numId w:val="23"/>
        </w:numPr>
        <w:autoSpaceDE w:val="0"/>
        <w:autoSpaceDN w:val="0"/>
        <w:adjustRightInd w:val="0"/>
        <w:spacing w:line="360" w:lineRule="auto"/>
        <w:jc w:val="left"/>
        <w:rPr>
          <w:rFonts w:ascii="宋体" w:hAnsi="Arial" w:cs="宋体"/>
          <w:kern w:val="0"/>
          <w:sz w:val="24"/>
          <w:lang w:val="zh-CN"/>
        </w:rPr>
      </w:pPr>
      <w:r>
        <w:rPr>
          <w:rFonts w:ascii="宋体" w:hAnsi="Arial" w:cs="宋体" w:hint="eastAsia"/>
          <w:kern w:val="0"/>
          <w:sz w:val="24"/>
          <w:lang w:val="zh-CN"/>
        </w:rPr>
        <w:t>应清除操作平台上杂物及地面障碍物。</w:t>
      </w:r>
    </w:p>
    <w:p w:rsidR="007569BD">
      <w:pPr>
        <w:pStyle w:val="Normal0"/>
        <w:numPr>
          <w:ilvl w:val="0"/>
          <w:numId w:val="22"/>
        </w:numPr>
        <w:autoSpaceDE w:val="0"/>
        <w:autoSpaceDN w:val="0"/>
        <w:adjustRightInd w:val="0"/>
        <w:spacing w:line="360" w:lineRule="auto"/>
        <w:rPr>
          <w:rFonts w:ascii="宋体" w:hAnsi="Arial" w:cs="宋体"/>
          <w:kern w:val="0"/>
          <w:sz w:val="24"/>
          <w:lang w:val="zh-CN"/>
        </w:rPr>
      </w:pPr>
      <w:r>
        <w:rPr>
          <w:rFonts w:ascii="宋体" w:hAnsi="Arial" w:cs="宋体" w:hint="eastAsia"/>
          <w:kern w:val="0"/>
          <w:sz w:val="24"/>
          <w:lang w:val="zh-CN"/>
        </w:rPr>
        <w:t>拆架时应划分作业区，周围设绳绑围栏或竖立警戒标志，地面应设专人指挥，禁止非作业人员进入。</w:t>
      </w:r>
    </w:p>
    <w:p w:rsidR="007569BD">
      <w:pPr>
        <w:pStyle w:val="Normal0"/>
        <w:numPr>
          <w:ilvl w:val="0"/>
          <w:numId w:val="22"/>
        </w:numPr>
        <w:autoSpaceDE w:val="0"/>
        <w:autoSpaceDN w:val="0"/>
        <w:adjustRightInd w:val="0"/>
        <w:spacing w:line="360" w:lineRule="auto"/>
        <w:rPr>
          <w:rFonts w:ascii="宋体" w:hAnsi="Arial" w:cs="宋体"/>
          <w:kern w:val="0"/>
          <w:sz w:val="24"/>
          <w:lang w:val="zh-CN"/>
        </w:rPr>
      </w:pPr>
      <w:r>
        <w:rPr>
          <w:rFonts w:ascii="宋体" w:hAnsi="Arial" w:cs="宋体" w:hint="eastAsia"/>
          <w:kern w:val="0"/>
          <w:sz w:val="24"/>
          <w:lang w:val="zh-CN"/>
        </w:rPr>
        <w:t>拆架的高处作业人员应戴安全帽、系安全带、扎裹腿、穿软底防滑鞋。</w:t>
      </w:r>
    </w:p>
    <w:p w:rsidR="007569BD">
      <w:pPr>
        <w:pStyle w:val="Normal0"/>
        <w:numPr>
          <w:ilvl w:val="0"/>
          <w:numId w:val="22"/>
        </w:numPr>
        <w:autoSpaceDE w:val="0"/>
        <w:autoSpaceDN w:val="0"/>
        <w:adjustRightInd w:val="0"/>
        <w:spacing w:line="360" w:lineRule="auto"/>
        <w:rPr>
          <w:rFonts w:ascii="宋体" w:hAnsi="Arial" w:cs="宋体"/>
          <w:kern w:val="0"/>
          <w:sz w:val="24"/>
          <w:lang w:val="zh-CN"/>
        </w:rPr>
        <w:sectPr>
          <w:type w:val="nextPage"/>
          <w:pgSz w:w="11906" w:h="16838"/>
          <w:pgMar w:top="1440" w:right="1800" w:bottom="1440" w:left="1800" w:header="851" w:footer="992" w:gutter="0"/>
          <w:pgNumType w:start="14"/>
          <w:cols w:space="708"/>
          <w:titlePg w:val="0"/>
          <w:docGrid w:type="lines" w:linePitch="312"/>
        </w:sectPr>
      </w:pPr>
      <w:r>
        <w:rPr>
          <w:rFonts w:ascii="宋体" w:hAnsi="Arial" w:cs="宋体" w:hint="eastAsia"/>
          <w:kern w:val="0"/>
          <w:sz w:val="24"/>
          <w:lang w:val="zh-CN"/>
        </w:rPr>
        <w:t>拆架程序应遵守</w:t>
      </w:r>
      <w:r>
        <w:rPr>
          <w:kern w:val="0"/>
          <w:sz w:val="24"/>
        </w:rPr>
        <w:t>“</w:t>
      </w:r>
      <w:r>
        <w:rPr>
          <w:rFonts w:ascii="宋体" w:hAnsi="Arial" w:cs="宋体" w:hint="eastAsia"/>
          <w:kern w:val="0"/>
          <w:sz w:val="24"/>
          <w:lang w:val="zh-CN"/>
        </w:rPr>
        <w:t>由上而下，先搭后拆</w:t>
      </w:r>
      <w:r>
        <w:rPr>
          <w:kern w:val="0"/>
          <w:sz w:val="24"/>
        </w:rPr>
        <w:t>”</w:t>
      </w:r>
      <w:r>
        <w:rPr>
          <w:rFonts w:ascii="宋体" w:hAnsi="Arial" w:cs="宋体" w:hint="eastAsia"/>
          <w:kern w:val="0"/>
          <w:sz w:val="24"/>
          <w:lang w:val="zh-CN"/>
        </w:rPr>
        <w:t>的原则，即先拆拉杆、脚手板、剪刀撑、斜撑，而后拆横向水平杆、纵向水平杆、立杆等，并按</w:t>
      </w:r>
      <w:r>
        <w:rPr>
          <w:kern w:val="0"/>
          <w:sz w:val="24"/>
        </w:rPr>
        <w:t>“</w:t>
      </w:r>
      <w:r>
        <w:rPr>
          <w:rFonts w:ascii="宋体" w:hAnsi="Arial" w:cs="宋体" w:hint="eastAsia"/>
          <w:kern w:val="0"/>
          <w:sz w:val="24"/>
          <w:lang w:val="zh-CN"/>
        </w:rPr>
        <w:t>一步一清</w:t>
      </w:r>
      <w:r>
        <w:rPr>
          <w:kern w:val="0"/>
          <w:sz w:val="24"/>
        </w:rPr>
        <w:t>”</w:t>
      </w:r>
    </w:p>
    <w:p w:rsidR="007569BD">
      <w:pPr>
        <w:pStyle w:val="Normal0"/>
        <w:numPr>
          <w:ilvl w:val="0"/>
          <w:numId w:val="0"/>
        </w:numPr>
        <w:autoSpaceDE w:val="0"/>
        <w:autoSpaceDN w:val="0"/>
        <w:adjustRightInd w:val="0"/>
        <w:spacing w:line="360" w:lineRule="auto"/>
        <w:ind w:left="0"/>
        <w:rPr>
          <w:rFonts w:ascii="宋体" w:hAnsi="Arial" w:cs="宋体"/>
          <w:kern w:val="0"/>
          <w:sz w:val="24"/>
          <w:lang w:val="zh-CN"/>
        </w:rPr>
      </w:pPr>
      <w:r>
        <w:rPr>
          <w:rFonts w:ascii="宋体" w:hAnsi="Arial" w:cs="宋体" w:hint="eastAsia"/>
          <w:kern w:val="0"/>
          <w:sz w:val="24"/>
          <w:lang w:val="zh-CN"/>
        </w:rPr>
        <w:t>原则依次进行。严禁上下同时进行拆架作业。</w:t>
      </w:r>
    </w:p>
    <w:p w:rsidR="007569BD">
      <w:pPr>
        <w:pStyle w:val="Normal0"/>
        <w:numPr>
          <w:ilvl w:val="0"/>
          <w:numId w:val="22"/>
        </w:numPr>
        <w:autoSpaceDE w:val="0"/>
        <w:autoSpaceDN w:val="0"/>
        <w:adjustRightInd w:val="0"/>
        <w:spacing w:line="360" w:lineRule="auto"/>
        <w:rPr>
          <w:rFonts w:ascii="宋体" w:hAnsi="Arial" w:cs="宋体"/>
          <w:kern w:val="0"/>
          <w:sz w:val="24"/>
          <w:lang w:val="zh-CN"/>
        </w:rPr>
      </w:pPr>
      <w:r>
        <w:rPr>
          <w:rFonts w:ascii="宋体" w:hAnsi="Arial" w:cs="宋体" w:hint="eastAsia"/>
          <w:kern w:val="0"/>
          <w:sz w:val="24"/>
          <w:lang w:val="zh-CN"/>
        </w:rPr>
        <w:t>拆立杆时，要先抱住立杆再拆开最后两个扣件，拆除纵向水平杆、斜撑、剪</w:t>
      </w:r>
      <w:r>
        <w:rPr>
          <w:rFonts w:ascii="宋体" w:hAnsi="Arial" w:cs="宋体" w:hint="eastAsia"/>
          <w:kern w:val="0"/>
          <w:sz w:val="24"/>
          <w:lang w:val="zh-CN"/>
        </w:rPr>
        <w:t>刀撑时，应先拆除中间扣件，然后托住中间，再解端头扣件。</w:t>
      </w:r>
    </w:p>
    <w:p w:rsidR="007569BD">
      <w:pPr>
        <w:pStyle w:val="Normal0"/>
        <w:numPr>
          <w:ilvl w:val="0"/>
          <w:numId w:val="22"/>
        </w:numPr>
        <w:autoSpaceDE w:val="0"/>
        <w:autoSpaceDN w:val="0"/>
        <w:adjustRightInd w:val="0"/>
        <w:spacing w:line="360" w:lineRule="auto"/>
        <w:rPr>
          <w:rFonts w:ascii="宋体" w:hAnsi="Arial" w:cs="宋体"/>
          <w:kern w:val="0"/>
          <w:sz w:val="24"/>
          <w:lang w:val="zh-CN"/>
        </w:rPr>
      </w:pPr>
      <w:r>
        <w:rPr>
          <w:rFonts w:ascii="宋体" w:hAnsi="Arial" w:cs="宋体" w:hint="eastAsia"/>
          <w:kern w:val="0"/>
          <w:sz w:val="24"/>
          <w:lang w:val="zh-CN"/>
        </w:rPr>
        <w:t>拆除时要统一指挥，上下呼应，动作协调，当解开与另一人有关的结扣时，应先通知对方，以防坠落。</w:t>
      </w:r>
    </w:p>
    <w:p w:rsidR="007569BD">
      <w:pPr>
        <w:pStyle w:val="Normal0"/>
        <w:numPr>
          <w:ilvl w:val="0"/>
          <w:numId w:val="22"/>
        </w:numPr>
        <w:autoSpaceDE w:val="0"/>
        <w:autoSpaceDN w:val="0"/>
        <w:adjustRightInd w:val="0"/>
        <w:spacing w:line="360" w:lineRule="auto"/>
        <w:rPr>
          <w:rFonts w:ascii="宋体" w:hAnsi="Arial" w:cs="宋体"/>
          <w:kern w:val="0"/>
          <w:sz w:val="24"/>
          <w:lang w:val="zh-CN"/>
        </w:rPr>
      </w:pPr>
      <w:r>
        <w:rPr>
          <w:rFonts w:ascii="宋体" w:hAnsi="Arial" w:cs="宋体" w:hint="eastAsia"/>
          <w:kern w:val="0"/>
          <w:sz w:val="24"/>
          <w:lang w:val="zh-CN"/>
        </w:rPr>
        <w:t>拆架时严禁碰撞脚手架附近电源线，以防触电事故。</w:t>
      </w:r>
    </w:p>
    <w:p w:rsidR="007569BD">
      <w:pPr>
        <w:pStyle w:val="Normal0"/>
        <w:numPr>
          <w:ilvl w:val="0"/>
          <w:numId w:val="22"/>
        </w:numPr>
        <w:autoSpaceDE w:val="0"/>
        <w:autoSpaceDN w:val="0"/>
        <w:adjustRightInd w:val="0"/>
        <w:spacing w:line="360" w:lineRule="auto"/>
        <w:rPr>
          <w:rFonts w:ascii="宋体" w:hAnsi="Arial" w:cs="宋体"/>
          <w:kern w:val="0"/>
          <w:sz w:val="24"/>
          <w:lang w:val="zh-CN"/>
        </w:rPr>
      </w:pPr>
      <w:r>
        <w:rPr>
          <w:rFonts w:ascii="宋体" w:hAnsi="Arial" w:cs="宋体" w:hint="eastAsia"/>
          <w:kern w:val="0"/>
          <w:sz w:val="24"/>
          <w:lang w:val="zh-CN"/>
        </w:rPr>
        <w:t>在拆架时，不得中途换人，如必须换人时，应将拆除情况交代清楚后方可离开。</w:t>
      </w:r>
    </w:p>
    <w:p w:rsidR="007569BD">
      <w:pPr>
        <w:pStyle w:val="Normal0"/>
        <w:numPr>
          <w:ilvl w:val="0"/>
          <w:numId w:val="22"/>
        </w:numPr>
        <w:autoSpaceDE w:val="0"/>
        <w:autoSpaceDN w:val="0"/>
        <w:adjustRightInd w:val="0"/>
        <w:spacing w:line="360" w:lineRule="auto"/>
        <w:rPr>
          <w:rFonts w:ascii="宋体" w:hAnsi="Arial" w:cs="宋体"/>
          <w:kern w:val="0"/>
          <w:sz w:val="20"/>
          <w:szCs w:val="20"/>
          <w:lang w:val="zh-CN"/>
        </w:rPr>
      </w:pPr>
      <w:r>
        <w:rPr>
          <w:rFonts w:ascii="宋体" w:hAnsi="Arial" w:cs="宋体" w:hint="eastAsia"/>
          <w:kern w:val="0"/>
          <w:sz w:val="24"/>
          <w:lang w:val="zh-CN"/>
        </w:rPr>
        <w:t>拆下的材料要徐徐下运，严禁抛掷。运至地面的材料应按指定地点随拆随运，分类堆放，</w:t>
      </w:r>
      <w:r>
        <w:rPr>
          <w:kern w:val="0"/>
          <w:sz w:val="24"/>
        </w:rPr>
        <w:t>“</w:t>
      </w:r>
      <w:r>
        <w:rPr>
          <w:rFonts w:ascii="宋体" w:hAnsi="Arial" w:cs="宋体" w:hint="eastAsia"/>
          <w:kern w:val="0"/>
          <w:sz w:val="24"/>
          <w:lang w:val="zh-CN"/>
        </w:rPr>
        <w:t>当天拆当天清</w:t>
      </w:r>
      <w:r>
        <w:rPr>
          <w:kern w:val="0"/>
          <w:sz w:val="24"/>
        </w:rPr>
        <w:t>”</w:t>
      </w:r>
      <w:r>
        <w:rPr>
          <w:rFonts w:ascii="宋体" w:hAnsi="Arial" w:cs="宋体" w:hint="eastAsia"/>
          <w:kern w:val="0"/>
          <w:sz w:val="24"/>
          <w:lang w:val="zh-CN"/>
        </w:rPr>
        <w:t>，拆下的构配件应按《建筑施工扣件式钢管脚手架安全技术规范》</w:t>
      </w:r>
      <w:r>
        <w:rPr>
          <w:kern w:val="0"/>
          <w:sz w:val="24"/>
        </w:rPr>
        <w:t>JGJ130-2011</w:t>
      </w:r>
      <w:r>
        <w:rPr>
          <w:rFonts w:ascii="宋体" w:hAnsi="Arial" w:cs="宋体" w:hint="eastAsia"/>
          <w:kern w:val="0"/>
          <w:sz w:val="24"/>
          <w:lang w:val="zh-CN"/>
        </w:rPr>
        <w:t>的规定及时检查、整修与保养，并应按品种、规格分别存放</w:t>
      </w:r>
      <w:r>
        <w:rPr>
          <w:rFonts w:ascii="宋体" w:hAnsi="Arial" w:cs="宋体" w:hint="eastAsia"/>
          <w:kern w:val="0"/>
          <w:sz w:val="20"/>
          <w:szCs w:val="20"/>
          <w:lang w:val="zh-CN"/>
        </w:rPr>
        <w:t>。</w:t>
      </w:r>
    </w:p>
    <w:p w:rsidR="007569BD">
      <w:pPr>
        <w:pStyle w:val="Normal0"/>
        <w:numPr>
          <w:ilvl w:val="0"/>
          <w:numId w:val="22"/>
        </w:numPr>
        <w:autoSpaceDE w:val="0"/>
        <w:autoSpaceDN w:val="0"/>
        <w:adjustRightInd w:val="0"/>
        <w:spacing w:line="360" w:lineRule="auto"/>
        <w:rPr>
          <w:rFonts w:ascii="宋体" w:hAnsi="Arial" w:cs="宋体"/>
          <w:kern w:val="0"/>
          <w:sz w:val="24"/>
          <w:lang w:val="zh-CN"/>
        </w:rPr>
      </w:pPr>
      <w:r>
        <w:rPr>
          <w:rFonts w:ascii="宋体" w:hAnsi="Arial" w:cs="宋体" w:hint="eastAsia"/>
          <w:kern w:val="0"/>
          <w:sz w:val="24"/>
          <w:lang w:val="zh-CN"/>
        </w:rPr>
        <w:t>当天离岗时，应及时加固尚未拆除部分，防止存留隐患造成复岗后的人为事故。</w:t>
      </w:r>
    </w:p>
    <w:p w:rsidR="007569BD">
      <w:pPr>
        <w:pStyle w:val="Normal0"/>
        <w:numPr>
          <w:ilvl w:val="0"/>
          <w:numId w:val="22"/>
        </w:numPr>
        <w:autoSpaceDE w:val="0"/>
        <w:autoSpaceDN w:val="0"/>
        <w:adjustRightInd w:val="0"/>
        <w:spacing w:line="360" w:lineRule="auto"/>
        <w:rPr>
          <w:rFonts w:ascii="宋体" w:hAnsi="Arial" w:cs="宋体"/>
          <w:kern w:val="0"/>
          <w:sz w:val="24"/>
          <w:lang w:val="zh-CN"/>
        </w:rPr>
      </w:pPr>
      <w:r>
        <w:rPr>
          <w:rFonts w:ascii="宋体" w:hAnsi="Arial" w:cs="宋体" w:hint="eastAsia"/>
          <w:kern w:val="0"/>
          <w:sz w:val="24"/>
          <w:lang w:val="zh-CN"/>
        </w:rPr>
        <w:t>翻掀垫铺竹笆应注意站立位置，并应自外向里翻起竖立，防止外翻将竹笆内未清除的残留物从高处坠落伤人。</w:t>
      </w:r>
    </w:p>
    <w:p w:rsidR="007569BD">
      <w:pPr>
        <w:pStyle w:val="Normal0"/>
        <w:autoSpaceDE w:val="0"/>
        <w:autoSpaceDN w:val="0"/>
        <w:adjustRightInd w:val="0"/>
        <w:spacing w:line="360" w:lineRule="auto"/>
        <w:jc w:val="left"/>
        <w:rPr>
          <w:rFonts w:ascii="宋体" w:hAnsi="Arial" w:cs="宋体"/>
          <w:color w:val="000000"/>
          <w:kern w:val="0"/>
          <w:sz w:val="24"/>
          <w:lang w:val="zh-CN"/>
        </w:rPr>
      </w:pPr>
      <w:r>
        <w:rPr>
          <w:rFonts w:ascii="宋体" w:hAnsi="Arial" w:cs="宋体" w:hint="eastAsia"/>
          <w:color w:val="000000"/>
          <w:kern w:val="0"/>
          <w:sz w:val="24"/>
          <w:lang w:val="zh-CN"/>
        </w:rPr>
        <w:t>安全管理</w:t>
      </w:r>
    </w:p>
    <w:p w:rsidR="007569BD">
      <w:pPr>
        <w:pStyle w:val="Normal0"/>
        <w:numPr>
          <w:ilvl w:val="0"/>
          <w:numId w:val="24"/>
        </w:numPr>
        <w:autoSpaceDE w:val="0"/>
        <w:autoSpaceDN w:val="0"/>
        <w:adjustRightInd w:val="0"/>
        <w:spacing w:line="360" w:lineRule="auto"/>
        <w:rPr>
          <w:rFonts w:ascii="宋体" w:hAnsi="Arial" w:cs="宋体"/>
          <w:color w:val="000000"/>
          <w:kern w:val="0"/>
          <w:sz w:val="24"/>
          <w:lang w:val="zh-CN"/>
        </w:rPr>
      </w:pPr>
      <w:r>
        <w:rPr>
          <w:rFonts w:ascii="宋体" w:hAnsi="Arial" w:cs="宋体" w:hint="eastAsia"/>
          <w:color w:val="000000"/>
          <w:kern w:val="0"/>
          <w:sz w:val="24"/>
          <w:lang w:val="zh-CN"/>
        </w:rPr>
        <w:t>搭设前应检查所有材料是否符合要求；</w:t>
      </w:r>
      <w:r>
        <w:rPr>
          <w:rFonts w:ascii="宋体" w:hAnsi="Arial" w:cs="宋体"/>
          <w:color w:val="000000"/>
          <w:kern w:val="0"/>
          <w:sz w:val="24"/>
          <w:lang w:val="zh-CN"/>
        </w:rPr>
        <w:t> </w:t>
      </w:r>
    </w:p>
    <w:p w:rsidR="007569BD">
      <w:pPr>
        <w:pStyle w:val="Normal0"/>
        <w:numPr>
          <w:ilvl w:val="0"/>
          <w:numId w:val="24"/>
        </w:numPr>
        <w:autoSpaceDE w:val="0"/>
        <w:autoSpaceDN w:val="0"/>
        <w:adjustRightInd w:val="0"/>
        <w:spacing w:line="360" w:lineRule="auto"/>
        <w:rPr>
          <w:rFonts w:ascii="宋体" w:hAnsi="Arial" w:cs="宋体"/>
          <w:color w:val="000000"/>
          <w:kern w:val="0"/>
          <w:sz w:val="24"/>
          <w:lang w:val="zh-CN"/>
        </w:rPr>
      </w:pPr>
      <w:r>
        <w:rPr>
          <w:rFonts w:ascii="宋体" w:hAnsi="Arial" w:cs="宋体" w:hint="eastAsia"/>
          <w:color w:val="000000"/>
          <w:kern w:val="0"/>
          <w:sz w:val="24"/>
          <w:lang w:val="zh-CN"/>
        </w:rPr>
        <w:t>搭拆移动操作平台必须由专业架子工担任，并按现行国家标准《特种作业人员安全技术考核管理规则》</w:t>
      </w:r>
      <w:r>
        <w:rPr>
          <w:color w:val="000000"/>
          <w:kern w:val="0"/>
          <w:sz w:val="24"/>
        </w:rPr>
        <w:t>（</w:t>
      </w:r>
      <w:r>
        <w:rPr>
          <w:color w:val="000000"/>
          <w:kern w:val="0"/>
          <w:sz w:val="24"/>
        </w:rPr>
        <w:t>GB5036</w:t>
      </w:r>
      <w:r>
        <w:rPr>
          <w:color w:val="000000"/>
          <w:kern w:val="0"/>
          <w:sz w:val="24"/>
        </w:rPr>
        <w:t>）</w:t>
      </w:r>
      <w:r>
        <w:rPr>
          <w:rFonts w:ascii="宋体" w:hAnsi="Arial" w:cs="宋体" w:hint="eastAsia"/>
          <w:color w:val="000000"/>
          <w:kern w:val="0"/>
          <w:sz w:val="24"/>
          <w:lang w:val="zh-CN"/>
        </w:rPr>
        <w:t>考核合格，持证上岗。上岗人员应定期进行体检，凡不适于高处作业者，不得上移动操作平台操作；</w:t>
      </w:r>
    </w:p>
    <w:p w:rsidR="007569BD">
      <w:pPr>
        <w:pStyle w:val="Normal0"/>
        <w:numPr>
          <w:ilvl w:val="0"/>
          <w:numId w:val="24"/>
        </w:numPr>
        <w:autoSpaceDE w:val="0"/>
        <w:autoSpaceDN w:val="0"/>
        <w:adjustRightInd w:val="0"/>
        <w:spacing w:line="360" w:lineRule="auto"/>
        <w:rPr>
          <w:rFonts w:ascii="宋体" w:hAnsi="Arial" w:cs="宋体"/>
          <w:color w:val="000000"/>
          <w:kern w:val="0"/>
          <w:sz w:val="24"/>
          <w:lang w:val="zh-CN"/>
        </w:rPr>
      </w:pPr>
      <w:r>
        <w:rPr>
          <w:rFonts w:ascii="宋体" w:hAnsi="Arial" w:cs="宋体" w:hint="eastAsia"/>
          <w:color w:val="000000"/>
          <w:kern w:val="0"/>
          <w:sz w:val="24"/>
          <w:lang w:val="zh-CN"/>
        </w:rPr>
        <w:t>施工前，应逐级进行安全技术交底，落实所有安全技术措施和人身防护用品，未经落实不得进行搭、拆施工。搭拆、使用过程中，钢管不准触及有电线路；</w:t>
      </w:r>
    </w:p>
    <w:p w:rsidR="007569BD">
      <w:pPr>
        <w:pStyle w:val="Normal0"/>
        <w:numPr>
          <w:ilvl w:val="0"/>
          <w:numId w:val="24"/>
        </w:numPr>
        <w:autoSpaceDE w:val="0"/>
        <w:autoSpaceDN w:val="0"/>
        <w:adjustRightInd w:val="0"/>
        <w:spacing w:line="360" w:lineRule="auto"/>
        <w:rPr>
          <w:rFonts w:ascii="宋体" w:hAnsi="Arial" w:cs="宋体"/>
          <w:color w:val="000000"/>
          <w:kern w:val="0"/>
          <w:sz w:val="24"/>
          <w:lang w:val="zh-CN"/>
        </w:rPr>
      </w:pPr>
      <w:r>
        <w:rPr>
          <w:rFonts w:ascii="宋体" w:hAnsi="Arial" w:cs="宋体" w:hint="eastAsia"/>
          <w:color w:val="000000"/>
          <w:kern w:val="0"/>
          <w:sz w:val="24"/>
          <w:lang w:val="zh-CN"/>
        </w:rPr>
        <w:t>搭拆移动操作平台时工人必须戴安</w:t>
      </w:r>
      <w:r>
        <w:rPr>
          <w:rFonts w:ascii="宋体" w:hAnsi="Arial" w:cs="宋体" w:hint="eastAsia"/>
          <w:color w:val="000000"/>
          <w:kern w:val="0"/>
          <w:sz w:val="24"/>
          <w:lang w:val="zh-CN"/>
        </w:rPr>
        <w:t>全帽，系安全带，穿防滑鞋。搭拆作业人员不得喝酒，在搭、拆过程中不得开玩笑；</w:t>
      </w:r>
    </w:p>
    <w:p w:rsidR="007569BD">
      <w:pPr>
        <w:pStyle w:val="Normal0"/>
        <w:numPr>
          <w:ilvl w:val="0"/>
          <w:numId w:val="24"/>
        </w:numPr>
        <w:autoSpaceDE w:val="0"/>
        <w:autoSpaceDN w:val="0"/>
        <w:adjustRightInd w:val="0"/>
        <w:spacing w:line="360" w:lineRule="auto"/>
        <w:rPr>
          <w:rFonts w:ascii="宋体" w:hAnsi="Arial" w:cs="宋体"/>
          <w:color w:val="000000"/>
          <w:kern w:val="0"/>
          <w:sz w:val="24"/>
          <w:lang w:val="zh-CN"/>
        </w:rPr>
      </w:pPr>
      <w:r>
        <w:rPr>
          <w:rFonts w:ascii="宋体" w:hAnsi="Arial" w:cs="宋体" w:hint="eastAsia"/>
          <w:color w:val="000000"/>
          <w:kern w:val="0"/>
          <w:sz w:val="24"/>
          <w:lang w:val="zh-CN"/>
        </w:rPr>
        <w:t>操作层上施工荷载应符合设计要求，不得超载；</w:t>
      </w:r>
      <w:r>
        <w:rPr>
          <w:rFonts w:ascii="宋体" w:hAnsi="Arial" w:cs="宋体"/>
          <w:color w:val="000000"/>
          <w:kern w:val="0"/>
          <w:sz w:val="24"/>
          <w:lang w:val="zh-CN"/>
        </w:rPr>
        <w:t>  </w:t>
      </w:r>
    </w:p>
    <w:p w:rsidR="007569BD">
      <w:pPr>
        <w:pStyle w:val="Normal0"/>
        <w:numPr>
          <w:ilvl w:val="0"/>
          <w:numId w:val="24"/>
        </w:numPr>
        <w:autoSpaceDE w:val="0"/>
        <w:autoSpaceDN w:val="0"/>
        <w:adjustRightInd w:val="0"/>
        <w:spacing w:line="360" w:lineRule="auto"/>
        <w:rPr>
          <w:rFonts w:ascii="宋体" w:hAnsi="Arial" w:cs="宋体"/>
          <w:color w:val="000000"/>
          <w:kern w:val="0"/>
          <w:sz w:val="24"/>
          <w:lang w:val="zh-CN"/>
        </w:rPr>
      </w:pPr>
      <w:r>
        <w:rPr>
          <w:rFonts w:ascii="宋体" w:hAnsi="Arial" w:cs="宋体" w:hint="eastAsia"/>
          <w:color w:val="000000"/>
          <w:kern w:val="0"/>
          <w:sz w:val="24"/>
          <w:lang w:val="zh-CN"/>
        </w:rPr>
        <w:t>临街搭设的移动操作平台外侧应有防护措施，以防坠物伤人；</w:t>
      </w:r>
    </w:p>
    <w:p w:rsidR="007569BD">
      <w:pPr>
        <w:pStyle w:val="Normal0"/>
        <w:numPr>
          <w:ilvl w:val="0"/>
          <w:numId w:val="24"/>
        </w:numPr>
        <w:autoSpaceDE w:val="0"/>
        <w:autoSpaceDN w:val="0"/>
        <w:adjustRightInd w:val="0"/>
        <w:spacing w:line="360" w:lineRule="auto"/>
        <w:rPr>
          <w:rFonts w:ascii="宋体" w:hAnsi="Arial" w:cs="宋体"/>
          <w:color w:val="000000"/>
          <w:kern w:val="0"/>
          <w:sz w:val="24"/>
          <w:lang w:val="zh-CN"/>
        </w:rPr>
      </w:pPr>
      <w:r>
        <w:rPr>
          <w:rFonts w:ascii="宋体" w:hAnsi="Arial" w:cs="宋体" w:hint="eastAsia"/>
          <w:color w:val="000000"/>
          <w:kern w:val="0"/>
          <w:sz w:val="24"/>
          <w:lang w:val="zh-CN"/>
        </w:rPr>
        <w:t>在平台上进行电、气焊作业时，必须有防火措施和专人看守；</w:t>
      </w:r>
    </w:p>
    <w:p w:rsidR="007569BD">
      <w:pPr>
        <w:pStyle w:val="Normal0"/>
        <w:numPr>
          <w:ilvl w:val="0"/>
          <w:numId w:val="24"/>
        </w:numPr>
        <w:autoSpaceDE w:val="0"/>
        <w:autoSpaceDN w:val="0"/>
        <w:adjustRightInd w:val="0"/>
        <w:spacing w:line="360" w:lineRule="auto"/>
        <w:rPr>
          <w:rFonts w:ascii="宋体" w:hAnsi="Arial" w:cs="宋体"/>
          <w:color w:val="000000"/>
          <w:kern w:val="0"/>
          <w:sz w:val="24"/>
          <w:lang w:val="zh-CN"/>
        </w:rPr>
        <w:sectPr>
          <w:type w:val="nextPage"/>
          <w:pgSz w:w="11906" w:h="16838"/>
          <w:pgMar w:top="1440" w:right="1800" w:bottom="1440" w:left="1800" w:header="851" w:footer="992" w:gutter="0"/>
          <w:pgNumType w:start="15"/>
          <w:cols w:space="708"/>
          <w:titlePg w:val="0"/>
          <w:docGrid w:type="lines" w:linePitch="312"/>
        </w:sectPr>
      </w:pPr>
      <w:r>
        <w:rPr>
          <w:rFonts w:ascii="宋体" w:hAnsi="Arial" w:cs="宋体" w:hint="eastAsia"/>
          <w:color w:val="000000"/>
          <w:kern w:val="0"/>
          <w:sz w:val="24"/>
          <w:lang w:val="zh-CN"/>
        </w:rPr>
        <w:t>沿移动操作平台外侧严禁任意攀登；</w:t>
      </w:r>
      <w:r>
        <w:rPr>
          <w:rFonts w:ascii="宋体" w:hAnsi="Arial" w:cs="宋体"/>
          <w:color w:val="000000"/>
          <w:kern w:val="0"/>
          <w:sz w:val="24"/>
          <w:lang w:val="zh-CN"/>
        </w:rPr>
        <w:t> </w:t>
      </w:r>
    </w:p>
    <w:p w:rsidR="007569BD">
      <w:pPr>
        <w:pStyle w:val="Normal0"/>
        <w:numPr>
          <w:ilvl w:val="0"/>
          <w:numId w:val="24"/>
        </w:numPr>
        <w:autoSpaceDE w:val="0"/>
        <w:autoSpaceDN w:val="0"/>
        <w:adjustRightInd w:val="0"/>
        <w:spacing w:line="360" w:lineRule="auto"/>
        <w:rPr>
          <w:rFonts w:ascii="宋体" w:hAnsi="Arial" w:cs="宋体"/>
          <w:color w:val="000000"/>
          <w:kern w:val="0"/>
          <w:sz w:val="24"/>
          <w:lang w:val="zh-CN"/>
        </w:rPr>
      </w:pPr>
      <w:r>
        <w:rPr>
          <w:rFonts w:ascii="宋体" w:hAnsi="Arial" w:cs="宋体" w:hint="eastAsia"/>
          <w:color w:val="000000"/>
          <w:kern w:val="0"/>
          <w:sz w:val="24"/>
          <w:lang w:val="zh-CN"/>
        </w:rPr>
        <w:t>作业层脚手板应铺满、铺稳，不得有空隙和探头板；</w:t>
      </w:r>
    </w:p>
    <w:p w:rsidR="007569BD">
      <w:pPr>
        <w:pStyle w:val="Normal0"/>
        <w:numPr>
          <w:ilvl w:val="0"/>
          <w:numId w:val="24"/>
        </w:numPr>
        <w:autoSpaceDE w:val="0"/>
        <w:autoSpaceDN w:val="0"/>
        <w:adjustRightInd w:val="0"/>
        <w:spacing w:line="360" w:lineRule="auto"/>
        <w:rPr>
          <w:rFonts w:ascii="宋体" w:hAnsi="Arial" w:cs="宋体"/>
          <w:color w:val="000000"/>
          <w:kern w:val="0"/>
          <w:sz w:val="24"/>
          <w:lang w:val="zh-CN"/>
        </w:rPr>
      </w:pPr>
      <w:r>
        <w:rPr>
          <w:rFonts w:ascii="宋体" w:hAnsi="Arial" w:cs="宋体" w:hint="eastAsia"/>
          <w:color w:val="000000"/>
          <w:kern w:val="0"/>
          <w:sz w:val="24"/>
          <w:lang w:val="zh-CN"/>
        </w:rPr>
        <w:t>作业面下方不得设作业面，进行垂直交叉作业，以免发生物体打击；</w:t>
      </w:r>
    </w:p>
    <w:p w:rsidR="007569BD">
      <w:pPr>
        <w:pStyle w:val="Normal0"/>
        <w:numPr>
          <w:ilvl w:val="0"/>
          <w:numId w:val="24"/>
        </w:numPr>
        <w:autoSpaceDE w:val="0"/>
        <w:autoSpaceDN w:val="0"/>
        <w:adjustRightInd w:val="0"/>
        <w:spacing w:line="360" w:lineRule="auto"/>
        <w:rPr>
          <w:rFonts w:ascii="宋体" w:hAnsi="Arial" w:cs="宋体"/>
          <w:color w:val="000000"/>
          <w:kern w:val="0"/>
          <w:sz w:val="24"/>
          <w:lang w:val="zh-CN"/>
        </w:rPr>
      </w:pPr>
      <w:r>
        <w:rPr>
          <w:rFonts w:ascii="宋体" w:hAnsi="Arial" w:cs="宋体" w:hint="eastAsia"/>
          <w:color w:val="000000"/>
          <w:kern w:val="0"/>
          <w:sz w:val="24"/>
          <w:lang w:val="zh-CN"/>
        </w:rPr>
        <w:t>严格按照规定的构造尺寸进行搭设，控制好立杆的垂直偏差和横杆的水平偏差，并确保节点连接达到要求；</w:t>
      </w:r>
    </w:p>
    <w:p w:rsidR="007569BD">
      <w:pPr>
        <w:pStyle w:val="Normal0"/>
        <w:numPr>
          <w:ilvl w:val="0"/>
          <w:numId w:val="24"/>
        </w:numPr>
        <w:autoSpaceDE w:val="0"/>
        <w:autoSpaceDN w:val="0"/>
        <w:adjustRightInd w:val="0"/>
        <w:spacing w:line="360" w:lineRule="auto"/>
        <w:rPr>
          <w:rFonts w:ascii="宋体" w:hAnsi="Arial" w:cs="宋体"/>
          <w:color w:val="000000"/>
          <w:kern w:val="0"/>
          <w:sz w:val="24"/>
          <w:lang w:val="zh-CN"/>
        </w:rPr>
      </w:pPr>
      <w:r>
        <w:rPr>
          <w:rFonts w:ascii="宋体" w:hAnsi="Arial" w:cs="宋体" w:hint="eastAsia"/>
          <w:color w:val="000000"/>
          <w:kern w:val="0"/>
          <w:sz w:val="24"/>
          <w:lang w:val="zh-CN"/>
        </w:rPr>
        <w:t>操作平台工作时将其滚动部分固定住及支撑牢固。移动前，架上的材料、工具以及施工垃圾等应清除干净，移动时应有防止倾倒的措施；</w:t>
      </w:r>
    </w:p>
    <w:p w:rsidR="007569BD">
      <w:pPr>
        <w:pStyle w:val="Normal0"/>
        <w:numPr>
          <w:ilvl w:val="0"/>
          <w:numId w:val="24"/>
        </w:numPr>
        <w:autoSpaceDE w:val="0"/>
        <w:autoSpaceDN w:val="0"/>
        <w:adjustRightInd w:val="0"/>
        <w:spacing w:line="360" w:lineRule="auto"/>
        <w:rPr>
          <w:rFonts w:ascii="宋体" w:hAnsi="Arial" w:cs="宋体"/>
          <w:color w:val="000000"/>
          <w:kern w:val="0"/>
          <w:sz w:val="24"/>
          <w:lang w:val="zh-CN"/>
        </w:rPr>
      </w:pPr>
      <w:r>
        <w:rPr>
          <w:rFonts w:ascii="宋体" w:hAnsi="Arial" w:cs="宋体" w:hint="eastAsia"/>
          <w:color w:val="000000"/>
          <w:kern w:val="0"/>
          <w:sz w:val="24"/>
          <w:lang w:val="zh-CN"/>
        </w:rPr>
        <w:t>操作平台上操作人员应尽量减少，作业时不得多人集中在一个跨距内，作业平台上作业人员应使用安全带，安全带应挂在牢固的结构上，安装人员必须配工具袋和工具挂钩；</w:t>
      </w:r>
      <w:r>
        <w:rPr>
          <w:rFonts w:ascii="宋体" w:hAnsi="Arial" w:cs="宋体"/>
          <w:color w:val="000000"/>
          <w:kern w:val="0"/>
          <w:sz w:val="24"/>
          <w:lang w:val="zh-CN"/>
        </w:rPr>
        <w:t> </w:t>
      </w:r>
    </w:p>
    <w:p w:rsidR="007569BD">
      <w:pPr>
        <w:pStyle w:val="Normal0"/>
        <w:numPr>
          <w:ilvl w:val="0"/>
          <w:numId w:val="24"/>
        </w:numPr>
        <w:autoSpaceDE w:val="0"/>
        <w:autoSpaceDN w:val="0"/>
        <w:adjustRightInd w:val="0"/>
        <w:spacing w:line="360" w:lineRule="auto"/>
        <w:rPr>
          <w:rFonts w:ascii="宋体" w:hAnsi="Arial" w:cs="宋体"/>
          <w:color w:val="000000"/>
          <w:kern w:val="0"/>
          <w:sz w:val="24"/>
          <w:lang w:val="zh-CN"/>
        </w:rPr>
      </w:pPr>
      <w:r>
        <w:rPr>
          <w:rFonts w:ascii="宋体" w:hAnsi="Arial" w:cs="宋体" w:hint="eastAsia"/>
          <w:color w:val="000000"/>
          <w:kern w:val="0"/>
          <w:sz w:val="24"/>
          <w:lang w:val="zh-CN"/>
        </w:rPr>
        <w:t>操作平台必须设置安全警示牌，表明平台面积、高度及最大承载量；</w:t>
      </w:r>
    </w:p>
    <w:p w:rsidR="007569BD">
      <w:pPr>
        <w:pStyle w:val="Normal0"/>
        <w:numPr>
          <w:ilvl w:val="0"/>
          <w:numId w:val="24"/>
        </w:numPr>
        <w:autoSpaceDE w:val="0"/>
        <w:autoSpaceDN w:val="0"/>
        <w:adjustRightInd w:val="0"/>
        <w:spacing w:line="360" w:lineRule="auto"/>
        <w:rPr>
          <w:rFonts w:ascii="宋体" w:hAnsi="Arial" w:cs="宋体"/>
          <w:color w:val="000000"/>
          <w:kern w:val="0"/>
          <w:sz w:val="24"/>
          <w:lang w:val="zh-CN"/>
        </w:rPr>
      </w:pPr>
      <w:r>
        <w:rPr>
          <w:rFonts w:ascii="宋体" w:hAnsi="Arial" w:cs="宋体" w:hint="eastAsia"/>
          <w:color w:val="000000"/>
          <w:kern w:val="0"/>
          <w:sz w:val="24"/>
          <w:lang w:val="zh-CN"/>
        </w:rPr>
        <w:t>操作平台每次拖移时应有专人指挥，专人观测，先试拖</w:t>
      </w:r>
      <w:r>
        <w:rPr>
          <w:color w:val="000000"/>
          <w:kern w:val="0"/>
          <w:sz w:val="24"/>
        </w:rPr>
        <w:t>1</w:t>
      </w:r>
      <w:r>
        <w:rPr>
          <w:color w:val="000000"/>
          <w:kern w:val="0"/>
          <w:sz w:val="24"/>
        </w:rPr>
        <w:t>～</w:t>
      </w:r>
      <w:r>
        <w:rPr>
          <w:color w:val="000000"/>
          <w:kern w:val="0"/>
          <w:sz w:val="24"/>
        </w:rPr>
        <w:t>2m</w:t>
      </w:r>
      <w:r>
        <w:rPr>
          <w:rFonts w:ascii="宋体" w:hAnsi="Arial" w:cs="宋体" w:hint="eastAsia"/>
          <w:color w:val="000000"/>
          <w:kern w:val="0"/>
          <w:sz w:val="24"/>
          <w:lang w:val="zh-CN"/>
        </w:rPr>
        <w:t>后，对架子变形情况进</w:t>
      </w:r>
      <w:r>
        <w:rPr>
          <w:rFonts w:ascii="宋体" w:hAnsi="Arial" w:cs="宋体" w:hint="eastAsia"/>
          <w:color w:val="000000"/>
          <w:kern w:val="0"/>
          <w:sz w:val="24"/>
          <w:lang w:val="zh-CN"/>
        </w:rPr>
        <w:t>行检查，确认无变形后方可正式拖移。拖移定位后应对操作平台的变形情况进行全面检查，确认无变形后方可使用；</w:t>
      </w:r>
    </w:p>
    <w:p w:rsidR="007569BD">
      <w:pPr>
        <w:pStyle w:val="Normal0"/>
        <w:numPr>
          <w:ilvl w:val="0"/>
          <w:numId w:val="24"/>
        </w:numPr>
        <w:autoSpaceDE w:val="0"/>
        <w:autoSpaceDN w:val="0"/>
        <w:adjustRightInd w:val="0"/>
        <w:spacing w:line="360" w:lineRule="auto"/>
        <w:rPr>
          <w:rFonts w:ascii="宋体" w:hAnsi="Arial" w:cs="宋体"/>
          <w:color w:val="000000"/>
          <w:kern w:val="0"/>
          <w:sz w:val="24"/>
          <w:lang w:val="zh-CN"/>
        </w:rPr>
      </w:pPr>
      <w:r>
        <w:rPr>
          <w:rFonts w:ascii="宋体" w:hAnsi="Arial" w:cs="宋体" w:hint="eastAsia"/>
          <w:color w:val="000000"/>
          <w:kern w:val="0"/>
          <w:sz w:val="24"/>
          <w:lang w:val="zh-CN"/>
        </w:rPr>
        <w:t>作业平台应设置扶手或防护栏杆，布置登高爬梯，不得爬架子上下；</w:t>
      </w:r>
      <w:r>
        <w:rPr>
          <w:rFonts w:ascii="宋体" w:hAnsi="Arial" w:cs="宋体"/>
          <w:color w:val="000000"/>
          <w:kern w:val="0"/>
          <w:sz w:val="24"/>
          <w:lang w:val="zh-CN"/>
        </w:rPr>
        <w:t> </w:t>
      </w:r>
    </w:p>
    <w:p w:rsidR="007569BD">
      <w:pPr>
        <w:pStyle w:val="Normal0"/>
        <w:numPr>
          <w:ilvl w:val="0"/>
          <w:numId w:val="24"/>
        </w:numPr>
        <w:autoSpaceDE w:val="0"/>
        <w:autoSpaceDN w:val="0"/>
        <w:adjustRightInd w:val="0"/>
        <w:spacing w:line="360" w:lineRule="auto"/>
        <w:rPr>
          <w:rFonts w:ascii="宋体" w:hAnsi="Arial" w:cs="宋体"/>
          <w:color w:val="000000"/>
          <w:kern w:val="0"/>
          <w:sz w:val="24"/>
          <w:lang w:val="zh-CN"/>
        </w:rPr>
      </w:pPr>
      <w:r>
        <w:rPr>
          <w:rFonts w:ascii="宋体" w:hAnsi="Arial" w:cs="宋体" w:hint="eastAsia"/>
          <w:color w:val="000000"/>
          <w:kern w:val="0"/>
          <w:sz w:val="24"/>
          <w:lang w:val="zh-CN"/>
        </w:rPr>
        <w:t>在作业面上作业时，操作人员不得位于平台一侧，以免平台承受侧向力过大，发生倾翻。严禁操作人员在平台上打闹嬉戏；</w:t>
      </w:r>
    </w:p>
    <w:p w:rsidR="007569BD">
      <w:pPr>
        <w:pStyle w:val="Normal0"/>
        <w:numPr>
          <w:ilvl w:val="0"/>
          <w:numId w:val="24"/>
        </w:numPr>
        <w:autoSpaceDE w:val="0"/>
        <w:autoSpaceDN w:val="0"/>
        <w:adjustRightInd w:val="0"/>
        <w:spacing w:line="360" w:lineRule="auto"/>
        <w:rPr>
          <w:rFonts w:ascii="宋体" w:hAnsi="Arial" w:cs="宋体"/>
          <w:color w:val="000000"/>
          <w:kern w:val="0"/>
          <w:sz w:val="24"/>
          <w:lang w:val="zh-CN"/>
        </w:rPr>
      </w:pPr>
      <w:r>
        <w:rPr>
          <w:rFonts w:ascii="宋体" w:hAnsi="Arial" w:cs="宋体" w:hint="eastAsia"/>
          <w:color w:val="000000"/>
          <w:kern w:val="0"/>
          <w:sz w:val="24"/>
          <w:lang w:val="zh-CN"/>
        </w:rPr>
        <w:t>操作平台搭设完毕要经过安全员验收合格后方可使用，移动操作平台的日常使用管理要有专人负责，定期检查，移动操作平台不得超载，多余物件随时清理，各部件连接节点，由专人按规定时间检查。</w:t>
      </w:r>
      <w:r>
        <w:rPr>
          <w:rFonts w:ascii="宋体" w:hAnsi="Arial" w:cs="宋体"/>
          <w:color w:val="000000"/>
          <w:kern w:val="0"/>
          <w:sz w:val="24"/>
          <w:lang w:val="zh-CN"/>
        </w:rPr>
        <w:t> </w:t>
      </w:r>
    </w:p>
    <w:p w:rsidR="007569BD">
      <w:pPr>
        <w:pStyle w:val="Normal0"/>
        <w:autoSpaceDE w:val="0"/>
        <w:autoSpaceDN w:val="0"/>
        <w:adjustRightInd w:val="0"/>
        <w:spacing w:line="360" w:lineRule="auto"/>
        <w:rPr>
          <w:rFonts w:ascii="宋体" w:hAnsi="Arial" w:cs="宋体"/>
          <w:color w:val="000000"/>
          <w:kern w:val="0"/>
          <w:sz w:val="24"/>
          <w:lang w:val="zh-CN"/>
        </w:rPr>
      </w:pPr>
      <w:r>
        <w:rPr>
          <w:rFonts w:ascii="宋体" w:hAnsi="Arial" w:cs="宋体" w:hint="eastAsia"/>
          <w:color w:val="000000"/>
          <w:kern w:val="0"/>
          <w:sz w:val="24"/>
          <w:lang w:val="zh-CN"/>
        </w:rPr>
        <w:t>移动式操作平台使用注意事项</w:t>
      </w:r>
    </w:p>
    <w:p w:rsidR="007569BD">
      <w:pPr>
        <w:pStyle w:val="Normal0"/>
        <w:numPr>
          <w:ilvl w:val="0"/>
          <w:numId w:val="25"/>
        </w:numPr>
        <w:autoSpaceDE w:val="0"/>
        <w:autoSpaceDN w:val="0"/>
        <w:adjustRightInd w:val="0"/>
        <w:spacing w:line="360" w:lineRule="auto"/>
        <w:jc w:val="left"/>
        <w:rPr>
          <w:rFonts w:ascii="宋体" w:hAnsi="Arial" w:cs="宋体"/>
          <w:kern w:val="0"/>
          <w:sz w:val="24"/>
          <w:lang w:val="zh-CN"/>
        </w:rPr>
      </w:pPr>
      <w:r>
        <w:rPr>
          <w:rFonts w:ascii="宋体" w:hAnsi="Arial" w:cs="宋体" w:hint="eastAsia"/>
          <w:kern w:val="0"/>
          <w:sz w:val="24"/>
          <w:lang w:val="zh-CN"/>
        </w:rPr>
        <w:t>操作平台必须在平整的地坪上</w:t>
      </w:r>
      <w:r>
        <w:rPr>
          <w:rFonts w:ascii="宋体" w:hAnsi="Arial" w:cs="宋体" w:hint="eastAsia"/>
          <w:kern w:val="0"/>
          <w:sz w:val="24"/>
          <w:lang w:val="zh-CN"/>
        </w:rPr>
        <w:t>使用，严禁在有坑洼或斜坡上使用；</w:t>
      </w:r>
      <w:r>
        <w:rPr>
          <w:rFonts w:ascii="宋体" w:hAnsi="Arial" w:cs="宋体"/>
          <w:kern w:val="0"/>
          <w:sz w:val="24"/>
          <w:lang w:val="zh-CN"/>
        </w:rPr>
        <w:t> </w:t>
      </w:r>
    </w:p>
    <w:p w:rsidR="007569BD">
      <w:pPr>
        <w:pStyle w:val="Normal0"/>
        <w:numPr>
          <w:ilvl w:val="0"/>
          <w:numId w:val="25"/>
        </w:numPr>
        <w:autoSpaceDE w:val="0"/>
        <w:autoSpaceDN w:val="0"/>
        <w:adjustRightInd w:val="0"/>
        <w:spacing w:line="360" w:lineRule="auto"/>
        <w:jc w:val="left"/>
        <w:rPr>
          <w:rFonts w:ascii="宋体" w:hAnsi="Arial" w:cs="宋体"/>
          <w:kern w:val="0"/>
          <w:sz w:val="24"/>
          <w:lang w:val="zh-CN"/>
        </w:rPr>
      </w:pPr>
      <w:r>
        <w:rPr>
          <w:rFonts w:ascii="宋体" w:hAnsi="Arial" w:cs="宋体" w:hint="eastAsia"/>
          <w:kern w:val="0"/>
          <w:sz w:val="24"/>
          <w:lang w:val="zh-CN"/>
        </w:rPr>
        <w:t>操作平台严禁超荷载使用及单点受力以免造成倾斜；</w:t>
      </w:r>
      <w:r>
        <w:rPr>
          <w:rFonts w:ascii="宋体" w:hAnsi="Arial" w:cs="宋体"/>
          <w:kern w:val="0"/>
          <w:sz w:val="24"/>
          <w:lang w:val="zh-CN"/>
        </w:rPr>
        <w:t> </w:t>
      </w:r>
    </w:p>
    <w:p w:rsidR="007569BD">
      <w:pPr>
        <w:pStyle w:val="Normal0"/>
        <w:numPr>
          <w:ilvl w:val="0"/>
          <w:numId w:val="25"/>
        </w:numPr>
        <w:autoSpaceDE w:val="0"/>
        <w:autoSpaceDN w:val="0"/>
        <w:adjustRightInd w:val="0"/>
        <w:spacing w:line="360" w:lineRule="auto"/>
        <w:jc w:val="left"/>
        <w:rPr>
          <w:rFonts w:ascii="宋体" w:hAnsi="Arial" w:cs="宋体"/>
          <w:kern w:val="0"/>
          <w:sz w:val="24"/>
          <w:lang w:val="zh-CN"/>
        </w:rPr>
      </w:pPr>
      <w:r>
        <w:rPr>
          <w:rFonts w:ascii="宋体" w:hAnsi="Arial" w:cs="宋体" w:hint="eastAsia"/>
          <w:kern w:val="0"/>
          <w:sz w:val="24"/>
          <w:lang w:val="zh-CN"/>
        </w:rPr>
        <w:t>操作平台移动时严禁操作人员站在工作平台上。架体定位后要把可刹轮刹牢以防移动，同时必须把四角稳定</w:t>
      </w:r>
      <w:r>
        <w:rPr>
          <w:rFonts w:ascii="宋体" w:hAnsi="Arial" w:cs="宋体" w:hint="eastAsia"/>
          <w:kern w:val="0"/>
          <w:sz w:val="24"/>
        </w:rPr>
        <w:t>支撑脚</w:t>
      </w:r>
      <w:r>
        <w:rPr>
          <w:rFonts w:ascii="宋体" w:hAnsi="Arial" w:cs="宋体" w:hint="eastAsia"/>
          <w:kern w:val="0"/>
          <w:sz w:val="24"/>
          <w:lang w:val="zh-CN"/>
        </w:rPr>
        <w:t>固定牢；</w:t>
      </w:r>
    </w:p>
    <w:p w:rsidR="007569BD">
      <w:pPr>
        <w:pStyle w:val="Normal0"/>
        <w:numPr>
          <w:ilvl w:val="0"/>
          <w:numId w:val="25"/>
        </w:numPr>
        <w:autoSpaceDE w:val="0"/>
        <w:autoSpaceDN w:val="0"/>
        <w:adjustRightInd w:val="0"/>
        <w:spacing w:line="360" w:lineRule="auto"/>
        <w:jc w:val="left"/>
        <w:rPr>
          <w:rFonts w:ascii="宋体" w:hAnsi="Arial" w:cs="宋体"/>
          <w:kern w:val="0"/>
          <w:sz w:val="24"/>
          <w:lang w:val="zh-CN"/>
        </w:rPr>
      </w:pPr>
      <w:r>
        <w:rPr>
          <w:rFonts w:ascii="宋体" w:hAnsi="Arial" w:cs="宋体" w:hint="eastAsia"/>
          <w:kern w:val="0"/>
          <w:sz w:val="24"/>
          <w:lang w:val="zh-CN"/>
        </w:rPr>
        <w:t>在操作平台上施工时，必须系好安全带，扣好保险钩；</w:t>
      </w:r>
      <w:r>
        <w:rPr>
          <w:rFonts w:ascii="宋体" w:hAnsi="Arial" w:cs="宋体"/>
          <w:kern w:val="0"/>
          <w:sz w:val="24"/>
          <w:lang w:val="zh-CN"/>
        </w:rPr>
        <w:t> </w:t>
      </w:r>
    </w:p>
    <w:p w:rsidR="007569BD">
      <w:pPr>
        <w:pStyle w:val="Normal0"/>
        <w:numPr>
          <w:ilvl w:val="0"/>
          <w:numId w:val="25"/>
        </w:numPr>
        <w:autoSpaceDE w:val="0"/>
        <w:autoSpaceDN w:val="0"/>
        <w:adjustRightInd w:val="0"/>
        <w:spacing w:line="360" w:lineRule="auto"/>
        <w:jc w:val="left"/>
        <w:rPr>
          <w:rFonts w:ascii="宋体" w:hAnsi="Arial" w:cs="宋体"/>
          <w:kern w:val="0"/>
          <w:sz w:val="24"/>
          <w:lang w:val="zh-CN"/>
        </w:rPr>
      </w:pPr>
      <w:r>
        <w:rPr>
          <w:rFonts w:ascii="宋体" w:hAnsi="Arial" w:cs="宋体" w:hint="eastAsia"/>
          <w:kern w:val="0"/>
          <w:sz w:val="24"/>
          <w:lang w:val="zh-CN"/>
        </w:rPr>
        <w:t>在使用操作平台时，严禁拆除架体上的扶手栏杆及任何杆件；</w:t>
      </w:r>
      <w:r>
        <w:rPr>
          <w:rFonts w:ascii="宋体" w:hAnsi="Arial" w:cs="宋体"/>
          <w:kern w:val="0"/>
          <w:sz w:val="24"/>
          <w:lang w:val="zh-CN"/>
        </w:rPr>
        <w:t> </w:t>
      </w:r>
    </w:p>
    <w:p w:rsidR="007569BD">
      <w:pPr>
        <w:pStyle w:val="Normal0"/>
        <w:numPr>
          <w:ilvl w:val="0"/>
          <w:numId w:val="25"/>
        </w:numPr>
        <w:autoSpaceDE w:val="0"/>
        <w:autoSpaceDN w:val="0"/>
        <w:adjustRightInd w:val="0"/>
        <w:spacing w:line="360" w:lineRule="auto"/>
        <w:jc w:val="left"/>
        <w:rPr>
          <w:rFonts w:ascii="宋体" w:hAnsi="Arial" w:cs="宋体"/>
          <w:kern w:val="0"/>
          <w:sz w:val="24"/>
          <w:lang w:val="zh-CN"/>
        </w:rPr>
      </w:pPr>
      <w:r>
        <w:rPr>
          <w:rFonts w:ascii="宋体" w:hAnsi="Arial" w:cs="宋体" w:hint="eastAsia"/>
          <w:kern w:val="0"/>
          <w:sz w:val="24"/>
          <w:lang w:val="zh-CN"/>
        </w:rPr>
        <w:t>定期查验架体的连接件、螺丝、焊接点和滑轮是否完好。并及时修复；</w:t>
      </w:r>
      <w:r>
        <w:rPr>
          <w:rFonts w:ascii="宋体" w:hAnsi="Arial" w:cs="宋体"/>
          <w:kern w:val="0"/>
          <w:sz w:val="24"/>
          <w:lang w:val="zh-CN"/>
        </w:rPr>
        <w:t> </w:t>
      </w:r>
    </w:p>
    <w:p w:rsidR="007569BD">
      <w:pPr>
        <w:pStyle w:val="Normal0"/>
        <w:numPr>
          <w:ilvl w:val="0"/>
          <w:numId w:val="25"/>
        </w:numPr>
        <w:autoSpaceDE w:val="0"/>
        <w:autoSpaceDN w:val="0"/>
        <w:adjustRightInd w:val="0"/>
        <w:spacing w:line="360" w:lineRule="auto"/>
        <w:jc w:val="left"/>
        <w:rPr>
          <w:rFonts w:ascii="宋体" w:hAnsi="Arial" w:cs="宋体"/>
          <w:kern w:val="0"/>
          <w:sz w:val="24"/>
          <w:lang w:val="zh-CN"/>
        </w:rPr>
      </w:pPr>
      <w:r>
        <w:rPr>
          <w:rFonts w:ascii="宋体" w:hAnsi="Arial" w:cs="宋体" w:hint="eastAsia"/>
          <w:kern w:val="0"/>
          <w:sz w:val="24"/>
          <w:lang w:val="zh-CN"/>
        </w:rPr>
        <w:t>施工人员上下平台必须从架体内侧爬梯上下。严禁从架体外侧攀登上下；</w:t>
      </w:r>
      <w:r>
        <w:rPr>
          <w:rFonts w:ascii="宋体" w:hAnsi="Arial" w:cs="宋体"/>
          <w:kern w:val="0"/>
          <w:sz w:val="24"/>
          <w:lang w:val="zh-CN"/>
        </w:rPr>
        <w:t> </w:t>
      </w:r>
    </w:p>
    <w:p w:rsidR="007569BD">
      <w:pPr>
        <w:pStyle w:val="Normal0"/>
        <w:numPr>
          <w:ilvl w:val="0"/>
          <w:numId w:val="25"/>
        </w:numPr>
        <w:autoSpaceDE w:val="0"/>
        <w:autoSpaceDN w:val="0"/>
        <w:adjustRightInd w:val="0"/>
        <w:spacing w:line="360" w:lineRule="auto"/>
        <w:jc w:val="left"/>
        <w:rPr>
          <w:rFonts w:ascii="宋体" w:hAnsi="Arial" w:cs="宋体"/>
          <w:kern w:val="0"/>
          <w:sz w:val="24"/>
          <w:lang w:val="zh-CN"/>
        </w:rPr>
        <w:sectPr>
          <w:type w:val="nextPage"/>
          <w:pgSz w:w="11906" w:h="16838"/>
          <w:pgMar w:top="1440" w:right="1800" w:bottom="1440" w:left="1800" w:header="851" w:footer="992" w:gutter="0"/>
          <w:pgNumType w:start="16"/>
          <w:cols w:space="708"/>
          <w:titlePg w:val="0"/>
          <w:docGrid w:type="lines" w:linePitch="312"/>
        </w:sectPr>
      </w:pPr>
      <w:r>
        <w:rPr>
          <w:rFonts w:ascii="宋体" w:hAnsi="Arial" w:cs="宋体" w:hint="eastAsia"/>
          <w:kern w:val="0"/>
          <w:sz w:val="24"/>
          <w:lang w:val="zh-CN"/>
        </w:rPr>
        <w:t>禁止配电线路穿越移动式脚手架操作平台，或沿平台拉设；</w:t>
      </w:r>
    </w:p>
    <w:p w:rsidR="007569BD">
      <w:pPr>
        <w:pStyle w:val="Normal0"/>
        <w:numPr>
          <w:ilvl w:val="0"/>
          <w:numId w:val="25"/>
        </w:numPr>
        <w:autoSpaceDE w:val="0"/>
        <w:autoSpaceDN w:val="0"/>
        <w:adjustRightInd w:val="0"/>
        <w:spacing w:line="360" w:lineRule="auto"/>
        <w:jc w:val="left"/>
        <w:rPr>
          <w:rFonts w:ascii="宋体" w:hAnsi="Arial" w:cs="宋体"/>
          <w:kern w:val="0"/>
          <w:sz w:val="24"/>
          <w:lang w:val="zh-CN"/>
        </w:rPr>
      </w:pPr>
      <w:r>
        <w:rPr>
          <w:rFonts w:ascii="宋体" w:hAnsi="Arial" w:cs="宋体" w:hint="eastAsia"/>
          <w:kern w:val="0"/>
          <w:sz w:val="24"/>
          <w:lang w:val="zh-CN"/>
        </w:rPr>
        <w:t>未经许可，外单位不</w:t>
      </w:r>
      <w:r>
        <w:rPr>
          <w:rFonts w:ascii="宋体" w:hAnsi="Arial" w:cs="宋体" w:hint="eastAsia"/>
          <w:kern w:val="0"/>
          <w:sz w:val="24"/>
          <w:lang w:val="zh-CN"/>
        </w:rPr>
        <w:t>得使用。</w:t>
      </w:r>
    </w:p>
    <w:p w:rsidR="007569BD">
      <w:pPr>
        <w:pStyle w:val="2"/>
      </w:pPr>
      <w:bookmarkStart w:id="15" w:name="_Toc494558104"/>
      <w:r>
        <w:rPr>
          <w:rFonts w:hint="eastAsia"/>
        </w:rPr>
        <w:t>应急预案</w:t>
      </w:r>
      <w:bookmarkEnd w:id="15"/>
    </w:p>
    <w:p w:rsidR="007569BD">
      <w:pPr>
        <w:pStyle w:val="Normal0"/>
        <w:numPr>
          <w:ilvl w:val="0"/>
          <w:numId w:val="26"/>
        </w:numPr>
        <w:autoSpaceDE w:val="0"/>
        <w:autoSpaceDN w:val="0"/>
        <w:adjustRightInd w:val="0"/>
        <w:spacing w:line="360" w:lineRule="auto"/>
        <w:rPr>
          <w:rFonts w:ascii="宋体" w:hAnsi="Arial" w:cs="宋体"/>
          <w:kern w:val="0"/>
          <w:sz w:val="24"/>
          <w:lang w:val="zh-CN"/>
        </w:rPr>
      </w:pPr>
      <w:r>
        <w:rPr>
          <w:rFonts w:ascii="Arial" w:hAnsi="Arial"/>
          <w:kern w:val="0"/>
          <w:sz w:val="24"/>
        </w:rPr>
        <w:softHyphen/>
      </w:r>
      <w:r>
        <w:rPr>
          <w:rFonts w:ascii="宋体" w:hAnsi="Arial" w:cs="宋体" w:hint="eastAsia"/>
          <w:kern w:val="0"/>
          <w:sz w:val="24"/>
          <w:lang w:val="zh-CN"/>
        </w:rPr>
        <w:t>目的</w:t>
      </w:r>
    </w:p>
    <w:p w:rsidR="007569BD">
      <w:pPr>
        <w:pStyle w:val="Normal0"/>
        <w:autoSpaceDE w:val="0"/>
        <w:autoSpaceDN w:val="0"/>
        <w:adjustRightInd w:val="0"/>
        <w:spacing w:line="360" w:lineRule="auto"/>
        <w:ind w:firstLine="360"/>
        <w:rPr>
          <w:rFonts w:ascii="宋体" w:hAnsi="Arial" w:cs="宋体"/>
          <w:kern w:val="0"/>
          <w:sz w:val="24"/>
          <w:lang w:val="zh-CN"/>
        </w:rPr>
      </w:pPr>
      <w:r>
        <w:rPr>
          <w:rFonts w:ascii="宋体" w:hAnsi="Arial" w:cs="宋体" w:hint="eastAsia"/>
          <w:kern w:val="0"/>
          <w:sz w:val="24"/>
          <w:lang w:val="zh-CN"/>
        </w:rPr>
        <w:t>提高整个项目组对事故的整体应急能力，确保意外发生的时候能有序的应急指挥，为有效、及时的抢救伤员，防止事故的扩大，减少经济损失，保护生态环境和资源，把事故降低到最小程度，制定本预案。</w:t>
      </w:r>
    </w:p>
    <w:p w:rsidR="007569BD">
      <w:pPr>
        <w:pStyle w:val="Normal0"/>
        <w:numPr>
          <w:ilvl w:val="0"/>
          <w:numId w:val="26"/>
        </w:numPr>
        <w:autoSpaceDE w:val="0"/>
        <w:autoSpaceDN w:val="0"/>
        <w:adjustRightInd w:val="0"/>
        <w:spacing w:line="360" w:lineRule="auto"/>
        <w:rPr>
          <w:rFonts w:ascii="宋体" w:hAnsi="Arial" w:cs="宋体"/>
          <w:kern w:val="0"/>
          <w:sz w:val="24"/>
          <w:lang w:val="zh-CN"/>
        </w:rPr>
      </w:pPr>
      <w:r>
        <w:rPr>
          <w:rFonts w:ascii="宋体" w:hAnsi="Arial" w:cs="宋体" w:hint="eastAsia"/>
          <w:kern w:val="0"/>
          <w:sz w:val="24"/>
          <w:lang w:val="zh-CN"/>
        </w:rPr>
        <w:t>应急领导小组及其职责</w:t>
      </w:r>
    </w:p>
    <w:p w:rsidR="007569BD">
      <w:pPr>
        <w:pStyle w:val="Normal0"/>
        <w:numPr>
          <w:ilvl w:val="0"/>
          <w:numId w:val="27"/>
        </w:numPr>
        <w:autoSpaceDE w:val="0"/>
        <w:autoSpaceDN w:val="0"/>
        <w:adjustRightInd w:val="0"/>
        <w:spacing w:line="360" w:lineRule="auto"/>
        <w:rPr>
          <w:rFonts w:ascii="宋体" w:hAnsi="Arial" w:cs="宋体"/>
          <w:kern w:val="0"/>
          <w:sz w:val="24"/>
          <w:lang w:val="zh-CN"/>
        </w:rPr>
      </w:pPr>
      <w:r>
        <w:rPr>
          <w:rFonts w:ascii="宋体" w:hAnsi="Arial" w:cs="宋体" w:hint="eastAsia"/>
          <w:kern w:val="0"/>
          <w:sz w:val="24"/>
          <w:lang w:val="zh-CN"/>
        </w:rPr>
        <w:t>应急领导小组由组长、副组长、成员等构成。</w:t>
      </w:r>
    </w:p>
    <w:p w:rsidR="007569BD">
      <w:pPr>
        <w:pStyle w:val="Normal0"/>
        <w:numPr>
          <w:ilvl w:val="0"/>
          <w:numId w:val="27"/>
        </w:numPr>
        <w:autoSpaceDE w:val="0"/>
        <w:autoSpaceDN w:val="0"/>
        <w:adjustRightInd w:val="0"/>
        <w:spacing w:line="360" w:lineRule="auto"/>
        <w:rPr>
          <w:rFonts w:ascii="宋体" w:hAnsi="Arial" w:cs="宋体"/>
          <w:kern w:val="0"/>
          <w:sz w:val="24"/>
          <w:lang w:val="zh-CN"/>
        </w:rPr>
      </w:pPr>
      <w:r>
        <w:rPr>
          <w:rFonts w:ascii="宋体" w:hAnsi="Arial" w:cs="宋体" w:hint="eastAsia"/>
          <w:kern w:val="0"/>
          <w:sz w:val="24"/>
          <w:lang w:val="zh-CN"/>
        </w:rPr>
        <w:t>领导各单位应急小组的培训和演习工作，提高应变能力。</w:t>
      </w:r>
    </w:p>
    <w:p w:rsidR="007569BD">
      <w:pPr>
        <w:pStyle w:val="Normal0"/>
        <w:numPr>
          <w:ilvl w:val="0"/>
          <w:numId w:val="27"/>
        </w:numPr>
        <w:autoSpaceDE w:val="0"/>
        <w:autoSpaceDN w:val="0"/>
        <w:adjustRightInd w:val="0"/>
        <w:spacing w:line="360" w:lineRule="auto"/>
        <w:rPr>
          <w:rFonts w:ascii="宋体" w:hAnsi="Arial" w:cs="宋体"/>
          <w:kern w:val="0"/>
          <w:sz w:val="24"/>
          <w:lang w:val="zh-CN"/>
        </w:rPr>
      </w:pPr>
      <w:r>
        <w:rPr>
          <w:rFonts w:ascii="宋体" w:hAnsi="Arial" w:cs="宋体" w:hint="eastAsia"/>
          <w:kern w:val="0"/>
          <w:sz w:val="24"/>
          <w:lang w:val="zh-CN"/>
        </w:rPr>
        <w:t>当发生突发事故时，负责救险的人员、器材、车辆、通信和组织指挥协调。</w:t>
      </w:r>
    </w:p>
    <w:p w:rsidR="007569BD">
      <w:pPr>
        <w:pStyle w:val="Normal0"/>
        <w:numPr>
          <w:ilvl w:val="0"/>
          <w:numId w:val="27"/>
        </w:numPr>
        <w:autoSpaceDE w:val="0"/>
        <w:autoSpaceDN w:val="0"/>
        <w:adjustRightInd w:val="0"/>
        <w:spacing w:line="360" w:lineRule="auto"/>
        <w:rPr>
          <w:rFonts w:ascii="宋体" w:hAnsi="Arial" w:cs="宋体"/>
          <w:kern w:val="0"/>
          <w:sz w:val="24"/>
          <w:lang w:val="zh-CN"/>
        </w:rPr>
      </w:pPr>
      <w:r>
        <w:rPr>
          <w:rFonts w:ascii="宋体" w:hAnsi="Arial" w:cs="宋体" w:hint="eastAsia"/>
          <w:kern w:val="0"/>
          <w:sz w:val="24"/>
          <w:lang w:val="zh-CN"/>
        </w:rPr>
        <w:t>负责准备所需要的应急物资和应急设备。</w:t>
      </w:r>
    </w:p>
    <w:p w:rsidR="007569BD">
      <w:pPr>
        <w:pStyle w:val="Normal0"/>
        <w:numPr>
          <w:ilvl w:val="0"/>
          <w:numId w:val="27"/>
        </w:numPr>
        <w:autoSpaceDE w:val="0"/>
        <w:autoSpaceDN w:val="0"/>
        <w:adjustRightInd w:val="0"/>
        <w:spacing w:line="360" w:lineRule="auto"/>
        <w:rPr>
          <w:rFonts w:ascii="宋体" w:hAnsi="Arial" w:cs="宋体"/>
          <w:kern w:val="0"/>
          <w:sz w:val="24"/>
          <w:lang w:val="zh-CN"/>
        </w:rPr>
      </w:pPr>
      <w:r>
        <w:rPr>
          <w:rFonts w:ascii="宋体" w:hAnsi="Arial" w:cs="宋体" w:hint="eastAsia"/>
          <w:kern w:val="0"/>
          <w:sz w:val="24"/>
          <w:lang w:val="zh-CN"/>
        </w:rPr>
        <w:t>及时到达现场进行指挥，控制事故的扩大，并迅速向上级报告。</w:t>
      </w:r>
    </w:p>
    <w:p w:rsidR="007569BD">
      <w:pPr>
        <w:pStyle w:val="Normal0"/>
        <w:numPr>
          <w:ilvl w:val="0"/>
          <w:numId w:val="26"/>
        </w:numPr>
        <w:autoSpaceDE w:val="0"/>
        <w:autoSpaceDN w:val="0"/>
        <w:adjustRightInd w:val="0"/>
        <w:spacing w:line="360" w:lineRule="auto"/>
        <w:rPr>
          <w:rFonts w:ascii="宋体" w:hAnsi="Arial" w:cs="宋体"/>
          <w:kern w:val="0"/>
          <w:sz w:val="24"/>
          <w:lang w:val="zh-CN"/>
        </w:rPr>
      </w:pPr>
      <w:r>
        <w:rPr>
          <w:rFonts w:ascii="宋体" w:hAnsi="Arial" w:cs="宋体" w:hint="eastAsia"/>
          <w:kern w:val="0"/>
          <w:sz w:val="24"/>
          <w:lang w:val="zh-CN"/>
        </w:rPr>
        <w:t>应急反应预案</w:t>
      </w:r>
    </w:p>
    <w:p w:rsidR="007569BD">
      <w:pPr>
        <w:pStyle w:val="Normal0"/>
        <w:numPr>
          <w:ilvl w:val="0"/>
          <w:numId w:val="28"/>
        </w:numPr>
        <w:autoSpaceDE w:val="0"/>
        <w:autoSpaceDN w:val="0"/>
        <w:adjustRightInd w:val="0"/>
        <w:spacing w:line="360" w:lineRule="auto"/>
        <w:rPr>
          <w:rFonts w:ascii="宋体" w:hAnsi="Arial" w:cs="宋体"/>
          <w:kern w:val="0"/>
          <w:sz w:val="24"/>
          <w:lang w:val="zh-CN"/>
        </w:rPr>
      </w:pPr>
      <w:r>
        <w:rPr>
          <w:rFonts w:ascii="宋体" w:hAnsi="Arial" w:cs="宋体" w:hint="eastAsia"/>
          <w:kern w:val="0"/>
          <w:sz w:val="24"/>
          <w:lang w:val="zh-CN"/>
        </w:rPr>
        <w:t>事故报告程序</w:t>
      </w:r>
    </w:p>
    <w:p w:rsidR="007569BD">
      <w:pPr>
        <w:pStyle w:val="Normal0"/>
        <w:autoSpaceDE w:val="0"/>
        <w:autoSpaceDN w:val="0"/>
        <w:adjustRightInd w:val="0"/>
        <w:spacing w:line="360" w:lineRule="auto"/>
        <w:ind w:firstLine="360"/>
        <w:rPr>
          <w:rFonts w:ascii="宋体" w:hAnsi="Arial" w:cs="宋体"/>
          <w:kern w:val="0"/>
          <w:sz w:val="24"/>
          <w:lang w:val="zh-CN"/>
        </w:rPr>
      </w:pPr>
      <w:r>
        <w:rPr>
          <w:rFonts w:ascii="宋体" w:hAnsi="Arial" w:cs="宋体" w:hint="eastAsia"/>
          <w:kern w:val="0"/>
          <w:sz w:val="24"/>
          <w:lang w:val="zh-CN"/>
        </w:rPr>
        <w:t>事故发生后，作业人员、班组长、现场负责人、项目部安全主管领导应逐级上报，并联络报警，组织抢救。</w:t>
      </w:r>
    </w:p>
    <w:p w:rsidR="007569BD">
      <w:pPr>
        <w:pStyle w:val="Normal0"/>
        <w:numPr>
          <w:ilvl w:val="0"/>
          <w:numId w:val="28"/>
        </w:numPr>
        <w:autoSpaceDE w:val="0"/>
        <w:autoSpaceDN w:val="0"/>
        <w:adjustRightInd w:val="0"/>
        <w:spacing w:line="360" w:lineRule="auto"/>
        <w:rPr>
          <w:rFonts w:ascii="宋体" w:hAnsi="Arial" w:cs="宋体"/>
          <w:kern w:val="0"/>
          <w:sz w:val="24"/>
          <w:lang w:val="zh-CN"/>
        </w:rPr>
      </w:pPr>
      <w:r>
        <w:rPr>
          <w:rFonts w:ascii="宋体" w:hAnsi="Arial" w:cs="宋体" w:hint="eastAsia"/>
          <w:kern w:val="0"/>
          <w:sz w:val="24"/>
          <w:lang w:val="zh-CN"/>
        </w:rPr>
        <w:t>事故报告</w:t>
      </w:r>
    </w:p>
    <w:p w:rsidR="007569BD">
      <w:pPr>
        <w:pStyle w:val="Normal0"/>
        <w:autoSpaceDE w:val="0"/>
        <w:autoSpaceDN w:val="0"/>
        <w:adjustRightInd w:val="0"/>
        <w:spacing w:line="360" w:lineRule="auto"/>
        <w:ind w:firstLine="360"/>
        <w:rPr>
          <w:rFonts w:ascii="宋体" w:hAnsi="Arial" w:cs="宋体"/>
          <w:kern w:val="0"/>
          <w:sz w:val="24"/>
          <w:lang w:val="zh-CN"/>
        </w:rPr>
      </w:pPr>
      <w:r>
        <w:rPr>
          <w:rFonts w:ascii="宋体" w:hAnsi="Arial" w:cs="宋体" w:hint="eastAsia"/>
          <w:kern w:val="0"/>
          <w:sz w:val="24"/>
          <w:lang w:val="zh-CN"/>
        </w:rPr>
        <w:t>事故发生后应逐级上报：一般为现场事故知情人员、作业队、班组安全员、施工单位专职安全员。发生重大事故时，应立即向上级领导汇报，并在</w:t>
      </w:r>
      <w:r>
        <w:rPr>
          <w:kern w:val="0"/>
          <w:sz w:val="24"/>
        </w:rPr>
        <w:t>24</w:t>
      </w:r>
      <w:r>
        <w:rPr>
          <w:rFonts w:ascii="宋体" w:hAnsi="Arial" w:cs="宋体" w:hint="eastAsia"/>
          <w:kern w:val="0"/>
          <w:sz w:val="24"/>
          <w:lang w:val="zh-CN"/>
        </w:rPr>
        <w:t>小时内向上级主管部门作出书面报告。</w:t>
      </w:r>
    </w:p>
    <w:p w:rsidR="007569BD">
      <w:pPr>
        <w:pStyle w:val="Normal0"/>
        <w:numPr>
          <w:ilvl w:val="0"/>
          <w:numId w:val="28"/>
        </w:numPr>
        <w:autoSpaceDE w:val="0"/>
        <w:autoSpaceDN w:val="0"/>
        <w:adjustRightInd w:val="0"/>
        <w:spacing w:line="360" w:lineRule="auto"/>
        <w:rPr>
          <w:rFonts w:ascii="宋体" w:hAnsi="Arial" w:cs="宋体"/>
          <w:kern w:val="0"/>
          <w:sz w:val="24"/>
          <w:lang w:val="zh-CN"/>
        </w:rPr>
      </w:pPr>
      <w:r>
        <w:rPr>
          <w:rFonts w:ascii="宋体" w:hAnsi="Arial" w:cs="宋体" w:hint="eastAsia"/>
          <w:kern w:val="0"/>
          <w:sz w:val="24"/>
          <w:lang w:val="zh-CN"/>
        </w:rPr>
        <w:t>现场事故应急处理</w:t>
      </w:r>
    </w:p>
    <w:p w:rsidR="007569BD">
      <w:pPr>
        <w:pStyle w:val="Normal0"/>
        <w:autoSpaceDE w:val="0"/>
        <w:autoSpaceDN w:val="0"/>
        <w:adjustRightInd w:val="0"/>
        <w:spacing w:line="360" w:lineRule="auto"/>
        <w:ind w:firstLine="360"/>
        <w:rPr>
          <w:rFonts w:ascii="宋体" w:hAnsi="Arial" w:cs="宋体"/>
          <w:kern w:val="0"/>
          <w:sz w:val="24"/>
          <w:lang w:val="zh-CN"/>
        </w:rPr>
      </w:pPr>
      <w:r>
        <w:rPr>
          <w:rFonts w:ascii="宋体" w:hAnsi="Arial" w:cs="宋体" w:hint="eastAsia"/>
          <w:kern w:val="0"/>
          <w:sz w:val="24"/>
          <w:lang w:val="zh-CN"/>
        </w:rPr>
        <w:t>施工过程中可能发生的事故主要有：机具伤人、火灾事故、雷击触电事故、高温中暑、中毒窒息、高空坠落、落物伤人等事故。</w:t>
      </w:r>
    </w:p>
    <w:p w:rsidR="007569BD">
      <w:pPr>
        <w:pStyle w:val="Normal0"/>
        <w:numPr>
          <w:ilvl w:val="0"/>
          <w:numId w:val="29"/>
        </w:numPr>
        <w:autoSpaceDE w:val="0"/>
        <w:autoSpaceDN w:val="0"/>
        <w:adjustRightInd w:val="0"/>
        <w:spacing w:line="360" w:lineRule="auto"/>
        <w:rPr>
          <w:rFonts w:ascii="宋体" w:hAnsi="Arial" w:cs="宋体"/>
          <w:color w:val="000000"/>
          <w:kern w:val="0"/>
          <w:sz w:val="24"/>
          <w:lang w:val="zh-CN"/>
        </w:rPr>
      </w:pPr>
      <w:r>
        <w:rPr>
          <w:rFonts w:ascii="宋体" w:hAnsi="Arial" w:cs="宋体" w:hint="eastAsia"/>
          <w:color w:val="000000"/>
          <w:kern w:val="0"/>
          <w:sz w:val="24"/>
          <w:lang w:val="zh-CN"/>
        </w:rPr>
        <w:t>火灾事故应急处理：及</w:t>
      </w:r>
      <w:r>
        <w:rPr>
          <w:rFonts w:ascii="宋体" w:hAnsi="Arial" w:cs="宋体" w:hint="eastAsia"/>
          <w:color w:val="000000"/>
          <w:kern w:val="0"/>
          <w:sz w:val="24"/>
          <w:lang w:val="zh-CN"/>
        </w:rPr>
        <w:t>时报警，组织扑救，集中力量控制火势。消灭飞火疏散物资减少损失控制火势蔓延。注意人身安全，积极抢救被困人员，配合消防人员扑灭大火。</w:t>
      </w:r>
    </w:p>
    <w:p w:rsidR="007569BD">
      <w:pPr>
        <w:pStyle w:val="Normal0"/>
        <w:numPr>
          <w:ilvl w:val="0"/>
          <w:numId w:val="29"/>
        </w:numPr>
        <w:autoSpaceDE w:val="0"/>
        <w:autoSpaceDN w:val="0"/>
        <w:adjustRightInd w:val="0"/>
        <w:spacing w:line="360" w:lineRule="auto"/>
        <w:rPr>
          <w:rFonts w:ascii="宋体" w:hAnsi="Arial" w:cs="宋体"/>
          <w:color w:val="000000"/>
          <w:kern w:val="0"/>
          <w:sz w:val="24"/>
          <w:lang w:val="zh-CN"/>
        </w:rPr>
        <w:sectPr>
          <w:type w:val="nextPage"/>
          <w:pgSz w:w="11906" w:h="16838"/>
          <w:pgMar w:top="1440" w:right="1800" w:bottom="1440" w:left="1800" w:header="851" w:footer="992" w:gutter="0"/>
          <w:pgNumType w:start="17"/>
          <w:cols w:space="708"/>
          <w:titlePg w:val="0"/>
          <w:docGrid w:type="lines" w:linePitch="312"/>
        </w:sectPr>
      </w:pPr>
    </w:p>
    <w:p w:rsidR="007569BD">
      <w:pPr>
        <w:pStyle w:val="Normal0"/>
        <w:numPr>
          <w:ilvl w:val="0"/>
          <w:numId w:val="0"/>
        </w:numPr>
        <w:autoSpaceDE w:val="0"/>
        <w:autoSpaceDN w:val="0"/>
        <w:adjustRightInd w:val="0"/>
        <w:spacing w:line="360" w:lineRule="auto"/>
        <w:ind w:left="0"/>
        <w:rPr>
          <w:rFonts w:ascii="宋体" w:hAnsi="Arial" w:cs="宋体"/>
          <w:color w:val="000000"/>
          <w:kern w:val="0"/>
          <w:sz w:val="24"/>
          <w:lang w:val="zh-CN"/>
        </w:rPr>
      </w:pPr>
      <w:r>
        <w:rPr>
          <w:rFonts w:ascii="宋体" w:hAnsi="Arial" w:cs="宋体" w:hint="eastAsia"/>
          <w:color w:val="000000"/>
          <w:kern w:val="0"/>
          <w:sz w:val="24"/>
          <w:lang w:val="zh-CN"/>
        </w:rPr>
        <w:t>触电事故处理：立即切断电源或者用干燥的木棒、竹竿等绝缘工具把电线挑开。伤员被救后，观察其呼吸、心跳情况，必要时，可采取人工呼吸、心脏挤压术，并且注意其他损伤的处理。局部电击时，应对伤员进行早期清创处理，</w:t>
      </w:r>
      <w:r>
        <w:rPr>
          <w:rFonts w:ascii="宋体" w:hAnsi="Arial" w:cs="宋体" w:hint="eastAsia"/>
          <w:color w:val="000000"/>
          <w:kern w:val="0"/>
          <w:sz w:val="24"/>
          <w:lang w:val="zh-CN"/>
        </w:rPr>
        <w:t>创面宜暴露，不宜包扎，发生内部组织坏死时，必须注射破伤风抗菌素。</w:t>
      </w:r>
    </w:p>
    <w:p w:rsidR="007569BD">
      <w:pPr>
        <w:pStyle w:val="Normal0"/>
        <w:numPr>
          <w:ilvl w:val="0"/>
          <w:numId w:val="32"/>
        </w:numPr>
        <w:autoSpaceDE w:val="0"/>
        <w:autoSpaceDN w:val="0"/>
        <w:adjustRightInd w:val="0"/>
        <w:spacing w:line="360" w:lineRule="auto"/>
        <w:rPr>
          <w:rFonts w:ascii="宋体" w:hAnsi="Arial" w:cs="宋体"/>
          <w:color w:val="000000"/>
          <w:kern w:val="0"/>
          <w:sz w:val="24"/>
          <w:lang w:val="zh-CN"/>
        </w:rPr>
      </w:pPr>
      <w:r>
        <w:rPr>
          <w:rFonts w:ascii="宋体" w:hAnsi="Arial" w:cs="宋体" w:hint="eastAsia"/>
          <w:color w:val="000000"/>
          <w:kern w:val="0"/>
          <w:sz w:val="24"/>
          <w:lang w:val="zh-CN"/>
        </w:rPr>
        <w:t>高温中暑的应急处理：将中暑人员移至阴凉的地方，解开衣服让其平卧，头部不要垫高。用凉水或</w:t>
      </w:r>
      <w:r>
        <w:rPr>
          <w:color w:val="000000"/>
          <w:kern w:val="0"/>
          <w:sz w:val="24"/>
        </w:rPr>
        <w:t>50%</w:t>
      </w:r>
      <w:r>
        <w:rPr>
          <w:rFonts w:ascii="宋体" w:hAnsi="Arial" w:cs="宋体" w:hint="eastAsia"/>
          <w:color w:val="000000"/>
          <w:kern w:val="0"/>
          <w:sz w:val="24"/>
          <w:lang w:val="zh-CN"/>
        </w:rPr>
        <w:t>酒精擦其全身，直至皮肤</w:t>
      </w:r>
      <w:r>
        <w:rPr>
          <w:rFonts w:ascii="宋体" w:hAnsi="Arial" w:cs="宋体" w:hint="eastAsia"/>
          <w:color w:val="000000"/>
          <w:kern w:val="0"/>
          <w:sz w:val="24"/>
          <w:lang w:val="zh-CN"/>
        </w:rPr>
        <w:t>发红，血管扩张以促进散热，降温过程中要密切观察。及时补充水分和无机盐，及时处理呼吸、循环衰竭，医疗条件不完善时，及时送医院治疗。</w:t>
      </w:r>
    </w:p>
    <w:p w:rsidR="007569BD">
      <w:pPr>
        <w:pStyle w:val="Normal0"/>
        <w:numPr>
          <w:ilvl w:val="0"/>
          <w:numId w:val="32"/>
        </w:numPr>
        <w:autoSpaceDE w:val="0"/>
        <w:autoSpaceDN w:val="0"/>
        <w:adjustRightInd w:val="0"/>
        <w:spacing w:line="360" w:lineRule="auto"/>
        <w:rPr>
          <w:rFonts w:ascii="宋体" w:hAnsi="Arial" w:cs="宋体"/>
          <w:color w:val="000000"/>
          <w:kern w:val="0"/>
          <w:sz w:val="24"/>
          <w:lang w:val="zh-CN"/>
        </w:rPr>
      </w:pPr>
      <w:r>
        <w:rPr>
          <w:rFonts w:ascii="宋体" w:hAnsi="Arial" w:cs="宋体" w:hint="eastAsia"/>
          <w:color w:val="000000"/>
          <w:kern w:val="0"/>
          <w:sz w:val="24"/>
          <w:lang w:val="zh-CN"/>
        </w:rPr>
        <w:t>其他人身伤害事故处理：当发生如高空坠落、被高空坠物击中、中毒窒息和机具伤人等人身伤害时，应立即向项目部报告、排除其他隐患，防止救援人员受到伤害，积极对伤员进行抢救。</w:t>
      </w:r>
    </w:p>
    <w:p w:rsidR="007569BD">
      <w:pPr>
        <w:pStyle w:val="Normal0"/>
        <w:numPr>
          <w:ilvl w:val="0"/>
          <w:numId w:val="26"/>
        </w:numPr>
        <w:autoSpaceDE w:val="0"/>
        <w:autoSpaceDN w:val="0"/>
        <w:adjustRightInd w:val="0"/>
        <w:spacing w:line="360" w:lineRule="auto"/>
        <w:rPr>
          <w:rFonts w:ascii="宋体" w:hAnsi="Arial" w:cs="宋体"/>
          <w:kern w:val="0"/>
          <w:sz w:val="24"/>
          <w:lang w:val="zh-CN"/>
        </w:rPr>
      </w:pPr>
      <w:r>
        <w:rPr>
          <w:rFonts w:ascii="宋体" w:hAnsi="Arial" w:cs="宋体" w:hint="eastAsia"/>
          <w:kern w:val="0"/>
          <w:sz w:val="24"/>
          <w:lang w:val="zh-CN"/>
        </w:rPr>
        <w:t>应急通信联络</w:t>
      </w:r>
    </w:p>
    <w:p w:rsidR="007569BD">
      <w:pPr>
        <w:pStyle w:val="Normal0"/>
        <w:autoSpaceDE w:val="0"/>
        <w:autoSpaceDN w:val="0"/>
        <w:adjustRightInd w:val="0"/>
        <w:spacing w:line="360" w:lineRule="auto"/>
        <w:ind w:firstLine="360"/>
        <w:rPr>
          <w:color w:val="000000"/>
          <w:kern w:val="0"/>
          <w:sz w:val="24"/>
        </w:rPr>
      </w:pPr>
      <w:r>
        <w:rPr>
          <w:rFonts w:ascii="宋体" w:hAnsi="Arial" w:cs="宋体" w:hint="eastAsia"/>
          <w:color w:val="000000"/>
          <w:kern w:val="0"/>
          <w:sz w:val="24"/>
          <w:lang w:val="zh-CN"/>
        </w:rPr>
        <w:t>项目负责人：李金霖</w:t>
      </w:r>
      <w:r>
        <w:rPr>
          <w:color w:val="000000"/>
          <w:kern w:val="0"/>
          <w:sz w:val="24"/>
        </w:rPr>
        <w:t xml:space="preserve">                       </w:t>
      </w:r>
      <w:r>
        <w:rPr>
          <w:rFonts w:ascii="宋体" w:hAnsi="Arial" w:cs="宋体" w:hint="eastAsia"/>
          <w:color w:val="000000"/>
          <w:kern w:val="0"/>
          <w:sz w:val="24"/>
          <w:lang w:val="zh-CN"/>
        </w:rPr>
        <w:t>手机：</w:t>
      </w:r>
      <w:r>
        <w:rPr>
          <w:rFonts w:ascii="宋体" w:hAnsi="Arial" w:cs="宋体" w:hint="eastAsia"/>
          <w:color w:val="000000"/>
          <w:kern w:val="0"/>
          <w:sz w:val="24"/>
        </w:rPr>
        <w:t>13538030580</w:t>
      </w:r>
    </w:p>
    <w:p w:rsidR="007569BD">
      <w:pPr>
        <w:pStyle w:val="Normal0"/>
        <w:autoSpaceDE w:val="0"/>
        <w:autoSpaceDN w:val="0"/>
        <w:adjustRightInd w:val="0"/>
        <w:spacing w:line="360" w:lineRule="auto"/>
        <w:ind w:firstLine="360"/>
        <w:rPr>
          <w:rFonts w:ascii="宋体" w:hAnsi="Arial" w:cs="宋体"/>
          <w:color w:val="000000"/>
          <w:kern w:val="0"/>
          <w:sz w:val="24"/>
        </w:rPr>
      </w:pPr>
      <w:r>
        <w:rPr>
          <w:rFonts w:ascii="宋体" w:hAnsi="Arial" w:cs="宋体" w:hint="eastAsia"/>
          <w:color w:val="000000"/>
          <w:kern w:val="0"/>
          <w:sz w:val="24"/>
          <w:lang w:val="zh-CN"/>
        </w:rPr>
        <w:t>安全员：</w:t>
      </w:r>
      <w:r>
        <w:rPr>
          <w:rFonts w:hint="eastAsia"/>
          <w:color w:val="000000"/>
          <w:kern w:val="0"/>
          <w:sz w:val="24"/>
        </w:rPr>
        <w:t>陈育雄</w:t>
      </w:r>
      <w:r>
        <w:rPr>
          <w:color w:val="000000"/>
          <w:kern w:val="0"/>
          <w:sz w:val="24"/>
        </w:rPr>
        <w:t xml:space="preserve">                           </w:t>
      </w:r>
      <w:r>
        <w:rPr>
          <w:rFonts w:ascii="宋体" w:hAnsi="Arial" w:cs="宋体" w:hint="eastAsia"/>
          <w:color w:val="000000"/>
          <w:kern w:val="0"/>
          <w:sz w:val="24"/>
          <w:lang w:val="zh-CN"/>
        </w:rPr>
        <w:t>手机：</w:t>
      </w:r>
      <w:r>
        <w:rPr>
          <w:rFonts w:ascii="宋体" w:hAnsi="Arial" w:cs="宋体" w:hint="eastAsia"/>
          <w:color w:val="000000"/>
          <w:kern w:val="0"/>
          <w:sz w:val="24"/>
        </w:rPr>
        <w:t>13632755940</w:t>
      </w:r>
    </w:p>
    <w:p w:rsidR="007569BD">
      <w:pPr>
        <w:pStyle w:val="Normal0"/>
        <w:autoSpaceDE w:val="0"/>
        <w:autoSpaceDN w:val="0"/>
        <w:adjustRightInd w:val="0"/>
        <w:spacing w:line="360" w:lineRule="auto"/>
        <w:ind w:firstLine="360"/>
        <w:rPr>
          <w:color w:val="000000"/>
          <w:kern w:val="0"/>
          <w:sz w:val="24"/>
        </w:rPr>
      </w:pPr>
      <w:r>
        <w:rPr>
          <w:rFonts w:ascii="宋体" w:hAnsi="Arial" w:cs="宋体" w:hint="eastAsia"/>
          <w:color w:val="000000"/>
          <w:kern w:val="0"/>
          <w:sz w:val="24"/>
          <w:lang w:val="zh-CN"/>
        </w:rPr>
        <w:t>技术负责人：</w:t>
      </w:r>
      <w:r>
        <w:rPr>
          <w:rFonts w:hint="eastAsia"/>
          <w:color w:val="000000"/>
          <w:kern w:val="0"/>
          <w:sz w:val="24"/>
        </w:rPr>
        <w:t>陈远生</w:t>
      </w:r>
      <w:r>
        <w:rPr>
          <w:color w:val="000000"/>
          <w:kern w:val="0"/>
          <w:sz w:val="24"/>
        </w:rPr>
        <w:t xml:space="preserve">                       </w:t>
      </w:r>
      <w:r>
        <w:rPr>
          <w:rFonts w:ascii="宋体" w:hAnsi="Arial" w:cs="宋体" w:hint="eastAsia"/>
          <w:color w:val="000000"/>
          <w:kern w:val="0"/>
          <w:sz w:val="24"/>
          <w:lang w:val="zh-CN"/>
        </w:rPr>
        <w:t>手机：</w:t>
      </w:r>
      <w:r>
        <w:rPr>
          <w:rFonts w:hint="eastAsia"/>
          <w:color w:val="000000"/>
          <w:kern w:val="0"/>
          <w:sz w:val="24"/>
        </w:rPr>
        <w:t>13602566796</w:t>
      </w:r>
    </w:p>
    <w:p w:rsidR="007569BD">
      <w:pPr>
        <w:pStyle w:val="Normal0"/>
        <w:autoSpaceDE w:val="0"/>
        <w:autoSpaceDN w:val="0"/>
        <w:adjustRightInd w:val="0"/>
        <w:spacing w:line="360" w:lineRule="auto"/>
        <w:ind w:firstLine="360"/>
        <w:rPr>
          <w:color w:val="000000"/>
          <w:kern w:val="0"/>
          <w:sz w:val="24"/>
        </w:rPr>
      </w:pPr>
      <w:r>
        <w:rPr>
          <w:rFonts w:ascii="宋体" w:hAnsi="Arial" w:cs="宋体" w:hint="eastAsia"/>
          <w:color w:val="000000"/>
          <w:kern w:val="0"/>
          <w:sz w:val="24"/>
          <w:lang w:val="zh-CN"/>
        </w:rPr>
        <w:t>医院救护中心：</w:t>
      </w:r>
      <w:r>
        <w:rPr>
          <w:color w:val="000000"/>
          <w:kern w:val="0"/>
          <w:sz w:val="24"/>
        </w:rPr>
        <w:t xml:space="preserve">120       </w:t>
      </w:r>
      <w:r>
        <w:rPr>
          <w:rFonts w:ascii="宋体" w:hAnsi="Arial" w:cs="宋体" w:hint="eastAsia"/>
          <w:color w:val="000000"/>
          <w:kern w:val="0"/>
          <w:sz w:val="24"/>
          <w:lang w:val="zh-CN"/>
        </w:rPr>
        <w:t>匪警：</w:t>
      </w:r>
      <w:r>
        <w:rPr>
          <w:color w:val="000000"/>
          <w:kern w:val="0"/>
          <w:sz w:val="24"/>
        </w:rPr>
        <w:t xml:space="preserve">110      </w:t>
      </w:r>
      <w:r>
        <w:rPr>
          <w:rFonts w:ascii="宋体" w:hAnsi="Arial" w:cs="宋体" w:hint="eastAsia"/>
          <w:color w:val="000000"/>
          <w:kern w:val="0"/>
          <w:sz w:val="24"/>
          <w:lang w:val="zh-CN"/>
        </w:rPr>
        <w:t>火警：</w:t>
      </w:r>
      <w:r>
        <w:rPr>
          <w:color w:val="000000"/>
          <w:kern w:val="0"/>
          <w:sz w:val="24"/>
        </w:rPr>
        <w:t>119</w:t>
      </w:r>
    </w:p>
    <w:p w:rsidR="007569BD">
      <w:pPr>
        <w:pStyle w:val="Normal0"/>
        <w:autoSpaceDE w:val="0"/>
        <w:autoSpaceDN w:val="0"/>
        <w:adjustRightInd w:val="0"/>
        <w:spacing w:line="360" w:lineRule="auto"/>
        <w:ind w:firstLine="360"/>
        <w:rPr>
          <w:rFonts w:ascii="宋体" w:hAnsi="Arial" w:cs="宋体"/>
          <w:color w:val="000000"/>
          <w:kern w:val="0"/>
          <w:sz w:val="24"/>
          <w:lang w:val="zh-CN"/>
        </w:rPr>
      </w:pPr>
      <w:r>
        <w:rPr>
          <w:rFonts w:ascii="宋体" w:hAnsi="Arial" w:cs="宋体" w:hint="eastAsia"/>
          <w:color w:val="000000"/>
          <w:kern w:val="0"/>
          <w:sz w:val="24"/>
          <w:lang w:val="zh-CN"/>
        </w:rPr>
        <w:t>通信联系方式应在施工现场和营地的显要位置张贴，以便紧急情况下使用。</w:t>
      </w:r>
    </w:p>
    <w:p w:rsidR="007569BD">
      <w:pPr>
        <w:pStyle w:val="1"/>
      </w:pPr>
      <w:bookmarkStart w:id="16" w:name="_Toc494558105"/>
      <w:r>
        <w:rPr>
          <w:rFonts w:hint="eastAsia"/>
        </w:rPr>
        <w:t>劳动力计划</w:t>
      </w:r>
      <w:bookmarkEnd w:id="16"/>
    </w:p>
    <w:p w:rsidR="007569BD">
      <w:pPr>
        <w:pStyle w:val="2"/>
      </w:pPr>
      <w:bookmarkStart w:id="17" w:name="_Toc494558106"/>
      <w:r>
        <w:rPr>
          <w:rFonts w:hint="eastAsia"/>
        </w:rPr>
        <w:t>专职安全生产管理人员</w:t>
      </w:r>
      <w:bookmarkEnd w:id="17"/>
    </w:p>
    <w:p w:rsidR="007569BD">
      <w:pPr>
        <w:pStyle w:val="Normal0"/>
        <w:autoSpaceDE w:val="0"/>
        <w:autoSpaceDN w:val="0"/>
        <w:adjustRightInd w:val="0"/>
        <w:spacing w:line="360" w:lineRule="auto"/>
        <w:ind w:firstLine="360"/>
        <w:rPr>
          <w:rFonts w:ascii="宋体" w:hAnsi="Arial" w:cs="宋体"/>
          <w:kern w:val="0"/>
          <w:sz w:val="24"/>
          <w:lang w:val="zh-CN"/>
        </w:rPr>
      </w:pPr>
      <w:r>
        <w:rPr>
          <w:rFonts w:ascii="Arial" w:hAnsi="Arial"/>
          <w:kern w:val="0"/>
          <w:sz w:val="24"/>
        </w:rPr>
        <w:softHyphen/>
      </w:r>
      <w:r>
        <w:rPr>
          <w:rFonts w:ascii="宋体" w:hAnsi="Arial" w:cs="宋体" w:hint="eastAsia"/>
          <w:kern w:val="0"/>
          <w:sz w:val="24"/>
          <w:lang w:val="zh-CN"/>
        </w:rPr>
        <w:t>搭设过程中，因处在施工高峰期，各施工班组在交叉作业中，故应加强安全监控力度，现场设定若干名安全监控员。水平和垂直材料运输必须设置临时警戒区域，用红白三角小旗围栏。谨防非施工人员进入。同时成立以项目经理为组长的安全领导小组以加强现场安全防护工作，本小组机构组成、人员编制及责任分工如下：</w:t>
      </w:r>
    </w:p>
    <w:p w:rsidR="007569BD">
      <w:pPr>
        <w:pStyle w:val="Normal0"/>
        <w:autoSpaceDE w:val="0"/>
        <w:autoSpaceDN w:val="0"/>
        <w:adjustRightInd w:val="0"/>
        <w:spacing w:line="360" w:lineRule="auto"/>
        <w:ind w:firstLine="360"/>
        <w:rPr>
          <w:rFonts w:ascii="宋体" w:hAnsi="Arial" w:cs="宋体"/>
          <w:color w:val="000000"/>
          <w:kern w:val="0"/>
          <w:sz w:val="24"/>
          <w:lang w:val="zh-CN"/>
        </w:rPr>
      </w:pPr>
      <w:bookmarkStart w:id="18" w:name="_Toc494558107"/>
      <w:r>
        <w:rPr>
          <w:rFonts w:ascii="宋体" w:hAnsi="Arial" w:cs="宋体" w:hint="eastAsia"/>
          <w:kern w:val="0"/>
          <w:sz w:val="24"/>
          <w:lang w:val="zh-CN"/>
        </w:rPr>
        <w:t>李金霖（项目经理）</w:t>
      </w:r>
      <w:r>
        <w:rPr>
          <w:color w:val="000000"/>
          <w:kern w:val="0"/>
          <w:sz w:val="24"/>
        </w:rPr>
        <w:t>——</w:t>
      </w:r>
      <w:r>
        <w:rPr>
          <w:rFonts w:ascii="宋体" w:hAnsi="Arial" w:cs="宋体" w:hint="eastAsia"/>
          <w:color w:val="000000"/>
          <w:kern w:val="0"/>
          <w:sz w:val="24"/>
          <w:lang w:val="zh-CN"/>
        </w:rPr>
        <w:t>组长，负责协调指挥工作；</w:t>
      </w:r>
    </w:p>
    <w:p w:rsidR="007569BD">
      <w:pPr>
        <w:pStyle w:val="Normal0"/>
        <w:autoSpaceDE w:val="0"/>
        <w:autoSpaceDN w:val="0"/>
        <w:adjustRightInd w:val="0"/>
        <w:spacing w:line="360" w:lineRule="auto"/>
        <w:ind w:firstLine="360"/>
        <w:rPr>
          <w:rFonts w:ascii="宋体" w:hAnsi="Arial" w:cs="宋体"/>
          <w:color w:val="000000"/>
          <w:kern w:val="0"/>
          <w:sz w:val="24"/>
          <w:lang w:val="zh-CN"/>
        </w:rPr>
      </w:pPr>
      <w:r>
        <w:rPr>
          <w:rFonts w:ascii="宋体" w:hAnsi="Arial" w:cs="宋体" w:hint="eastAsia"/>
          <w:color w:val="000000"/>
          <w:kern w:val="0"/>
          <w:sz w:val="24"/>
          <w:lang w:val="zh-CN"/>
        </w:rPr>
        <w:t>陈育廷（施工员）</w:t>
      </w:r>
      <w:r>
        <w:rPr>
          <w:color w:val="000000"/>
          <w:kern w:val="0"/>
          <w:sz w:val="24"/>
        </w:rPr>
        <w:t>——</w:t>
      </w:r>
      <w:r>
        <w:rPr>
          <w:rFonts w:ascii="宋体" w:hAnsi="Arial" w:cs="宋体" w:hint="eastAsia"/>
          <w:color w:val="000000"/>
          <w:kern w:val="0"/>
          <w:sz w:val="24"/>
          <w:lang w:val="zh-CN"/>
        </w:rPr>
        <w:t>组员，负责现场施工指挥，技术交底；</w:t>
      </w:r>
    </w:p>
    <w:p w:rsidR="007569BD">
      <w:pPr>
        <w:pStyle w:val="Normal0"/>
        <w:autoSpaceDE w:val="0"/>
        <w:autoSpaceDN w:val="0"/>
        <w:adjustRightInd w:val="0"/>
        <w:spacing w:line="360" w:lineRule="auto"/>
        <w:ind w:firstLine="360"/>
        <w:rPr>
          <w:rFonts w:ascii="宋体" w:hAnsi="Arial" w:cs="宋体"/>
          <w:color w:val="000000"/>
          <w:kern w:val="0"/>
          <w:sz w:val="24"/>
          <w:lang w:val="zh-CN"/>
        </w:rPr>
      </w:pPr>
      <w:r>
        <w:rPr>
          <w:rFonts w:ascii="宋体" w:hAnsi="Arial" w:cs="宋体" w:hint="eastAsia"/>
          <w:color w:val="000000"/>
          <w:kern w:val="0"/>
          <w:sz w:val="24"/>
          <w:lang w:val="zh-CN"/>
        </w:rPr>
        <w:t>陈育雄（安全员）</w:t>
      </w:r>
      <w:r>
        <w:rPr>
          <w:color w:val="000000"/>
          <w:kern w:val="0"/>
          <w:sz w:val="24"/>
        </w:rPr>
        <w:t>——</w:t>
      </w:r>
      <w:r>
        <w:rPr>
          <w:rFonts w:ascii="宋体" w:hAnsi="Arial" w:cs="宋体" w:hint="eastAsia"/>
          <w:color w:val="000000"/>
          <w:kern w:val="0"/>
          <w:sz w:val="24"/>
          <w:lang w:val="zh-CN"/>
        </w:rPr>
        <w:t>组员，负责现场安全检查工作；</w:t>
      </w:r>
    </w:p>
    <w:p w:rsidR="007569BD">
      <w:pPr>
        <w:pStyle w:val="Normal0"/>
        <w:autoSpaceDE w:val="0"/>
        <w:autoSpaceDN w:val="0"/>
        <w:adjustRightInd w:val="0"/>
        <w:spacing w:line="360" w:lineRule="auto"/>
        <w:ind w:firstLine="360"/>
        <w:rPr>
          <w:rFonts w:ascii="宋体" w:hAnsi="Arial" w:cs="宋体"/>
          <w:color w:val="000000"/>
          <w:kern w:val="0"/>
          <w:sz w:val="24"/>
          <w:lang w:val="zh-CN"/>
        </w:rPr>
        <w:sectPr>
          <w:type w:val="nextPage"/>
          <w:pgSz w:w="11906" w:h="16838"/>
          <w:pgMar w:top="1440" w:right="1800" w:bottom="1440" w:left="1800" w:header="851" w:footer="992" w:gutter="0"/>
          <w:pgNumType w:start="18"/>
          <w:cols w:space="708"/>
          <w:titlePg w:val="0"/>
          <w:docGrid w:type="lines" w:linePitch="312"/>
        </w:sectPr>
      </w:pPr>
      <w:r>
        <w:rPr>
          <w:rFonts w:ascii="宋体" w:hAnsi="Arial" w:cs="宋体" w:hint="eastAsia"/>
          <w:color w:val="000000"/>
          <w:kern w:val="0"/>
          <w:sz w:val="24"/>
          <w:lang w:val="zh-CN"/>
        </w:rPr>
        <w:t>柯美厅（架子工班长）</w:t>
      </w:r>
      <w:r>
        <w:rPr>
          <w:color w:val="000000"/>
          <w:kern w:val="0"/>
          <w:sz w:val="24"/>
        </w:rPr>
        <w:t>——</w:t>
      </w:r>
      <w:r>
        <w:rPr>
          <w:rFonts w:ascii="宋体" w:hAnsi="Arial" w:cs="宋体" w:hint="eastAsia"/>
          <w:color w:val="000000"/>
          <w:kern w:val="0"/>
          <w:sz w:val="24"/>
          <w:lang w:val="zh-CN"/>
        </w:rPr>
        <w:t>组员，负责现场具体施工；</w:t>
      </w:r>
    </w:p>
    <w:p w:rsidR="007569BD">
      <w:pPr>
        <w:pStyle w:val="2"/>
      </w:pPr>
      <w:r>
        <w:rPr>
          <w:rFonts w:hint="eastAsia"/>
        </w:rPr>
        <w:t>特种作业人员</w:t>
      </w:r>
      <w:bookmarkEnd w:id="18"/>
    </w:p>
    <w:p w:rsidR="007569BD">
      <w:pPr>
        <w:pStyle w:val="Normal0"/>
        <w:numPr>
          <w:ilvl w:val="0"/>
          <w:numId w:val="30"/>
        </w:numPr>
        <w:autoSpaceDE w:val="0"/>
        <w:autoSpaceDN w:val="0"/>
        <w:adjustRightInd w:val="0"/>
        <w:spacing w:line="360" w:lineRule="auto"/>
        <w:rPr>
          <w:rFonts w:ascii="宋体" w:hAnsi="Arial" w:cs="宋体"/>
          <w:kern w:val="0"/>
          <w:sz w:val="24"/>
          <w:lang w:val="zh-CN"/>
        </w:rPr>
      </w:pPr>
      <w:r>
        <w:rPr>
          <w:rFonts w:ascii="Arial" w:hAnsi="Arial"/>
          <w:kern w:val="0"/>
          <w:sz w:val="24"/>
        </w:rPr>
        <w:softHyphen/>
      </w:r>
      <w:r>
        <w:rPr>
          <w:rFonts w:ascii="宋体" w:hAnsi="Arial" w:cs="宋体" w:hint="eastAsia"/>
          <w:kern w:val="0"/>
          <w:sz w:val="24"/>
          <w:lang w:val="zh-CN"/>
        </w:rPr>
        <w:t>为确保工程进度的需要，同时根据本工程的结构特征和操作平台的工程量，确定本工程操作平台搭设按下表配置人力资源，操作工均有上岗作业证书。</w:t>
      </w:r>
    </w:p>
    <w:p w:rsidR="007569BD">
      <w:pPr>
        <w:pStyle w:val="Normal0"/>
        <w:numPr>
          <w:ilvl w:val="0"/>
          <w:numId w:val="30"/>
        </w:numPr>
        <w:autoSpaceDE w:val="0"/>
        <w:autoSpaceDN w:val="0"/>
        <w:adjustRightInd w:val="0"/>
        <w:spacing w:line="360" w:lineRule="auto"/>
        <w:rPr>
          <w:rFonts w:ascii="宋体" w:hAnsi="Arial" w:cs="宋体"/>
          <w:kern w:val="0"/>
          <w:sz w:val="24"/>
          <w:lang w:val="zh-CN"/>
        </w:rPr>
      </w:pPr>
      <w:r>
        <w:rPr>
          <w:rFonts w:ascii="宋体" w:hAnsi="Arial" w:cs="宋体" w:hint="eastAsia"/>
          <w:kern w:val="0"/>
          <w:sz w:val="24"/>
          <w:lang w:val="zh-CN"/>
        </w:rPr>
        <w:t>操作平台的搭设和拆除，均应有项目技术负责人的认可，方可进行施工作业，并必须配备有足够的辅助人员和必要的工具。</w:t>
      </w:r>
    </w:p>
    <w:p w:rsidR="007569BD">
      <w:pPr>
        <w:pStyle w:val="Normal0"/>
        <w:autoSpaceDE w:val="0"/>
        <w:autoSpaceDN w:val="0"/>
        <w:adjustRightInd w:val="0"/>
        <w:spacing w:line="360" w:lineRule="auto"/>
        <w:ind w:firstLine="360"/>
        <w:rPr>
          <w:rFonts w:ascii="宋体" w:hAnsi="Arial" w:cs="宋体"/>
          <w:kern w:val="0"/>
          <w:sz w:val="24"/>
          <w:lang w:val="zh-CN"/>
        </w:rPr>
      </w:pPr>
      <w:r>
        <w:rPr>
          <w:rFonts w:ascii="宋体" w:hAnsi="Arial" w:cs="宋体" w:hint="eastAsia"/>
          <w:kern w:val="0"/>
          <w:sz w:val="24"/>
          <w:lang w:val="zh-CN"/>
        </w:rPr>
        <w:t>劳动力安排表：</w:t>
      </w:r>
    </w:p>
    <w:tbl>
      <w:tblPr>
        <w:tblStyle w:val="TableNormal"/>
        <w:tblW w:w="0" w:type="auto"/>
        <w:jc w:val="center"/>
        <w:tblLayout w:type="fixed"/>
        <w:tblCellMar>
          <w:left w:w="105" w:type="dxa"/>
          <w:right w:w="105" w:type="dxa"/>
        </w:tblCellMar>
        <w:tblLook w:val="0000"/>
      </w:tblPr>
      <w:tblGrid>
        <w:gridCol w:w="420"/>
        <w:gridCol w:w="1470"/>
        <w:gridCol w:w="750"/>
        <w:gridCol w:w="930"/>
        <w:gridCol w:w="750"/>
        <w:gridCol w:w="1470"/>
        <w:gridCol w:w="930"/>
        <w:gridCol w:w="930"/>
      </w:tblGrid>
      <w:tr>
        <w:tblPrEx>
          <w:tblW w:w="0" w:type="auto"/>
          <w:jc w:val="center"/>
          <w:tblLayout w:type="fixed"/>
          <w:tblCellMar>
            <w:left w:w="105" w:type="dxa"/>
            <w:right w:w="105" w:type="dxa"/>
          </w:tblCellMar>
          <w:tblLook w:val="0000"/>
        </w:tblPrEx>
        <w:trPr>
          <w:jc w:val="center"/>
        </w:trPr>
        <w:tc>
          <w:tcPr>
            <w:tcW w:w="42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left"/>
              <w:rPr>
                <w:rFonts w:ascii="宋体" w:hAnsi="Arial" w:cs="宋体"/>
                <w:color w:val="000000"/>
                <w:kern w:val="0"/>
                <w:sz w:val="20"/>
                <w:szCs w:val="20"/>
                <w:lang w:val="zh-CN"/>
              </w:rPr>
            </w:pPr>
            <w:r>
              <w:rPr>
                <w:rFonts w:ascii="宋体" w:hAnsi="Arial" w:cs="宋体" w:hint="eastAsia"/>
                <w:color w:val="000000"/>
                <w:kern w:val="0"/>
                <w:sz w:val="20"/>
                <w:szCs w:val="20"/>
                <w:lang w:val="zh-CN"/>
              </w:rPr>
              <w:t>序号</w:t>
            </w:r>
          </w:p>
        </w:tc>
        <w:tc>
          <w:tcPr>
            <w:tcW w:w="147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left"/>
              <w:rPr>
                <w:rFonts w:ascii="宋体" w:hAnsi="Arial" w:cs="宋体"/>
                <w:color w:val="000000"/>
                <w:kern w:val="0"/>
                <w:sz w:val="20"/>
                <w:szCs w:val="20"/>
                <w:lang w:val="zh-CN"/>
              </w:rPr>
            </w:pPr>
            <w:r>
              <w:rPr>
                <w:rFonts w:ascii="宋体" w:hAnsi="Arial" w:cs="宋体" w:hint="eastAsia"/>
                <w:color w:val="000000"/>
                <w:kern w:val="0"/>
                <w:sz w:val="20"/>
                <w:szCs w:val="20"/>
                <w:lang w:val="zh-CN"/>
              </w:rPr>
              <w:t>工总</w:t>
            </w:r>
          </w:p>
        </w:tc>
        <w:tc>
          <w:tcPr>
            <w:tcW w:w="75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left"/>
              <w:rPr>
                <w:rFonts w:ascii="宋体" w:hAnsi="Arial" w:cs="宋体"/>
                <w:color w:val="000000"/>
                <w:kern w:val="0"/>
                <w:sz w:val="20"/>
                <w:szCs w:val="20"/>
                <w:lang w:val="zh-CN"/>
              </w:rPr>
            </w:pPr>
            <w:r>
              <w:rPr>
                <w:rFonts w:ascii="宋体" w:hAnsi="Arial" w:cs="宋体" w:hint="eastAsia"/>
                <w:color w:val="000000"/>
                <w:kern w:val="0"/>
                <w:sz w:val="20"/>
                <w:szCs w:val="20"/>
                <w:lang w:val="zh-CN"/>
              </w:rPr>
              <w:t>人数</w:t>
            </w:r>
          </w:p>
        </w:tc>
        <w:tc>
          <w:tcPr>
            <w:tcW w:w="93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left"/>
              <w:rPr>
                <w:rFonts w:ascii="宋体" w:hAnsi="Arial" w:cs="宋体"/>
                <w:color w:val="000000"/>
                <w:kern w:val="0"/>
                <w:sz w:val="20"/>
                <w:szCs w:val="20"/>
                <w:lang w:val="zh-CN"/>
              </w:rPr>
            </w:pPr>
            <w:r>
              <w:rPr>
                <w:rFonts w:ascii="宋体" w:hAnsi="Arial" w:cs="宋体" w:hint="eastAsia"/>
                <w:color w:val="000000"/>
                <w:kern w:val="0"/>
                <w:sz w:val="20"/>
                <w:szCs w:val="20"/>
                <w:lang w:val="zh-CN"/>
              </w:rPr>
              <w:t>备注</w:t>
            </w:r>
          </w:p>
        </w:tc>
        <w:tc>
          <w:tcPr>
            <w:tcW w:w="75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left"/>
              <w:rPr>
                <w:rFonts w:ascii="宋体" w:hAnsi="Arial" w:cs="宋体"/>
                <w:color w:val="000000"/>
                <w:kern w:val="0"/>
                <w:sz w:val="20"/>
                <w:szCs w:val="20"/>
                <w:lang w:val="zh-CN"/>
              </w:rPr>
            </w:pPr>
            <w:r>
              <w:rPr>
                <w:rFonts w:ascii="宋体" w:hAnsi="Arial" w:cs="宋体" w:hint="eastAsia"/>
                <w:color w:val="000000"/>
                <w:kern w:val="0"/>
                <w:sz w:val="20"/>
                <w:szCs w:val="20"/>
                <w:lang w:val="zh-CN"/>
              </w:rPr>
              <w:t>序号</w:t>
            </w:r>
          </w:p>
        </w:tc>
        <w:tc>
          <w:tcPr>
            <w:tcW w:w="147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left"/>
              <w:rPr>
                <w:rFonts w:ascii="宋体" w:hAnsi="Arial" w:cs="宋体"/>
                <w:color w:val="000000"/>
                <w:kern w:val="0"/>
                <w:sz w:val="20"/>
                <w:szCs w:val="20"/>
                <w:lang w:val="zh-CN"/>
              </w:rPr>
            </w:pPr>
            <w:r>
              <w:rPr>
                <w:rFonts w:ascii="宋体" w:hAnsi="Arial" w:cs="宋体" w:hint="eastAsia"/>
                <w:color w:val="000000"/>
                <w:kern w:val="0"/>
                <w:sz w:val="20"/>
                <w:szCs w:val="20"/>
                <w:lang w:val="zh-CN"/>
              </w:rPr>
              <w:t>工总</w:t>
            </w:r>
          </w:p>
        </w:tc>
        <w:tc>
          <w:tcPr>
            <w:tcW w:w="93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left"/>
              <w:rPr>
                <w:rFonts w:ascii="宋体" w:hAnsi="Arial" w:cs="宋体"/>
                <w:color w:val="000000"/>
                <w:kern w:val="0"/>
                <w:sz w:val="20"/>
                <w:szCs w:val="20"/>
                <w:lang w:val="zh-CN"/>
              </w:rPr>
            </w:pPr>
            <w:r>
              <w:rPr>
                <w:rFonts w:ascii="宋体" w:hAnsi="Arial" w:cs="宋体" w:hint="eastAsia"/>
                <w:color w:val="000000"/>
                <w:kern w:val="0"/>
                <w:sz w:val="20"/>
                <w:szCs w:val="20"/>
                <w:lang w:val="zh-CN"/>
              </w:rPr>
              <w:t>人数</w:t>
            </w:r>
          </w:p>
        </w:tc>
        <w:tc>
          <w:tcPr>
            <w:tcW w:w="93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left"/>
              <w:rPr>
                <w:rFonts w:ascii="宋体" w:hAnsi="Arial" w:cs="宋体"/>
                <w:color w:val="000000"/>
                <w:kern w:val="0"/>
                <w:sz w:val="20"/>
                <w:szCs w:val="20"/>
                <w:lang w:val="zh-CN"/>
              </w:rPr>
            </w:pPr>
            <w:r>
              <w:rPr>
                <w:rFonts w:ascii="宋体" w:hAnsi="Arial" w:cs="宋体" w:hint="eastAsia"/>
                <w:color w:val="000000"/>
                <w:kern w:val="0"/>
                <w:sz w:val="20"/>
                <w:szCs w:val="20"/>
                <w:lang w:val="zh-CN"/>
              </w:rPr>
              <w:t>备注</w:t>
            </w:r>
          </w:p>
        </w:tc>
      </w:tr>
      <w:tr>
        <w:tblPrEx>
          <w:tblW w:w="0" w:type="auto"/>
          <w:jc w:val="center"/>
          <w:tblLayout w:type="fixed"/>
          <w:tblCellMar>
            <w:left w:w="105" w:type="dxa"/>
            <w:right w:w="105" w:type="dxa"/>
          </w:tblCellMar>
          <w:tblLook w:val="0000"/>
        </w:tblPrEx>
        <w:trPr>
          <w:jc w:val="center"/>
        </w:trPr>
        <w:tc>
          <w:tcPr>
            <w:tcW w:w="42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left"/>
              <w:rPr>
                <w:color w:val="FF00FF"/>
                <w:kern w:val="0"/>
                <w:sz w:val="20"/>
                <w:szCs w:val="20"/>
              </w:rPr>
            </w:pPr>
            <w:r>
              <w:rPr>
                <w:color w:val="FF00FF"/>
                <w:kern w:val="0"/>
                <w:sz w:val="20"/>
                <w:szCs w:val="20"/>
              </w:rPr>
              <w:t>1</w:t>
            </w:r>
          </w:p>
        </w:tc>
        <w:tc>
          <w:tcPr>
            <w:tcW w:w="147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left"/>
              <w:rPr>
                <w:rFonts w:ascii="宋体" w:hAnsi="Arial" w:cs="宋体"/>
                <w:color w:val="FF00FF"/>
                <w:kern w:val="0"/>
                <w:sz w:val="20"/>
                <w:szCs w:val="20"/>
                <w:lang w:val="zh-CN"/>
              </w:rPr>
            </w:pPr>
            <w:r>
              <w:rPr>
                <w:rFonts w:ascii="宋体" w:hAnsi="Arial" w:cs="宋体" w:hint="eastAsia"/>
                <w:color w:val="FF00FF"/>
                <w:kern w:val="0"/>
                <w:sz w:val="20"/>
                <w:szCs w:val="20"/>
                <w:lang w:val="zh-CN"/>
              </w:rPr>
              <w:t>架子工</w:t>
            </w:r>
          </w:p>
        </w:tc>
        <w:tc>
          <w:tcPr>
            <w:tcW w:w="75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left"/>
              <w:rPr>
                <w:color w:val="FF00FF"/>
                <w:kern w:val="0"/>
                <w:sz w:val="20"/>
                <w:szCs w:val="20"/>
              </w:rPr>
            </w:pPr>
            <w:r>
              <w:rPr>
                <w:color w:val="FF00FF"/>
                <w:kern w:val="0"/>
                <w:sz w:val="20"/>
                <w:szCs w:val="20"/>
              </w:rPr>
              <w:t>36</w:t>
            </w:r>
          </w:p>
        </w:tc>
        <w:tc>
          <w:tcPr>
            <w:tcW w:w="93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left"/>
              <w:rPr>
                <w:rFonts w:ascii="宋体" w:hAnsi="Arial" w:cs="宋体"/>
                <w:color w:val="FF00FF"/>
                <w:kern w:val="0"/>
                <w:sz w:val="20"/>
                <w:szCs w:val="20"/>
                <w:lang w:val="zh-CN"/>
              </w:rPr>
            </w:pPr>
            <w:r>
              <w:rPr>
                <w:rFonts w:ascii="宋体" w:hAnsi="Arial" w:cs="宋体" w:hint="eastAsia"/>
                <w:color w:val="FF00FF"/>
                <w:kern w:val="0"/>
                <w:sz w:val="20"/>
                <w:szCs w:val="20"/>
                <w:lang w:val="zh-CN"/>
              </w:rPr>
              <w:t>主体</w:t>
            </w:r>
          </w:p>
        </w:tc>
        <w:tc>
          <w:tcPr>
            <w:tcW w:w="75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left"/>
              <w:rPr>
                <w:color w:val="FF00FF"/>
                <w:kern w:val="0"/>
                <w:sz w:val="20"/>
                <w:szCs w:val="20"/>
              </w:rPr>
            </w:pPr>
            <w:r>
              <w:rPr>
                <w:color w:val="FF00FF"/>
                <w:kern w:val="0"/>
                <w:sz w:val="20"/>
                <w:szCs w:val="20"/>
              </w:rPr>
              <w:t>2</w:t>
            </w:r>
          </w:p>
        </w:tc>
        <w:tc>
          <w:tcPr>
            <w:tcW w:w="147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left"/>
              <w:rPr>
                <w:rFonts w:ascii="宋体" w:hAnsi="Arial" w:cs="宋体"/>
                <w:color w:val="FF00FF"/>
                <w:kern w:val="0"/>
                <w:sz w:val="20"/>
                <w:szCs w:val="20"/>
                <w:lang w:val="zh-CN"/>
              </w:rPr>
            </w:pPr>
            <w:r>
              <w:rPr>
                <w:rFonts w:ascii="宋体" w:hAnsi="Arial" w:cs="宋体" w:hint="eastAsia"/>
                <w:color w:val="FF00FF"/>
                <w:kern w:val="0"/>
                <w:sz w:val="20"/>
                <w:szCs w:val="20"/>
                <w:lang w:val="zh-CN"/>
              </w:rPr>
              <w:t>焊工</w:t>
            </w:r>
          </w:p>
        </w:tc>
        <w:tc>
          <w:tcPr>
            <w:tcW w:w="93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left"/>
              <w:rPr>
                <w:color w:val="FF00FF"/>
                <w:kern w:val="0"/>
                <w:sz w:val="20"/>
                <w:szCs w:val="20"/>
              </w:rPr>
            </w:pPr>
            <w:r>
              <w:rPr>
                <w:color w:val="FF00FF"/>
                <w:kern w:val="0"/>
                <w:sz w:val="20"/>
                <w:szCs w:val="20"/>
              </w:rPr>
              <w:t>4</w:t>
            </w:r>
          </w:p>
        </w:tc>
        <w:tc>
          <w:tcPr>
            <w:tcW w:w="93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left"/>
              <w:rPr>
                <w:color w:val="FF00FF"/>
                <w:kern w:val="0"/>
                <w:sz w:val="20"/>
                <w:szCs w:val="20"/>
              </w:rPr>
            </w:pPr>
            <w:r>
              <w:rPr>
                <w:color w:val="FF00FF"/>
                <w:kern w:val="0"/>
                <w:sz w:val="20"/>
                <w:szCs w:val="20"/>
              </w:rPr>
              <w:t>——</w:t>
            </w:r>
          </w:p>
        </w:tc>
      </w:tr>
      <w:tr>
        <w:tblPrEx>
          <w:tblW w:w="0" w:type="auto"/>
          <w:jc w:val="center"/>
          <w:tblLayout w:type="fixed"/>
          <w:tblCellMar>
            <w:left w:w="105" w:type="dxa"/>
            <w:right w:w="105" w:type="dxa"/>
          </w:tblCellMar>
          <w:tblLook w:val="0000"/>
        </w:tblPrEx>
        <w:trPr>
          <w:jc w:val="center"/>
        </w:trPr>
        <w:tc>
          <w:tcPr>
            <w:tcW w:w="42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left"/>
              <w:rPr>
                <w:color w:val="FF00FF"/>
                <w:kern w:val="0"/>
                <w:sz w:val="20"/>
                <w:szCs w:val="20"/>
              </w:rPr>
            </w:pPr>
            <w:r>
              <w:rPr>
                <w:color w:val="FF00FF"/>
                <w:kern w:val="0"/>
                <w:sz w:val="20"/>
                <w:szCs w:val="20"/>
              </w:rPr>
              <w:t>3</w:t>
            </w:r>
          </w:p>
        </w:tc>
        <w:tc>
          <w:tcPr>
            <w:tcW w:w="147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left"/>
              <w:rPr>
                <w:rFonts w:ascii="宋体" w:hAnsi="Arial" w:cs="宋体"/>
                <w:color w:val="FF00FF"/>
                <w:kern w:val="0"/>
                <w:sz w:val="20"/>
                <w:szCs w:val="20"/>
                <w:lang w:val="zh-CN"/>
              </w:rPr>
            </w:pPr>
            <w:r>
              <w:rPr>
                <w:rFonts w:ascii="宋体" w:hAnsi="Arial" w:cs="宋体" w:hint="eastAsia"/>
                <w:color w:val="FF00FF"/>
                <w:kern w:val="0"/>
                <w:sz w:val="20"/>
                <w:szCs w:val="20"/>
                <w:lang w:val="zh-CN"/>
              </w:rPr>
              <w:t>普工</w:t>
            </w:r>
          </w:p>
        </w:tc>
        <w:tc>
          <w:tcPr>
            <w:tcW w:w="75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left"/>
              <w:rPr>
                <w:color w:val="FF00FF"/>
                <w:kern w:val="0"/>
                <w:sz w:val="20"/>
                <w:szCs w:val="20"/>
              </w:rPr>
            </w:pPr>
            <w:r>
              <w:rPr>
                <w:color w:val="FF00FF"/>
                <w:kern w:val="0"/>
                <w:sz w:val="20"/>
                <w:szCs w:val="20"/>
              </w:rPr>
              <w:t>6</w:t>
            </w:r>
          </w:p>
        </w:tc>
        <w:tc>
          <w:tcPr>
            <w:tcW w:w="93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left"/>
              <w:rPr>
                <w:rFonts w:ascii="宋体" w:hAnsi="Arial" w:cs="宋体"/>
                <w:color w:val="FF00FF"/>
                <w:kern w:val="0"/>
                <w:sz w:val="20"/>
                <w:szCs w:val="20"/>
                <w:lang w:val="zh-CN"/>
              </w:rPr>
            </w:pPr>
            <w:r>
              <w:rPr>
                <w:rFonts w:ascii="宋体" w:hAnsi="Arial" w:cs="宋体" w:hint="eastAsia"/>
                <w:color w:val="FF00FF"/>
                <w:kern w:val="0"/>
                <w:sz w:val="20"/>
                <w:szCs w:val="20"/>
                <w:lang w:val="zh-CN"/>
              </w:rPr>
              <w:t>清理</w:t>
            </w:r>
          </w:p>
        </w:tc>
        <w:tc>
          <w:tcPr>
            <w:tcW w:w="75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left"/>
              <w:rPr>
                <w:color w:val="FF00FF"/>
                <w:kern w:val="0"/>
                <w:sz w:val="20"/>
                <w:szCs w:val="20"/>
              </w:rPr>
            </w:pPr>
            <w:r>
              <w:rPr>
                <w:color w:val="FF00FF"/>
                <w:kern w:val="0"/>
                <w:sz w:val="20"/>
                <w:szCs w:val="20"/>
              </w:rPr>
              <w:t>4</w:t>
            </w:r>
          </w:p>
        </w:tc>
        <w:tc>
          <w:tcPr>
            <w:tcW w:w="147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left"/>
              <w:rPr>
                <w:rFonts w:ascii="宋体" w:hAnsi="Arial" w:cs="宋体"/>
                <w:color w:val="FF00FF"/>
                <w:kern w:val="0"/>
                <w:sz w:val="20"/>
                <w:szCs w:val="20"/>
                <w:lang w:val="zh-CN"/>
              </w:rPr>
            </w:pPr>
            <w:r>
              <w:rPr>
                <w:rFonts w:ascii="宋体" w:hAnsi="Arial" w:cs="宋体" w:hint="eastAsia"/>
                <w:color w:val="FF00FF"/>
                <w:kern w:val="0"/>
                <w:sz w:val="20"/>
                <w:szCs w:val="20"/>
                <w:lang w:val="zh-CN"/>
              </w:rPr>
              <w:t>刷漆工</w:t>
            </w:r>
          </w:p>
        </w:tc>
        <w:tc>
          <w:tcPr>
            <w:tcW w:w="93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left"/>
              <w:rPr>
                <w:color w:val="FF00FF"/>
                <w:kern w:val="0"/>
                <w:sz w:val="20"/>
                <w:szCs w:val="20"/>
              </w:rPr>
            </w:pPr>
            <w:r>
              <w:rPr>
                <w:color w:val="FF00FF"/>
                <w:kern w:val="0"/>
                <w:sz w:val="20"/>
                <w:szCs w:val="20"/>
              </w:rPr>
              <w:t>3</w:t>
            </w:r>
          </w:p>
        </w:tc>
        <w:tc>
          <w:tcPr>
            <w:tcW w:w="93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left"/>
              <w:rPr>
                <w:rFonts w:ascii="宋体" w:hAnsi="Arial" w:cs="宋体"/>
                <w:color w:val="FF00FF"/>
                <w:kern w:val="0"/>
                <w:sz w:val="20"/>
                <w:szCs w:val="20"/>
                <w:lang w:val="zh-CN"/>
              </w:rPr>
            </w:pPr>
            <w:r>
              <w:rPr>
                <w:rFonts w:ascii="宋体" w:hAnsi="Arial" w:cs="宋体" w:hint="eastAsia"/>
                <w:color w:val="FF00FF"/>
                <w:kern w:val="0"/>
                <w:sz w:val="20"/>
                <w:szCs w:val="20"/>
                <w:lang w:val="zh-CN"/>
              </w:rPr>
              <w:t>防锈</w:t>
            </w:r>
          </w:p>
        </w:tc>
      </w:tr>
      <w:tr>
        <w:tblPrEx>
          <w:tblW w:w="0" w:type="auto"/>
          <w:jc w:val="center"/>
          <w:tblLayout w:type="fixed"/>
          <w:tblCellMar>
            <w:left w:w="105" w:type="dxa"/>
            <w:right w:w="105" w:type="dxa"/>
          </w:tblCellMar>
          <w:tblLook w:val="0000"/>
        </w:tblPrEx>
        <w:trPr>
          <w:jc w:val="center"/>
        </w:trPr>
        <w:tc>
          <w:tcPr>
            <w:tcW w:w="42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left"/>
              <w:rPr>
                <w:color w:val="FF00FF"/>
                <w:kern w:val="0"/>
                <w:sz w:val="20"/>
                <w:szCs w:val="20"/>
              </w:rPr>
            </w:pPr>
            <w:r>
              <w:rPr>
                <w:color w:val="FF00FF"/>
                <w:kern w:val="0"/>
                <w:sz w:val="20"/>
                <w:szCs w:val="20"/>
              </w:rPr>
              <w:t>5</w:t>
            </w:r>
          </w:p>
        </w:tc>
        <w:tc>
          <w:tcPr>
            <w:tcW w:w="147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left"/>
              <w:rPr>
                <w:rFonts w:ascii="宋体" w:hAnsi="Arial" w:cs="宋体"/>
                <w:color w:val="FF00FF"/>
                <w:kern w:val="0"/>
                <w:sz w:val="20"/>
                <w:szCs w:val="20"/>
                <w:lang w:val="zh-CN"/>
              </w:rPr>
            </w:pPr>
            <w:r>
              <w:rPr>
                <w:rFonts w:ascii="宋体" w:hAnsi="Arial" w:cs="宋体" w:hint="eastAsia"/>
                <w:color w:val="FF00FF"/>
                <w:kern w:val="0"/>
                <w:sz w:val="20"/>
                <w:szCs w:val="20"/>
                <w:lang w:val="zh-CN"/>
              </w:rPr>
              <w:t>机械操作工</w:t>
            </w:r>
          </w:p>
        </w:tc>
        <w:tc>
          <w:tcPr>
            <w:tcW w:w="75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left"/>
              <w:rPr>
                <w:color w:val="FF00FF"/>
                <w:kern w:val="0"/>
                <w:sz w:val="20"/>
                <w:szCs w:val="20"/>
              </w:rPr>
            </w:pPr>
            <w:r>
              <w:rPr>
                <w:color w:val="FF00FF"/>
                <w:kern w:val="0"/>
                <w:sz w:val="20"/>
                <w:szCs w:val="20"/>
              </w:rPr>
              <w:t>4</w:t>
            </w:r>
          </w:p>
        </w:tc>
        <w:tc>
          <w:tcPr>
            <w:tcW w:w="93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left"/>
              <w:rPr>
                <w:color w:val="FF00FF"/>
                <w:kern w:val="0"/>
                <w:sz w:val="20"/>
                <w:szCs w:val="20"/>
              </w:rPr>
            </w:pPr>
            <w:r>
              <w:rPr>
                <w:color w:val="FF00FF"/>
                <w:kern w:val="0"/>
                <w:sz w:val="20"/>
                <w:szCs w:val="20"/>
              </w:rPr>
              <w:t>——</w:t>
            </w:r>
          </w:p>
        </w:tc>
        <w:tc>
          <w:tcPr>
            <w:tcW w:w="75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left"/>
              <w:rPr>
                <w:color w:val="FF00FF"/>
                <w:kern w:val="0"/>
                <w:sz w:val="20"/>
                <w:szCs w:val="20"/>
              </w:rPr>
            </w:pPr>
          </w:p>
        </w:tc>
        <w:tc>
          <w:tcPr>
            <w:tcW w:w="147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left"/>
              <w:rPr>
                <w:color w:val="FF00FF"/>
                <w:kern w:val="0"/>
                <w:sz w:val="20"/>
                <w:szCs w:val="20"/>
              </w:rPr>
            </w:pPr>
          </w:p>
        </w:tc>
        <w:tc>
          <w:tcPr>
            <w:tcW w:w="93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left"/>
              <w:rPr>
                <w:color w:val="FF00FF"/>
                <w:kern w:val="0"/>
                <w:sz w:val="20"/>
                <w:szCs w:val="20"/>
              </w:rPr>
            </w:pPr>
          </w:p>
        </w:tc>
        <w:tc>
          <w:tcPr>
            <w:tcW w:w="930" w:type="dxa"/>
            <w:tcBorders>
              <w:top w:val="single" w:sz="6" w:space="0" w:color="000000"/>
              <w:left w:val="single" w:sz="6" w:space="0" w:color="000000"/>
              <w:bottom w:val="single" w:sz="6" w:space="0" w:color="000000"/>
              <w:right w:val="single" w:sz="6" w:space="0" w:color="000000"/>
            </w:tcBorders>
          </w:tcPr>
          <w:p w:rsidR="007569BD">
            <w:pPr>
              <w:pStyle w:val="Normal0"/>
              <w:autoSpaceDE w:val="0"/>
              <w:autoSpaceDN w:val="0"/>
              <w:adjustRightInd w:val="0"/>
              <w:spacing w:line="360" w:lineRule="auto"/>
              <w:jc w:val="left"/>
              <w:rPr>
                <w:color w:val="FF00FF"/>
                <w:kern w:val="0"/>
                <w:sz w:val="20"/>
                <w:szCs w:val="20"/>
              </w:rPr>
            </w:pPr>
          </w:p>
        </w:tc>
      </w:tr>
    </w:tbl>
    <w:p w:rsidR="007569BD">
      <w:pPr>
        <w:pStyle w:val="Normal0"/>
        <w:autoSpaceDE w:val="0"/>
        <w:autoSpaceDN w:val="0"/>
        <w:adjustRightInd w:val="0"/>
        <w:rPr>
          <w:kern w:val="0"/>
          <w:sz w:val="20"/>
          <w:szCs w:val="20"/>
        </w:rPr>
      </w:pPr>
    </w:p>
    <w:p w:rsidR="007569BD">
      <w:pPr>
        <w:pStyle w:val="1"/>
      </w:pPr>
      <w:bookmarkStart w:id="19" w:name="_Toc494558108"/>
      <w:r>
        <w:rPr>
          <w:rFonts w:hint="eastAsia"/>
        </w:rPr>
        <w:t>计算书及相关图纸</w:t>
      </w:r>
      <w:bookmarkEnd w:id="19"/>
    </w:p>
    <w:p w:rsidR="007569BD">
      <w:pPr>
        <w:pStyle w:val="2"/>
      </w:pPr>
      <w:bookmarkStart w:id="20" w:name="_Toc494558109"/>
      <w:r>
        <w:rPr>
          <w:rFonts w:hint="eastAsia"/>
        </w:rPr>
        <w:t>计算书</w:t>
      </w:r>
      <w:bookmarkEnd w:id="20"/>
    </w:p>
    <w:p w:rsidR="007569BD">
      <w:pPr>
        <w:pStyle w:val="Normal0"/>
        <w:autoSpaceDE w:val="0"/>
        <w:autoSpaceDN w:val="0"/>
        <w:adjustRightInd w:val="0"/>
        <w:spacing w:line="360" w:lineRule="auto"/>
        <w:jc w:val="center"/>
        <w:rPr>
          <w:b/>
          <w:bCs/>
          <w:color w:val="000000"/>
          <w:kern w:val="0"/>
          <w:sz w:val="40"/>
          <w:szCs w:val="40"/>
          <w:lang w:val="zh-CN"/>
        </w:rPr>
      </w:pPr>
      <w:r>
        <w:rPr>
          <w:b/>
          <w:bCs/>
          <w:color w:val="000000"/>
          <w:kern w:val="0"/>
          <w:sz w:val="40"/>
          <w:szCs w:val="40"/>
          <w:lang w:val="zh-CN"/>
        </w:rPr>
        <w:t>扣件式移动操作平台计算书</w:t>
      </w:r>
    </w:p>
    <w:p w:rsidR="007569BD">
      <w:pPr>
        <w:pStyle w:val="Normal0"/>
        <w:autoSpaceDE w:val="0"/>
        <w:autoSpaceDN w:val="0"/>
        <w:adjustRightInd w:val="0"/>
        <w:spacing w:line="360" w:lineRule="auto"/>
        <w:jc w:val="left"/>
        <w:rPr>
          <w:color w:val="000000"/>
          <w:kern w:val="0"/>
          <w:sz w:val="24"/>
          <w:lang w:val="zh-CN"/>
        </w:rPr>
      </w:pPr>
      <w:r>
        <w:rPr>
          <w:color w:val="000000"/>
          <w:kern w:val="0"/>
          <w:sz w:val="24"/>
          <w:lang w:val="zh-CN"/>
        </w:rPr>
        <w:t xml:space="preserve">    </w:t>
      </w:r>
      <w:r>
        <w:rPr>
          <w:color w:val="000000"/>
          <w:kern w:val="0"/>
          <w:sz w:val="24"/>
          <w:lang w:val="zh-CN"/>
        </w:rPr>
        <w:t>计算依据：</w:t>
      </w:r>
    </w:p>
    <w:p w:rsidR="007569BD">
      <w:pPr>
        <w:pStyle w:val="Normal0"/>
        <w:autoSpaceDE w:val="0"/>
        <w:autoSpaceDN w:val="0"/>
        <w:adjustRightInd w:val="0"/>
        <w:spacing w:line="360" w:lineRule="auto"/>
        <w:jc w:val="left"/>
        <w:rPr>
          <w:color w:val="000000"/>
          <w:kern w:val="0"/>
          <w:sz w:val="24"/>
          <w:lang w:val="zh-CN"/>
        </w:rPr>
      </w:pPr>
      <w:r>
        <w:rPr>
          <w:color w:val="000000"/>
          <w:kern w:val="0"/>
          <w:sz w:val="24"/>
          <w:lang w:val="zh-CN"/>
        </w:rPr>
        <w:t xml:space="preserve">    1</w:t>
      </w:r>
      <w:r>
        <w:rPr>
          <w:color w:val="000000"/>
          <w:kern w:val="0"/>
          <w:sz w:val="24"/>
          <w:lang w:val="zh-CN"/>
        </w:rPr>
        <w:t>、《建筑施工扣件式钢管脚手架安全技术规范》</w:t>
      </w:r>
      <w:r>
        <w:rPr>
          <w:color w:val="000000"/>
          <w:kern w:val="0"/>
          <w:sz w:val="24"/>
          <w:lang w:val="zh-CN"/>
        </w:rPr>
        <w:t>JGJ130-2011</w:t>
      </w:r>
    </w:p>
    <w:p w:rsidR="007569BD">
      <w:pPr>
        <w:pStyle w:val="Normal0"/>
        <w:autoSpaceDE w:val="0"/>
        <w:autoSpaceDN w:val="0"/>
        <w:adjustRightInd w:val="0"/>
        <w:spacing w:line="360" w:lineRule="auto"/>
        <w:jc w:val="left"/>
        <w:rPr>
          <w:color w:val="000000"/>
          <w:kern w:val="0"/>
          <w:sz w:val="24"/>
          <w:lang w:val="zh-CN"/>
        </w:rPr>
      </w:pPr>
      <w:r>
        <w:rPr>
          <w:color w:val="000000"/>
          <w:kern w:val="0"/>
          <w:sz w:val="24"/>
          <w:lang w:val="zh-CN"/>
        </w:rPr>
        <w:t xml:space="preserve">    2</w:t>
      </w:r>
      <w:r>
        <w:rPr>
          <w:color w:val="000000"/>
          <w:kern w:val="0"/>
          <w:sz w:val="24"/>
          <w:lang w:val="zh-CN"/>
        </w:rPr>
        <w:t>、《建筑结构荷载规范》</w:t>
      </w:r>
      <w:r>
        <w:rPr>
          <w:color w:val="000000"/>
          <w:kern w:val="0"/>
          <w:sz w:val="24"/>
          <w:lang w:val="zh-CN"/>
        </w:rPr>
        <w:t>GB50009-2012</w:t>
      </w:r>
    </w:p>
    <w:p w:rsidR="007569BD">
      <w:pPr>
        <w:pStyle w:val="Normal0"/>
        <w:autoSpaceDE w:val="0"/>
        <w:autoSpaceDN w:val="0"/>
        <w:adjustRightInd w:val="0"/>
        <w:spacing w:line="360" w:lineRule="auto"/>
        <w:jc w:val="left"/>
        <w:rPr>
          <w:color w:val="000000"/>
          <w:kern w:val="0"/>
          <w:sz w:val="24"/>
          <w:lang w:val="zh-CN"/>
        </w:rPr>
      </w:pPr>
      <w:r>
        <w:rPr>
          <w:color w:val="000000"/>
          <w:kern w:val="0"/>
          <w:sz w:val="24"/>
          <w:lang w:val="zh-CN"/>
        </w:rPr>
        <w:t xml:space="preserve">    3</w:t>
      </w:r>
      <w:r>
        <w:rPr>
          <w:color w:val="000000"/>
          <w:kern w:val="0"/>
          <w:sz w:val="24"/>
          <w:lang w:val="zh-CN"/>
        </w:rPr>
        <w:t>、《钢结构设计规范》</w:t>
      </w:r>
      <w:r>
        <w:rPr>
          <w:color w:val="000000"/>
          <w:kern w:val="0"/>
          <w:sz w:val="24"/>
          <w:lang w:val="zh-CN"/>
        </w:rPr>
        <w:t>GB50017-2003</w:t>
      </w:r>
    </w:p>
    <w:p w:rsidR="007569BD">
      <w:pPr>
        <w:pStyle w:val="Normal0"/>
        <w:autoSpaceDE w:val="0"/>
        <w:autoSpaceDN w:val="0"/>
        <w:adjustRightInd w:val="0"/>
        <w:spacing w:line="360" w:lineRule="auto"/>
        <w:jc w:val="left"/>
        <w:rPr>
          <w:b/>
          <w:bCs/>
          <w:color w:val="000000"/>
          <w:kern w:val="0"/>
          <w:sz w:val="28"/>
          <w:szCs w:val="28"/>
          <w:lang w:val="zh-CN"/>
        </w:rPr>
      </w:pPr>
      <w:r>
        <w:rPr>
          <w:b/>
          <w:bCs/>
          <w:color w:val="000000"/>
          <w:kern w:val="0"/>
          <w:sz w:val="28"/>
          <w:szCs w:val="28"/>
          <w:lang w:val="zh-CN"/>
        </w:rPr>
        <w:t xml:space="preserve"> </w:t>
      </w:r>
      <w:r>
        <w:rPr>
          <w:b/>
          <w:bCs/>
          <w:color w:val="000000"/>
          <w:kern w:val="0"/>
          <w:sz w:val="28"/>
          <w:szCs w:val="28"/>
          <w:lang w:val="zh-CN"/>
        </w:rPr>
        <w:t>一、构造参数</w:t>
      </w:r>
    </w:p>
    <w:tbl>
      <w:tblPr>
        <w:tblStyle w:val="TableNormal"/>
        <w:tblW w:w="0" w:type="auto"/>
        <w:jc w:val="center"/>
        <w:tblLayout w:type="fixed"/>
        <w:tblCellMar>
          <w:top w:w="45" w:type="dxa"/>
          <w:left w:w="45" w:type="dxa"/>
          <w:bottom w:w="45" w:type="dxa"/>
          <w:right w:w="45" w:type="dxa"/>
        </w:tblCellMar>
        <w:tblLook w:val="0000"/>
      </w:tblPr>
      <w:tblGrid>
        <w:gridCol w:w="3094"/>
        <w:gridCol w:w="1623"/>
        <w:gridCol w:w="3095"/>
        <w:gridCol w:w="1623"/>
      </w:tblGrid>
      <w:tr>
        <w:tblPrEx>
          <w:tblW w:w="0" w:type="auto"/>
          <w:jc w:val="center"/>
          <w:tblLayout w:type="fixed"/>
          <w:tblCellMar>
            <w:top w:w="45" w:type="dxa"/>
            <w:left w:w="45" w:type="dxa"/>
            <w:bottom w:w="45" w:type="dxa"/>
            <w:right w:w="45" w:type="dxa"/>
          </w:tblCellMar>
          <w:tblLook w:val="0000"/>
        </w:tblPrEx>
        <w:trPr>
          <w:trHeight w:val="75"/>
          <w:jc w:val="center"/>
        </w:trPr>
        <w:tc>
          <w:tcPr>
            <w:tcW w:w="3094" w:type="dxa"/>
            <w:tcBorders>
              <w:top w:val="single" w:sz="6" w:space="0" w:color="auto"/>
              <w:left w:val="single" w:sz="6" w:space="0" w:color="auto"/>
              <w:bottom w:val="single" w:sz="6" w:space="0" w:color="auto"/>
              <w:right w:val="single" w:sz="6" w:space="0" w:color="auto"/>
            </w:tcBorders>
            <w:shd w:val="clear" w:color="auto" w:fill="FFFFFF"/>
          </w:tcPr>
          <w:p w:rsidR="007569BD">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平台搭设高度</w:t>
            </w:r>
            <w:r>
              <w:rPr>
                <w:color w:val="000000"/>
                <w:kern w:val="0"/>
                <w:sz w:val="18"/>
                <w:szCs w:val="18"/>
                <w:lang w:val="zh-CN"/>
              </w:rPr>
              <w:t>H(m)</w:t>
            </w:r>
          </w:p>
        </w:tc>
        <w:tc>
          <w:tcPr>
            <w:tcW w:w="1623" w:type="dxa"/>
            <w:tcBorders>
              <w:top w:val="single" w:sz="6" w:space="0" w:color="auto"/>
              <w:left w:val="single" w:sz="6" w:space="0" w:color="auto"/>
              <w:bottom w:val="single" w:sz="6" w:space="0" w:color="auto"/>
              <w:right w:val="single" w:sz="6" w:space="0" w:color="auto"/>
            </w:tcBorders>
            <w:shd w:val="clear" w:color="auto" w:fill="FFFFFF"/>
          </w:tcPr>
          <w:p w:rsidR="007569BD">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4.5</w:t>
            </w:r>
          </w:p>
        </w:tc>
        <w:tc>
          <w:tcPr>
            <w:tcW w:w="3095" w:type="dxa"/>
            <w:tcBorders>
              <w:top w:val="single" w:sz="6" w:space="0" w:color="auto"/>
              <w:left w:val="single" w:sz="6" w:space="0" w:color="auto"/>
              <w:bottom w:val="single" w:sz="6" w:space="0" w:color="auto"/>
              <w:right w:val="single" w:sz="6" w:space="0" w:color="auto"/>
            </w:tcBorders>
            <w:shd w:val="clear" w:color="auto" w:fill="FFFFFF"/>
          </w:tcPr>
          <w:p w:rsidR="007569BD">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平台纵向跨距</w:t>
            </w:r>
            <w:r>
              <w:rPr>
                <w:color w:val="000000"/>
                <w:kern w:val="0"/>
                <w:sz w:val="18"/>
                <w:szCs w:val="18"/>
                <w:lang w:val="zh-CN"/>
              </w:rPr>
              <w:t>l</w:t>
            </w:r>
            <w:r>
              <w:rPr>
                <w:color w:val="000000"/>
                <w:kern w:val="0"/>
                <w:sz w:val="24"/>
                <w:vertAlign w:val="subscript"/>
                <w:lang w:val="zh-CN"/>
              </w:rPr>
              <w:t>a</w:t>
            </w:r>
            <w:r>
              <w:rPr>
                <w:color w:val="000000"/>
                <w:kern w:val="0"/>
                <w:sz w:val="18"/>
                <w:szCs w:val="18"/>
                <w:lang w:val="zh-CN"/>
              </w:rPr>
              <w:t>(mm) ×</w:t>
            </w:r>
            <w:r>
              <w:rPr>
                <w:color w:val="000000"/>
                <w:kern w:val="0"/>
                <w:sz w:val="18"/>
                <w:szCs w:val="18"/>
                <w:lang w:val="zh-CN"/>
              </w:rPr>
              <w:t>跨数</w:t>
            </w:r>
            <w:r>
              <w:rPr>
                <w:color w:val="000000"/>
                <w:kern w:val="0"/>
                <w:sz w:val="18"/>
                <w:szCs w:val="18"/>
                <w:lang w:val="zh-CN"/>
              </w:rPr>
              <w:t>n</w:t>
            </w:r>
            <w:r>
              <w:rPr>
                <w:color w:val="000000"/>
                <w:kern w:val="0"/>
                <w:sz w:val="18"/>
                <w:szCs w:val="18"/>
                <w:lang w:val="zh-CN"/>
              </w:rPr>
              <w:t>：</w:t>
            </w:r>
          </w:p>
        </w:tc>
        <w:tc>
          <w:tcPr>
            <w:tcW w:w="1623" w:type="dxa"/>
            <w:tcBorders>
              <w:top w:val="single" w:sz="6" w:space="0" w:color="auto"/>
              <w:left w:val="single" w:sz="6" w:space="0" w:color="auto"/>
              <w:bottom w:val="single" w:sz="6" w:space="0" w:color="auto"/>
              <w:right w:val="single" w:sz="6" w:space="0" w:color="auto"/>
            </w:tcBorders>
            <w:shd w:val="clear" w:color="auto" w:fill="FFFFFF"/>
          </w:tcPr>
          <w:p w:rsidR="007569BD">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1200×2</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3094" w:type="dxa"/>
            <w:tcBorders>
              <w:top w:val="single" w:sz="6" w:space="0" w:color="auto"/>
              <w:left w:val="single" w:sz="6" w:space="0" w:color="auto"/>
              <w:bottom w:val="single" w:sz="6" w:space="0" w:color="auto"/>
              <w:right w:val="single" w:sz="6" w:space="0" w:color="auto"/>
            </w:tcBorders>
            <w:shd w:val="clear" w:color="auto" w:fill="FFFFFF"/>
          </w:tcPr>
          <w:p w:rsidR="007569BD">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平台横向跨距</w:t>
            </w:r>
            <w:r>
              <w:rPr>
                <w:color w:val="000000"/>
                <w:kern w:val="0"/>
                <w:sz w:val="18"/>
                <w:szCs w:val="18"/>
                <w:lang w:val="zh-CN"/>
              </w:rPr>
              <w:t>l</w:t>
            </w:r>
            <w:r>
              <w:rPr>
                <w:color w:val="000000"/>
                <w:kern w:val="0"/>
                <w:sz w:val="24"/>
                <w:vertAlign w:val="subscript"/>
                <w:lang w:val="zh-CN"/>
              </w:rPr>
              <w:t>b</w:t>
            </w:r>
            <w:r>
              <w:rPr>
                <w:color w:val="000000"/>
                <w:kern w:val="0"/>
                <w:sz w:val="18"/>
                <w:szCs w:val="18"/>
                <w:lang w:val="zh-CN"/>
              </w:rPr>
              <w:t>(mm) ×</w:t>
            </w:r>
            <w:r>
              <w:rPr>
                <w:color w:val="000000"/>
                <w:kern w:val="0"/>
                <w:sz w:val="18"/>
                <w:szCs w:val="18"/>
                <w:lang w:val="zh-CN"/>
              </w:rPr>
              <w:t>跨数</w:t>
            </w:r>
            <w:r>
              <w:rPr>
                <w:color w:val="000000"/>
                <w:kern w:val="0"/>
                <w:sz w:val="18"/>
                <w:szCs w:val="18"/>
                <w:lang w:val="zh-CN"/>
              </w:rPr>
              <w:t>m</w:t>
            </w:r>
            <w:r>
              <w:rPr>
                <w:color w:val="000000"/>
                <w:kern w:val="0"/>
                <w:sz w:val="18"/>
                <w:szCs w:val="18"/>
                <w:lang w:val="zh-CN"/>
              </w:rPr>
              <w:t>：</w:t>
            </w:r>
          </w:p>
        </w:tc>
        <w:tc>
          <w:tcPr>
            <w:tcW w:w="1623" w:type="dxa"/>
            <w:tcBorders>
              <w:top w:val="single" w:sz="6" w:space="0" w:color="auto"/>
              <w:left w:val="single" w:sz="6" w:space="0" w:color="auto"/>
              <w:bottom w:val="single" w:sz="6" w:space="0" w:color="auto"/>
              <w:right w:val="single" w:sz="6" w:space="0" w:color="auto"/>
            </w:tcBorders>
            <w:shd w:val="clear" w:color="auto" w:fill="FFFFFF"/>
          </w:tcPr>
          <w:p w:rsidR="007569BD">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1000×2</w:t>
            </w:r>
          </w:p>
        </w:tc>
        <w:tc>
          <w:tcPr>
            <w:tcW w:w="3095" w:type="dxa"/>
            <w:tcBorders>
              <w:top w:val="single" w:sz="6" w:space="0" w:color="auto"/>
              <w:left w:val="single" w:sz="6" w:space="0" w:color="auto"/>
              <w:bottom w:val="single" w:sz="6" w:space="0" w:color="auto"/>
              <w:right w:val="single" w:sz="6" w:space="0" w:color="auto"/>
            </w:tcBorders>
            <w:shd w:val="clear" w:color="auto" w:fill="FFFFFF"/>
          </w:tcPr>
          <w:p w:rsidR="007569BD">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立杆步距</w:t>
            </w:r>
            <w:r>
              <w:rPr>
                <w:color w:val="000000"/>
                <w:kern w:val="0"/>
                <w:sz w:val="18"/>
                <w:szCs w:val="18"/>
                <w:lang w:val="zh-CN"/>
              </w:rPr>
              <w:t>h(mm)</w:t>
            </w:r>
          </w:p>
        </w:tc>
        <w:tc>
          <w:tcPr>
            <w:tcW w:w="1623" w:type="dxa"/>
            <w:tcBorders>
              <w:top w:val="single" w:sz="6" w:space="0" w:color="auto"/>
              <w:left w:val="single" w:sz="6" w:space="0" w:color="auto"/>
              <w:bottom w:val="single" w:sz="6" w:space="0" w:color="auto"/>
              <w:right w:val="single" w:sz="6" w:space="0" w:color="auto"/>
            </w:tcBorders>
            <w:shd w:val="clear" w:color="auto" w:fill="FFFFFF"/>
          </w:tcPr>
          <w:p w:rsidR="007569BD">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1500</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3094" w:type="dxa"/>
            <w:tcBorders>
              <w:top w:val="single" w:sz="6" w:space="0" w:color="auto"/>
              <w:left w:val="single" w:sz="6" w:space="0" w:color="auto"/>
              <w:bottom w:val="single" w:sz="6" w:space="0" w:color="auto"/>
              <w:right w:val="single" w:sz="6" w:space="0" w:color="auto"/>
            </w:tcBorders>
            <w:shd w:val="clear" w:color="auto" w:fill="FFFFFF"/>
          </w:tcPr>
          <w:p w:rsidR="007569BD">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脚手板铺设方式</w:t>
            </w:r>
          </w:p>
        </w:tc>
        <w:tc>
          <w:tcPr>
            <w:tcW w:w="1623" w:type="dxa"/>
            <w:tcBorders>
              <w:top w:val="single" w:sz="6" w:space="0" w:color="auto"/>
              <w:left w:val="single" w:sz="6" w:space="0" w:color="auto"/>
              <w:bottom w:val="single" w:sz="6" w:space="0" w:color="auto"/>
              <w:right w:val="single" w:sz="6" w:space="0" w:color="auto"/>
            </w:tcBorders>
            <w:shd w:val="clear" w:color="auto" w:fill="FFFFFF"/>
          </w:tcPr>
          <w:p w:rsidR="007569BD">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平行于平台纵向</w:t>
            </w:r>
          </w:p>
        </w:tc>
        <w:tc>
          <w:tcPr>
            <w:tcW w:w="3095" w:type="dxa"/>
            <w:tcBorders>
              <w:top w:val="single" w:sz="6" w:space="0" w:color="auto"/>
              <w:left w:val="single" w:sz="6" w:space="0" w:color="auto"/>
              <w:bottom w:val="single" w:sz="6" w:space="0" w:color="auto"/>
              <w:right w:val="single" w:sz="6" w:space="0" w:color="auto"/>
            </w:tcBorders>
            <w:shd w:val="clear" w:color="auto" w:fill="FFFFFF"/>
          </w:tcPr>
          <w:p w:rsidR="007569BD">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主梁与立杆连接方式</w:t>
            </w:r>
          </w:p>
        </w:tc>
        <w:tc>
          <w:tcPr>
            <w:tcW w:w="1623" w:type="dxa"/>
            <w:tcBorders>
              <w:top w:val="single" w:sz="6" w:space="0" w:color="auto"/>
              <w:left w:val="single" w:sz="6" w:space="0" w:color="auto"/>
              <w:bottom w:val="single" w:sz="6" w:space="0" w:color="auto"/>
              <w:right w:val="single" w:sz="6" w:space="0" w:color="auto"/>
            </w:tcBorders>
            <w:shd w:val="clear" w:color="auto" w:fill="FFFFFF"/>
          </w:tcPr>
          <w:p w:rsidR="007569BD">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单扣件</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3094" w:type="dxa"/>
            <w:tcBorders>
              <w:top w:val="single" w:sz="6" w:space="0" w:color="auto"/>
              <w:left w:val="single" w:sz="6" w:space="0" w:color="auto"/>
              <w:bottom w:val="single" w:sz="6" w:space="0" w:color="auto"/>
              <w:right w:val="single" w:sz="6" w:space="0" w:color="auto"/>
            </w:tcBorders>
            <w:shd w:val="clear" w:color="auto" w:fill="FFFFFF"/>
          </w:tcPr>
          <w:p w:rsidR="007569BD">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扣件抗滑移折减系数</w:t>
            </w:r>
          </w:p>
        </w:tc>
        <w:tc>
          <w:tcPr>
            <w:tcW w:w="1623" w:type="dxa"/>
            <w:tcBorders>
              <w:top w:val="single" w:sz="6" w:space="0" w:color="auto"/>
              <w:left w:val="single" w:sz="6" w:space="0" w:color="auto"/>
              <w:bottom w:val="single" w:sz="6" w:space="0" w:color="auto"/>
              <w:right w:val="single" w:sz="6" w:space="0" w:color="auto"/>
            </w:tcBorders>
            <w:shd w:val="clear" w:color="auto" w:fill="FFFFFF"/>
          </w:tcPr>
          <w:p w:rsidR="007569BD">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0.85</w:t>
            </w:r>
          </w:p>
        </w:tc>
        <w:tc>
          <w:tcPr>
            <w:tcW w:w="3095" w:type="dxa"/>
            <w:tcBorders>
              <w:top w:val="single" w:sz="6" w:space="0" w:color="auto"/>
              <w:left w:val="single" w:sz="6" w:space="0" w:color="auto"/>
              <w:bottom w:val="single" w:sz="6" w:space="0" w:color="auto"/>
              <w:right w:val="single" w:sz="6" w:space="0" w:color="auto"/>
            </w:tcBorders>
            <w:shd w:val="clear" w:color="auto" w:fill="FFFFFF"/>
          </w:tcPr>
          <w:p w:rsidR="007569BD">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平台支撑次梁间距</w:t>
            </w:r>
            <w:r>
              <w:rPr>
                <w:color w:val="000000"/>
                <w:kern w:val="0"/>
                <w:sz w:val="18"/>
                <w:szCs w:val="18"/>
                <w:lang w:val="zh-CN"/>
              </w:rPr>
              <w:t>l(mm)</w:t>
            </w:r>
          </w:p>
        </w:tc>
        <w:tc>
          <w:tcPr>
            <w:tcW w:w="1623" w:type="dxa"/>
            <w:tcBorders>
              <w:top w:val="single" w:sz="6" w:space="0" w:color="auto"/>
              <w:left w:val="single" w:sz="6" w:space="0" w:color="auto"/>
              <w:bottom w:val="single" w:sz="6" w:space="0" w:color="auto"/>
              <w:right w:val="single" w:sz="6" w:space="0" w:color="auto"/>
            </w:tcBorders>
            <w:shd w:val="clear" w:color="auto" w:fill="FFFFFF"/>
          </w:tcPr>
          <w:p w:rsidR="007569BD">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600</w:t>
            </w:r>
          </w:p>
        </w:tc>
      </w:tr>
    </w:tbl>
    <w:p>
      <w:pPr>
        <w:sectPr>
          <w:type w:val="nextPage"/>
          <w:pgSz w:w="11906" w:h="16838"/>
          <w:pgMar w:top="1440" w:right="1800" w:bottom="1440" w:left="1800" w:header="851" w:footer="992" w:gutter="0"/>
          <w:pgNumType w:start="19"/>
          <w:cols w:space="708"/>
          <w:titlePg w:val="0"/>
          <w:docGrid w:type="lines" w:linePitch="312"/>
        </w:sectPr>
      </w:pPr>
    </w:p>
    <w:tbl>
      <w:tblPr>
        <w:tblStyle w:val="TableNormal"/>
        <w:tblW w:w="0" w:type="auto"/>
        <w:jc w:val="center"/>
        <w:tblLayout w:type="fixed"/>
        <w:tblCellMar>
          <w:top w:w="45" w:type="dxa"/>
          <w:left w:w="45" w:type="dxa"/>
          <w:bottom w:w="45" w:type="dxa"/>
          <w:right w:w="45" w:type="dxa"/>
        </w:tblCellMar>
        <w:tblLook w:val="0000"/>
      </w:tblPr>
      <w:tblGrid>
        <w:gridCol w:w="3094"/>
        <w:gridCol w:w="1623"/>
        <w:gridCol w:w="3095"/>
        <w:gridCol w:w="1623"/>
      </w:tblGrid>
      <w:tr>
        <w:tblPrEx>
          <w:tblW w:w="0" w:type="auto"/>
          <w:jc w:val="center"/>
          <w:tblLayout w:type="fixed"/>
          <w:tblCellMar>
            <w:top w:w="45" w:type="dxa"/>
            <w:left w:w="45" w:type="dxa"/>
            <w:bottom w:w="45" w:type="dxa"/>
            <w:right w:w="45" w:type="dxa"/>
          </w:tblCellMar>
          <w:tblLook w:val="0000"/>
        </w:tblPrEx>
        <w:trPr>
          <w:trHeight w:val="75"/>
          <w:jc w:val="center"/>
        </w:trPr>
        <w:tc>
          <w:tcPr>
            <w:tcW w:w="3094" w:type="dxa"/>
            <w:tcBorders>
              <w:top w:val="single" w:sz="6" w:space="0" w:color="auto"/>
              <w:left w:val="single" w:sz="6" w:space="0" w:color="auto"/>
              <w:bottom w:val="single" w:sz="6" w:space="0" w:color="auto"/>
              <w:right w:val="single" w:sz="6" w:space="0" w:color="auto"/>
            </w:tcBorders>
            <w:shd w:val="clear" w:color="auto" w:fill="FFFFFF"/>
          </w:tcPr>
          <w:p w:rsidR="007569BD">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平台支撑主梁钢管类型</w:t>
            </w:r>
          </w:p>
        </w:tc>
        <w:tc>
          <w:tcPr>
            <w:tcW w:w="1623" w:type="dxa"/>
            <w:tcBorders>
              <w:top w:val="single" w:sz="6" w:space="0" w:color="auto"/>
              <w:left w:val="single" w:sz="6" w:space="0" w:color="auto"/>
              <w:bottom w:val="single" w:sz="6" w:space="0" w:color="auto"/>
              <w:right w:val="single" w:sz="6" w:space="0" w:color="auto"/>
            </w:tcBorders>
            <w:shd w:val="clear" w:color="auto" w:fill="FFFFFF"/>
          </w:tcPr>
          <w:p w:rsidR="007569BD">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双钢管</w:t>
            </w:r>
          </w:p>
        </w:tc>
        <w:tc>
          <w:tcPr>
            <w:tcW w:w="3095" w:type="dxa"/>
            <w:tcBorders>
              <w:top w:val="single" w:sz="6" w:space="0" w:color="auto"/>
              <w:left w:val="single" w:sz="6" w:space="0" w:color="auto"/>
              <w:bottom w:val="single" w:sz="6" w:space="0" w:color="auto"/>
              <w:right w:val="single" w:sz="6" w:space="0" w:color="auto"/>
            </w:tcBorders>
            <w:shd w:val="clear" w:color="auto" w:fill="FFFFFF"/>
          </w:tcPr>
          <w:p w:rsidR="007569BD">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是否设置支撑脚</w:t>
            </w:r>
          </w:p>
        </w:tc>
        <w:tc>
          <w:tcPr>
            <w:tcW w:w="1623" w:type="dxa"/>
            <w:tcBorders>
              <w:top w:val="single" w:sz="6" w:space="0" w:color="auto"/>
              <w:left w:val="single" w:sz="6" w:space="0" w:color="auto"/>
              <w:bottom w:val="single" w:sz="6" w:space="0" w:color="auto"/>
              <w:right w:val="single" w:sz="6" w:space="0" w:color="auto"/>
            </w:tcBorders>
            <w:shd w:val="clear" w:color="auto" w:fill="FFFFFF"/>
          </w:tcPr>
          <w:p w:rsidR="007569BD">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是</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3094" w:type="dxa"/>
            <w:tcBorders>
              <w:top w:val="single" w:sz="6" w:space="0" w:color="auto"/>
              <w:left w:val="single" w:sz="6" w:space="0" w:color="auto"/>
              <w:bottom w:val="single" w:sz="6" w:space="0" w:color="auto"/>
              <w:right w:val="single" w:sz="6" w:space="0" w:color="auto"/>
            </w:tcBorders>
            <w:shd w:val="clear" w:color="auto" w:fill="FFFFFF"/>
          </w:tcPr>
          <w:p w:rsidR="007569BD">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支撑脚与平台纵向夹角</w:t>
            </w:r>
            <w:r>
              <w:rPr>
                <w:color w:val="000000"/>
                <w:kern w:val="0"/>
                <w:sz w:val="18"/>
                <w:szCs w:val="18"/>
                <w:lang w:val="zh-CN"/>
              </w:rPr>
              <w:t>θ(°)</w:t>
            </w:r>
          </w:p>
        </w:tc>
        <w:tc>
          <w:tcPr>
            <w:tcW w:w="1623" w:type="dxa"/>
            <w:tcBorders>
              <w:top w:val="single" w:sz="6" w:space="0" w:color="auto"/>
              <w:left w:val="single" w:sz="6" w:space="0" w:color="auto"/>
              <w:bottom w:val="single" w:sz="6" w:space="0" w:color="auto"/>
              <w:right w:val="single" w:sz="6" w:space="0" w:color="auto"/>
            </w:tcBorders>
            <w:shd w:val="clear" w:color="auto" w:fill="FFFFFF"/>
          </w:tcPr>
          <w:p w:rsidR="007569BD">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90</w:t>
            </w:r>
          </w:p>
        </w:tc>
        <w:tc>
          <w:tcPr>
            <w:tcW w:w="3095" w:type="dxa"/>
            <w:tcBorders>
              <w:top w:val="single" w:sz="6" w:space="0" w:color="auto"/>
              <w:left w:val="single" w:sz="6" w:space="0" w:color="auto"/>
              <w:bottom w:val="single" w:sz="6" w:space="0" w:color="auto"/>
              <w:right w:val="single" w:sz="6" w:space="0" w:color="auto"/>
            </w:tcBorders>
            <w:shd w:val="clear" w:color="auto" w:fill="FFFFFF"/>
          </w:tcPr>
          <w:p w:rsidR="007569BD">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支撑脚宽度</w:t>
            </w:r>
            <w:r>
              <w:rPr>
                <w:color w:val="000000"/>
                <w:kern w:val="0"/>
                <w:sz w:val="18"/>
                <w:szCs w:val="18"/>
                <w:lang w:val="zh-CN"/>
              </w:rPr>
              <w:t>B(mm)</w:t>
            </w:r>
          </w:p>
        </w:tc>
        <w:tc>
          <w:tcPr>
            <w:tcW w:w="1623" w:type="dxa"/>
            <w:tcBorders>
              <w:top w:val="single" w:sz="6" w:space="0" w:color="auto"/>
              <w:left w:val="single" w:sz="6" w:space="0" w:color="auto"/>
              <w:bottom w:val="single" w:sz="6" w:space="0" w:color="auto"/>
              <w:right w:val="single" w:sz="6" w:space="0" w:color="auto"/>
            </w:tcBorders>
            <w:shd w:val="clear" w:color="auto" w:fill="FFFFFF"/>
          </w:tcPr>
          <w:p w:rsidR="007569BD">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60</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3094" w:type="dxa"/>
            <w:tcBorders>
              <w:top w:val="single" w:sz="6" w:space="0" w:color="auto"/>
              <w:left w:val="single" w:sz="6" w:space="0" w:color="auto"/>
              <w:bottom w:val="single" w:sz="6" w:space="0" w:color="auto"/>
              <w:right w:val="single" w:sz="6" w:space="0" w:color="auto"/>
            </w:tcBorders>
            <w:shd w:val="clear" w:color="auto" w:fill="FFFFFF"/>
          </w:tcPr>
          <w:p w:rsidR="007569BD">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防护栏杆高度</w:t>
            </w:r>
            <w:r>
              <w:rPr>
                <w:color w:val="000000"/>
                <w:kern w:val="0"/>
                <w:sz w:val="18"/>
                <w:szCs w:val="18"/>
                <w:lang w:val="zh-CN"/>
              </w:rPr>
              <w:t>h</w:t>
            </w:r>
            <w:r>
              <w:rPr>
                <w:color w:val="000000"/>
                <w:kern w:val="0"/>
                <w:sz w:val="24"/>
                <w:vertAlign w:val="subscript"/>
                <w:lang w:val="zh-CN"/>
              </w:rPr>
              <w:t>1</w:t>
            </w:r>
            <w:r>
              <w:rPr>
                <w:color w:val="000000"/>
                <w:kern w:val="0"/>
                <w:sz w:val="18"/>
                <w:szCs w:val="18"/>
                <w:lang w:val="zh-CN"/>
              </w:rPr>
              <w:t>(mm)</w:t>
            </w:r>
          </w:p>
        </w:tc>
        <w:tc>
          <w:tcPr>
            <w:tcW w:w="6341" w:type="dxa"/>
            <w:gridSpan w:val="3"/>
            <w:tcBorders>
              <w:top w:val="single" w:sz="6" w:space="0" w:color="auto"/>
              <w:left w:val="single" w:sz="6" w:space="0" w:color="auto"/>
              <w:bottom w:val="single" w:sz="6" w:space="0" w:color="auto"/>
              <w:right w:val="single" w:sz="6" w:space="0" w:color="auto"/>
            </w:tcBorders>
            <w:shd w:val="clear" w:color="auto" w:fill="FFFFFF"/>
          </w:tcPr>
          <w:p w:rsidR="007569BD">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1000</w:t>
            </w:r>
          </w:p>
        </w:tc>
      </w:tr>
    </w:tbl>
    <w:p w:rsidR="007569BD">
      <w:pPr>
        <w:pStyle w:val="Normal0"/>
        <w:autoSpaceDE w:val="0"/>
        <w:autoSpaceDN w:val="0"/>
        <w:adjustRightInd w:val="0"/>
        <w:spacing w:line="360" w:lineRule="auto"/>
        <w:jc w:val="left"/>
        <w:rPr>
          <w:b/>
          <w:bCs/>
          <w:color w:val="000000"/>
          <w:kern w:val="0"/>
          <w:sz w:val="28"/>
          <w:szCs w:val="28"/>
          <w:lang w:val="zh-CN"/>
        </w:rPr>
      </w:pPr>
      <w:r>
        <w:rPr>
          <w:b/>
          <w:bCs/>
          <w:color w:val="000000"/>
          <w:kern w:val="0"/>
          <w:sz w:val="28"/>
          <w:szCs w:val="28"/>
          <w:lang w:val="zh-CN"/>
        </w:rPr>
        <w:t xml:space="preserve"> </w:t>
      </w:r>
      <w:r>
        <w:rPr>
          <w:b/>
          <w:bCs/>
          <w:color w:val="000000"/>
          <w:kern w:val="0"/>
          <w:sz w:val="28"/>
          <w:szCs w:val="28"/>
          <w:lang w:val="zh-CN"/>
        </w:rPr>
        <w:t>二、荷载设计</w:t>
      </w:r>
    </w:p>
    <w:tbl>
      <w:tblPr>
        <w:tblStyle w:val="TableNormal"/>
        <w:tblW w:w="0" w:type="auto"/>
        <w:jc w:val="center"/>
        <w:tblLayout w:type="fixed"/>
        <w:tblCellMar>
          <w:top w:w="45" w:type="dxa"/>
          <w:left w:w="45" w:type="dxa"/>
          <w:bottom w:w="45" w:type="dxa"/>
          <w:right w:w="45" w:type="dxa"/>
        </w:tblCellMar>
        <w:tblLook w:val="0000"/>
      </w:tblPr>
      <w:tblGrid>
        <w:gridCol w:w="3094"/>
        <w:gridCol w:w="1623"/>
        <w:gridCol w:w="3095"/>
        <w:gridCol w:w="1623"/>
      </w:tblGrid>
      <w:tr>
        <w:tblPrEx>
          <w:tblW w:w="0" w:type="auto"/>
          <w:jc w:val="center"/>
          <w:tblLayout w:type="fixed"/>
          <w:tblCellMar>
            <w:top w:w="45" w:type="dxa"/>
            <w:left w:w="45" w:type="dxa"/>
            <w:bottom w:w="45" w:type="dxa"/>
            <w:right w:w="45" w:type="dxa"/>
          </w:tblCellMar>
          <w:tblLook w:val="0000"/>
        </w:tblPrEx>
        <w:trPr>
          <w:trHeight w:val="75"/>
          <w:jc w:val="center"/>
        </w:trPr>
        <w:tc>
          <w:tcPr>
            <w:tcW w:w="3094" w:type="dxa"/>
            <w:tcBorders>
              <w:top w:val="single" w:sz="6" w:space="0" w:color="auto"/>
              <w:left w:val="single" w:sz="6" w:space="0" w:color="auto"/>
              <w:bottom w:val="single" w:sz="6" w:space="0" w:color="auto"/>
              <w:right w:val="single" w:sz="6" w:space="0" w:color="auto"/>
            </w:tcBorders>
            <w:shd w:val="clear" w:color="auto" w:fill="FFFFFF"/>
          </w:tcPr>
          <w:p w:rsidR="007569BD">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每米立杆承受结构自重标准值</w:t>
            </w:r>
            <w:r>
              <w:rPr>
                <w:color w:val="000000"/>
                <w:kern w:val="0"/>
                <w:sz w:val="18"/>
                <w:szCs w:val="18"/>
                <w:lang w:val="zh-CN"/>
              </w:rPr>
              <w:t>g</w:t>
            </w:r>
            <w:r>
              <w:rPr>
                <w:color w:val="000000"/>
                <w:kern w:val="0"/>
                <w:sz w:val="24"/>
                <w:vertAlign w:val="subscript"/>
                <w:lang w:val="zh-CN"/>
              </w:rPr>
              <w:t>k</w:t>
            </w:r>
            <w:r>
              <w:rPr>
                <w:color w:val="000000"/>
                <w:kern w:val="0"/>
                <w:sz w:val="18"/>
                <w:szCs w:val="18"/>
                <w:lang w:val="zh-CN"/>
              </w:rPr>
              <w:t>(kN/m)</w:t>
            </w:r>
          </w:p>
        </w:tc>
        <w:tc>
          <w:tcPr>
            <w:tcW w:w="1623" w:type="dxa"/>
            <w:tcBorders>
              <w:top w:val="single" w:sz="6" w:space="0" w:color="auto"/>
              <w:left w:val="single" w:sz="6" w:space="0" w:color="auto"/>
              <w:bottom w:val="single" w:sz="6" w:space="0" w:color="auto"/>
              <w:right w:val="single" w:sz="6" w:space="0" w:color="auto"/>
            </w:tcBorders>
            <w:shd w:val="clear" w:color="auto" w:fill="FFFFFF"/>
          </w:tcPr>
          <w:p w:rsidR="007569BD">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0.167</w:t>
            </w:r>
          </w:p>
        </w:tc>
        <w:tc>
          <w:tcPr>
            <w:tcW w:w="3095" w:type="dxa"/>
            <w:tcBorders>
              <w:top w:val="single" w:sz="6" w:space="0" w:color="auto"/>
              <w:left w:val="single" w:sz="6" w:space="0" w:color="auto"/>
              <w:bottom w:val="single" w:sz="6" w:space="0" w:color="auto"/>
              <w:right w:val="single" w:sz="6" w:space="0" w:color="auto"/>
            </w:tcBorders>
            <w:shd w:val="clear" w:color="auto" w:fill="FFFFFF"/>
          </w:tcPr>
          <w:p w:rsidR="007569BD">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脚手板自重标准值</w:t>
            </w:r>
            <w:r>
              <w:rPr>
                <w:color w:val="000000"/>
                <w:kern w:val="0"/>
                <w:sz w:val="18"/>
                <w:szCs w:val="18"/>
                <w:lang w:val="zh-CN"/>
              </w:rPr>
              <w:t xml:space="preserve"> G</w:t>
            </w:r>
            <w:r>
              <w:rPr>
                <w:color w:val="000000"/>
                <w:kern w:val="0"/>
                <w:sz w:val="24"/>
                <w:vertAlign w:val="subscript"/>
                <w:lang w:val="zh-CN"/>
              </w:rPr>
              <w:t>1k</w:t>
            </w:r>
            <w:r>
              <w:rPr>
                <w:color w:val="000000"/>
                <w:kern w:val="0"/>
                <w:sz w:val="18"/>
                <w:szCs w:val="18"/>
                <w:lang w:val="zh-CN"/>
              </w:rPr>
              <w:t>(kN/m</w:t>
            </w:r>
            <w:r>
              <w:rPr>
                <w:color w:val="000000"/>
                <w:kern w:val="0"/>
                <w:sz w:val="24"/>
                <w:vertAlign w:val="superscript"/>
                <w:lang w:val="zh-CN"/>
              </w:rPr>
              <w:t>2</w:t>
            </w:r>
            <w:r>
              <w:rPr>
                <w:color w:val="000000"/>
                <w:kern w:val="0"/>
                <w:sz w:val="18"/>
                <w:szCs w:val="18"/>
                <w:lang w:val="zh-CN"/>
              </w:rPr>
              <w:t>)</w:t>
            </w:r>
          </w:p>
        </w:tc>
        <w:tc>
          <w:tcPr>
            <w:tcW w:w="1623" w:type="dxa"/>
            <w:tcBorders>
              <w:top w:val="single" w:sz="6" w:space="0" w:color="auto"/>
              <w:left w:val="single" w:sz="6" w:space="0" w:color="auto"/>
              <w:bottom w:val="single" w:sz="6" w:space="0" w:color="auto"/>
              <w:right w:val="single" w:sz="6" w:space="0" w:color="auto"/>
            </w:tcBorders>
            <w:shd w:val="clear" w:color="auto" w:fill="FFFFFF"/>
          </w:tcPr>
          <w:p w:rsidR="007569BD">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0.35</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3094" w:type="dxa"/>
            <w:tcBorders>
              <w:top w:val="single" w:sz="6" w:space="0" w:color="auto"/>
              <w:left w:val="single" w:sz="6" w:space="0" w:color="auto"/>
              <w:bottom w:val="single" w:sz="6" w:space="0" w:color="auto"/>
              <w:right w:val="single" w:sz="6" w:space="0" w:color="auto"/>
            </w:tcBorders>
            <w:shd w:val="clear" w:color="auto" w:fill="FFFFFF"/>
          </w:tcPr>
          <w:p w:rsidR="007569BD">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次梁自重标准值</w:t>
            </w:r>
            <w:r>
              <w:rPr>
                <w:color w:val="000000"/>
                <w:kern w:val="0"/>
                <w:sz w:val="18"/>
                <w:szCs w:val="18"/>
                <w:lang w:val="zh-CN"/>
              </w:rPr>
              <w:t>G</w:t>
            </w:r>
            <w:r>
              <w:rPr>
                <w:color w:val="000000"/>
                <w:kern w:val="0"/>
                <w:sz w:val="24"/>
                <w:vertAlign w:val="subscript"/>
                <w:lang w:val="zh-CN"/>
              </w:rPr>
              <w:t>2k</w:t>
            </w:r>
            <w:r>
              <w:rPr>
                <w:color w:val="000000"/>
                <w:kern w:val="0"/>
                <w:sz w:val="18"/>
                <w:szCs w:val="18"/>
                <w:lang w:val="zh-CN"/>
              </w:rPr>
              <w:t>(kN/m)</w:t>
            </w:r>
          </w:p>
        </w:tc>
        <w:tc>
          <w:tcPr>
            <w:tcW w:w="1623" w:type="dxa"/>
            <w:tcBorders>
              <w:top w:val="single" w:sz="6" w:space="0" w:color="auto"/>
              <w:left w:val="single" w:sz="6" w:space="0" w:color="auto"/>
              <w:bottom w:val="single" w:sz="6" w:space="0" w:color="auto"/>
              <w:right w:val="single" w:sz="6" w:space="0" w:color="auto"/>
            </w:tcBorders>
            <w:shd w:val="clear" w:color="auto" w:fill="FFFFFF"/>
          </w:tcPr>
          <w:p w:rsidR="007569BD">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0.038</w:t>
            </w:r>
          </w:p>
        </w:tc>
        <w:tc>
          <w:tcPr>
            <w:tcW w:w="3095" w:type="dxa"/>
            <w:tcBorders>
              <w:top w:val="single" w:sz="6" w:space="0" w:color="auto"/>
              <w:left w:val="single" w:sz="6" w:space="0" w:color="auto"/>
              <w:bottom w:val="single" w:sz="6" w:space="0" w:color="auto"/>
              <w:right w:val="single" w:sz="6" w:space="0" w:color="auto"/>
            </w:tcBorders>
            <w:shd w:val="clear" w:color="auto" w:fill="FFFFFF"/>
          </w:tcPr>
          <w:p w:rsidR="007569BD">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施工人员及设备荷载标准值</w:t>
            </w:r>
            <w:r>
              <w:rPr>
                <w:color w:val="000000"/>
                <w:kern w:val="0"/>
                <w:sz w:val="18"/>
                <w:szCs w:val="18"/>
                <w:lang w:val="zh-CN"/>
              </w:rPr>
              <w:t>Q</w:t>
            </w:r>
            <w:r>
              <w:rPr>
                <w:color w:val="000000"/>
                <w:kern w:val="0"/>
                <w:sz w:val="24"/>
                <w:vertAlign w:val="subscript"/>
                <w:lang w:val="zh-CN"/>
              </w:rPr>
              <w:t>1k</w:t>
            </w:r>
            <w:r>
              <w:rPr>
                <w:color w:val="000000"/>
                <w:kern w:val="0"/>
                <w:sz w:val="18"/>
                <w:szCs w:val="18"/>
                <w:lang w:val="zh-CN"/>
              </w:rPr>
              <w:t>(kN/m</w:t>
            </w:r>
            <w:r>
              <w:rPr>
                <w:color w:val="000000"/>
                <w:kern w:val="0"/>
                <w:sz w:val="24"/>
                <w:vertAlign w:val="superscript"/>
                <w:lang w:val="zh-CN"/>
              </w:rPr>
              <w:t>2</w:t>
            </w:r>
            <w:r>
              <w:rPr>
                <w:color w:val="000000"/>
                <w:kern w:val="0"/>
                <w:sz w:val="18"/>
                <w:szCs w:val="18"/>
                <w:lang w:val="zh-CN"/>
              </w:rPr>
              <w:t>)</w:t>
            </w:r>
          </w:p>
        </w:tc>
        <w:tc>
          <w:tcPr>
            <w:tcW w:w="1623" w:type="dxa"/>
            <w:tcBorders>
              <w:top w:val="single" w:sz="6" w:space="0" w:color="auto"/>
              <w:left w:val="single" w:sz="6" w:space="0" w:color="auto"/>
              <w:bottom w:val="single" w:sz="6" w:space="0" w:color="auto"/>
              <w:right w:val="single" w:sz="6" w:space="0" w:color="auto"/>
            </w:tcBorders>
            <w:shd w:val="clear" w:color="auto" w:fill="FFFFFF"/>
          </w:tcPr>
          <w:p w:rsidR="007569BD">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2</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3094" w:type="dxa"/>
            <w:tcBorders>
              <w:top w:val="single" w:sz="6" w:space="0" w:color="auto"/>
              <w:left w:val="single" w:sz="6" w:space="0" w:color="auto"/>
              <w:bottom w:val="single" w:sz="6" w:space="0" w:color="auto"/>
              <w:right w:val="single" w:sz="6" w:space="0" w:color="auto"/>
            </w:tcBorders>
            <w:shd w:val="clear" w:color="auto" w:fill="FFFFFF"/>
          </w:tcPr>
          <w:p w:rsidR="007569BD">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主梁自重标准值</w:t>
            </w:r>
            <w:r>
              <w:rPr>
                <w:color w:val="000000"/>
                <w:kern w:val="0"/>
                <w:sz w:val="18"/>
                <w:szCs w:val="18"/>
                <w:lang w:val="zh-CN"/>
              </w:rPr>
              <w:t>G</w:t>
            </w:r>
            <w:r>
              <w:rPr>
                <w:color w:val="000000"/>
                <w:kern w:val="0"/>
                <w:sz w:val="24"/>
                <w:vertAlign w:val="subscript"/>
                <w:lang w:val="zh-CN"/>
              </w:rPr>
              <w:t>3k</w:t>
            </w:r>
            <w:r>
              <w:rPr>
                <w:color w:val="000000"/>
                <w:kern w:val="0"/>
                <w:sz w:val="18"/>
                <w:szCs w:val="18"/>
                <w:lang w:val="zh-CN"/>
              </w:rPr>
              <w:t>(kN/m)</w:t>
            </w:r>
          </w:p>
        </w:tc>
        <w:tc>
          <w:tcPr>
            <w:tcW w:w="1623" w:type="dxa"/>
            <w:tcBorders>
              <w:top w:val="single" w:sz="6" w:space="0" w:color="auto"/>
              <w:left w:val="single" w:sz="6" w:space="0" w:color="auto"/>
              <w:bottom w:val="single" w:sz="6" w:space="0" w:color="auto"/>
              <w:right w:val="single" w:sz="6" w:space="0" w:color="auto"/>
            </w:tcBorders>
            <w:shd w:val="clear" w:color="auto" w:fill="FFFFFF"/>
          </w:tcPr>
          <w:p w:rsidR="007569BD">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0.038</w:t>
            </w:r>
          </w:p>
        </w:tc>
        <w:tc>
          <w:tcPr>
            <w:tcW w:w="3095" w:type="dxa"/>
            <w:tcBorders>
              <w:top w:val="single" w:sz="6" w:space="0" w:color="auto"/>
              <w:left w:val="single" w:sz="6" w:space="0" w:color="auto"/>
              <w:bottom w:val="single" w:sz="6" w:space="0" w:color="auto"/>
              <w:right w:val="single" w:sz="6" w:space="0" w:color="auto"/>
            </w:tcBorders>
            <w:shd w:val="clear" w:color="auto" w:fill="FFFFFF"/>
          </w:tcPr>
          <w:p w:rsidR="007569BD">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平台堆放荷载标准值</w:t>
            </w:r>
            <w:r>
              <w:rPr>
                <w:color w:val="000000"/>
                <w:kern w:val="0"/>
                <w:sz w:val="18"/>
                <w:szCs w:val="18"/>
                <w:lang w:val="zh-CN"/>
              </w:rPr>
              <w:t>F</w:t>
            </w:r>
            <w:r>
              <w:rPr>
                <w:color w:val="000000"/>
                <w:kern w:val="0"/>
                <w:sz w:val="24"/>
                <w:vertAlign w:val="subscript"/>
                <w:lang w:val="zh-CN"/>
              </w:rPr>
              <w:t>k</w:t>
            </w:r>
            <w:r>
              <w:rPr>
                <w:color w:val="000000"/>
                <w:kern w:val="0"/>
                <w:sz w:val="18"/>
                <w:szCs w:val="18"/>
                <w:lang w:val="zh-CN"/>
              </w:rPr>
              <w:t>(kN)</w:t>
            </w:r>
          </w:p>
        </w:tc>
        <w:tc>
          <w:tcPr>
            <w:tcW w:w="1623" w:type="dxa"/>
            <w:tcBorders>
              <w:top w:val="single" w:sz="6" w:space="0" w:color="auto"/>
              <w:left w:val="single" w:sz="6" w:space="0" w:color="auto"/>
              <w:bottom w:val="single" w:sz="6" w:space="0" w:color="auto"/>
              <w:right w:val="single" w:sz="6" w:space="0" w:color="auto"/>
            </w:tcBorders>
            <w:shd w:val="clear" w:color="auto" w:fill="FFFFFF"/>
          </w:tcPr>
          <w:p w:rsidR="007569BD">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1</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3094" w:type="dxa"/>
            <w:tcBorders>
              <w:top w:val="single" w:sz="6" w:space="0" w:color="auto"/>
              <w:left w:val="single" w:sz="6" w:space="0" w:color="auto"/>
              <w:bottom w:val="single" w:sz="6" w:space="0" w:color="auto"/>
              <w:right w:val="single" w:sz="6" w:space="0" w:color="auto"/>
            </w:tcBorders>
            <w:shd w:val="clear" w:color="auto" w:fill="FFFFFF"/>
          </w:tcPr>
          <w:p w:rsidR="007569BD">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非工作状态下产生的水平荷载标准值</w:t>
            </w:r>
            <w:r>
              <w:rPr>
                <w:color w:val="000000"/>
                <w:kern w:val="0"/>
                <w:sz w:val="18"/>
                <w:szCs w:val="18"/>
                <w:lang w:val="zh-CN"/>
              </w:rPr>
              <w:t>Q</w:t>
            </w:r>
            <w:r>
              <w:rPr>
                <w:color w:val="000000"/>
                <w:kern w:val="0"/>
                <w:sz w:val="24"/>
                <w:vertAlign w:val="subscript"/>
                <w:lang w:val="zh-CN"/>
              </w:rPr>
              <w:t>2k</w:t>
            </w:r>
            <w:r>
              <w:rPr>
                <w:color w:val="000000"/>
                <w:kern w:val="0"/>
                <w:sz w:val="18"/>
                <w:szCs w:val="18"/>
                <w:lang w:val="zh-CN"/>
              </w:rPr>
              <w:t>(kN/m)</w:t>
            </w:r>
          </w:p>
        </w:tc>
        <w:tc>
          <w:tcPr>
            <w:tcW w:w="1623" w:type="dxa"/>
            <w:tcBorders>
              <w:top w:val="single" w:sz="6" w:space="0" w:color="auto"/>
              <w:left w:val="single" w:sz="6" w:space="0" w:color="auto"/>
              <w:bottom w:val="single" w:sz="6" w:space="0" w:color="auto"/>
              <w:right w:val="single" w:sz="6" w:space="0" w:color="auto"/>
            </w:tcBorders>
            <w:shd w:val="clear" w:color="auto" w:fill="FFFFFF"/>
          </w:tcPr>
          <w:p w:rsidR="007569BD">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0.1</w:t>
            </w:r>
          </w:p>
        </w:tc>
        <w:tc>
          <w:tcPr>
            <w:tcW w:w="3095" w:type="dxa"/>
            <w:tcBorders>
              <w:top w:val="single" w:sz="6" w:space="0" w:color="auto"/>
              <w:left w:val="single" w:sz="6" w:space="0" w:color="auto"/>
              <w:bottom w:val="single" w:sz="6" w:space="0" w:color="auto"/>
              <w:right w:val="single" w:sz="6" w:space="0" w:color="auto"/>
            </w:tcBorders>
            <w:shd w:val="clear" w:color="auto" w:fill="FFFFFF"/>
          </w:tcPr>
          <w:p w:rsidR="007569BD">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工作状态下产生的水平荷载标准值</w:t>
            </w:r>
            <w:r>
              <w:rPr>
                <w:color w:val="000000"/>
                <w:kern w:val="0"/>
                <w:sz w:val="18"/>
                <w:szCs w:val="18"/>
                <w:lang w:val="zh-CN"/>
              </w:rPr>
              <w:t>Q</w:t>
            </w:r>
            <w:r>
              <w:rPr>
                <w:color w:val="000000"/>
                <w:kern w:val="0"/>
                <w:sz w:val="24"/>
                <w:vertAlign w:val="subscript"/>
                <w:lang w:val="zh-CN"/>
              </w:rPr>
              <w:t>3k</w:t>
            </w:r>
            <w:r>
              <w:rPr>
                <w:color w:val="000000"/>
                <w:kern w:val="0"/>
                <w:sz w:val="18"/>
                <w:szCs w:val="18"/>
                <w:lang w:val="zh-CN"/>
              </w:rPr>
              <w:t>(kN/m)</w:t>
            </w:r>
          </w:p>
        </w:tc>
        <w:tc>
          <w:tcPr>
            <w:tcW w:w="1623" w:type="dxa"/>
            <w:tcBorders>
              <w:top w:val="single" w:sz="6" w:space="0" w:color="auto"/>
              <w:left w:val="single" w:sz="6" w:space="0" w:color="auto"/>
              <w:bottom w:val="single" w:sz="6" w:space="0" w:color="auto"/>
              <w:right w:val="single" w:sz="6" w:space="0" w:color="auto"/>
            </w:tcBorders>
            <w:shd w:val="clear" w:color="auto" w:fill="FFFFFF"/>
          </w:tcPr>
          <w:p w:rsidR="007569BD">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0.2</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3094" w:type="dxa"/>
            <w:tcBorders>
              <w:top w:val="single" w:sz="6" w:space="0" w:color="auto"/>
              <w:left w:val="single" w:sz="6" w:space="0" w:color="auto"/>
              <w:bottom w:val="single" w:sz="6" w:space="0" w:color="auto"/>
              <w:right w:val="single" w:sz="6" w:space="0" w:color="auto"/>
            </w:tcBorders>
            <w:shd w:val="clear" w:color="auto" w:fill="FFFFFF"/>
          </w:tcPr>
          <w:p w:rsidR="007569BD">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是否考虑风荷载</w:t>
            </w:r>
          </w:p>
        </w:tc>
        <w:tc>
          <w:tcPr>
            <w:tcW w:w="1623" w:type="dxa"/>
            <w:tcBorders>
              <w:top w:val="single" w:sz="6" w:space="0" w:color="auto"/>
              <w:left w:val="single" w:sz="6" w:space="0" w:color="auto"/>
              <w:bottom w:val="single" w:sz="6" w:space="0" w:color="auto"/>
              <w:right w:val="single" w:sz="6" w:space="0" w:color="auto"/>
            </w:tcBorders>
            <w:shd w:val="clear" w:color="auto" w:fill="FFFFFF"/>
          </w:tcPr>
          <w:p w:rsidR="007569BD">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是</w:t>
            </w:r>
          </w:p>
        </w:tc>
        <w:tc>
          <w:tcPr>
            <w:tcW w:w="3095" w:type="dxa"/>
            <w:tcBorders>
              <w:top w:val="single" w:sz="6" w:space="0" w:color="auto"/>
              <w:left w:val="single" w:sz="6" w:space="0" w:color="auto"/>
              <w:bottom w:val="single" w:sz="6" w:space="0" w:color="auto"/>
              <w:right w:val="single" w:sz="6" w:space="0" w:color="auto"/>
            </w:tcBorders>
            <w:shd w:val="clear" w:color="auto" w:fill="FFFFFF"/>
          </w:tcPr>
          <w:p w:rsidR="007569BD">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基本风压</w:t>
            </w:r>
            <w:r>
              <w:rPr>
                <w:color w:val="000000"/>
                <w:kern w:val="0"/>
                <w:sz w:val="18"/>
                <w:szCs w:val="18"/>
                <w:lang w:val="zh-CN"/>
              </w:rPr>
              <w:t>ω</w:t>
            </w:r>
            <w:r>
              <w:rPr>
                <w:color w:val="000000"/>
                <w:kern w:val="0"/>
                <w:sz w:val="24"/>
                <w:vertAlign w:val="subscript"/>
                <w:lang w:val="zh-CN"/>
              </w:rPr>
              <w:t>0</w:t>
            </w:r>
            <w:r>
              <w:rPr>
                <w:color w:val="000000"/>
                <w:kern w:val="0"/>
                <w:sz w:val="18"/>
                <w:szCs w:val="18"/>
                <w:lang w:val="zh-CN"/>
              </w:rPr>
              <w:t>(kN/m</w:t>
            </w:r>
            <w:r>
              <w:rPr>
                <w:color w:val="000000"/>
                <w:kern w:val="0"/>
                <w:sz w:val="24"/>
                <w:vertAlign w:val="superscript"/>
                <w:lang w:val="zh-CN"/>
              </w:rPr>
              <w:t>2</w:t>
            </w:r>
            <w:r>
              <w:rPr>
                <w:color w:val="000000"/>
                <w:kern w:val="0"/>
                <w:sz w:val="18"/>
                <w:szCs w:val="18"/>
                <w:lang w:val="zh-CN"/>
              </w:rPr>
              <w:t>)</w:t>
            </w:r>
          </w:p>
        </w:tc>
        <w:tc>
          <w:tcPr>
            <w:tcW w:w="1623" w:type="dxa"/>
            <w:tcBorders>
              <w:top w:val="single" w:sz="6" w:space="0" w:color="auto"/>
              <w:left w:val="single" w:sz="6" w:space="0" w:color="auto"/>
              <w:bottom w:val="single" w:sz="6" w:space="0" w:color="auto"/>
              <w:right w:val="single" w:sz="6" w:space="0" w:color="auto"/>
            </w:tcBorders>
            <w:shd w:val="clear" w:color="auto" w:fill="FFFFFF"/>
          </w:tcPr>
          <w:p w:rsidR="007569BD">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0.25</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3094" w:type="dxa"/>
            <w:tcBorders>
              <w:top w:val="single" w:sz="6" w:space="0" w:color="auto"/>
              <w:left w:val="single" w:sz="6" w:space="0" w:color="auto"/>
              <w:bottom w:val="single" w:sz="6" w:space="0" w:color="auto"/>
              <w:right w:val="single" w:sz="6" w:space="0" w:color="auto"/>
            </w:tcBorders>
            <w:shd w:val="clear" w:color="auto" w:fill="FFFFFF"/>
          </w:tcPr>
          <w:p w:rsidR="007569BD">
            <w:pPr>
              <w:pStyle w:val="Normal0"/>
              <w:autoSpaceDE w:val="0"/>
              <w:autoSpaceDN w:val="0"/>
              <w:adjustRightInd w:val="0"/>
              <w:spacing w:line="360" w:lineRule="auto"/>
              <w:jc w:val="left"/>
              <w:rPr>
                <w:color w:val="000000"/>
                <w:kern w:val="0"/>
                <w:sz w:val="24"/>
                <w:vertAlign w:val="subscript"/>
                <w:lang w:val="zh-CN"/>
              </w:rPr>
            </w:pPr>
            <w:r>
              <w:rPr>
                <w:color w:val="000000"/>
                <w:kern w:val="0"/>
                <w:sz w:val="18"/>
                <w:szCs w:val="18"/>
                <w:lang w:val="zh-CN"/>
              </w:rPr>
              <w:t>风荷载体型系数</w:t>
            </w:r>
            <w:r>
              <w:rPr>
                <w:color w:val="000000"/>
                <w:kern w:val="0"/>
                <w:sz w:val="18"/>
                <w:szCs w:val="18"/>
                <w:lang w:val="zh-CN"/>
              </w:rPr>
              <w:t>μ</w:t>
            </w:r>
            <w:r>
              <w:rPr>
                <w:color w:val="000000"/>
                <w:kern w:val="0"/>
                <w:sz w:val="24"/>
                <w:vertAlign w:val="subscript"/>
                <w:lang w:val="zh-CN"/>
              </w:rPr>
              <w:t>s</w:t>
            </w:r>
          </w:p>
        </w:tc>
        <w:tc>
          <w:tcPr>
            <w:tcW w:w="1623" w:type="dxa"/>
            <w:tcBorders>
              <w:top w:val="single" w:sz="6" w:space="0" w:color="auto"/>
              <w:left w:val="single" w:sz="6" w:space="0" w:color="auto"/>
              <w:bottom w:val="single" w:sz="6" w:space="0" w:color="auto"/>
              <w:right w:val="single" w:sz="6" w:space="0" w:color="auto"/>
            </w:tcBorders>
            <w:shd w:val="clear" w:color="auto" w:fill="FFFFFF"/>
          </w:tcPr>
          <w:p w:rsidR="007569BD">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0.35</w:t>
            </w:r>
          </w:p>
        </w:tc>
        <w:tc>
          <w:tcPr>
            <w:tcW w:w="3095" w:type="dxa"/>
            <w:tcBorders>
              <w:top w:val="single" w:sz="6" w:space="0" w:color="auto"/>
              <w:left w:val="single" w:sz="6" w:space="0" w:color="auto"/>
              <w:bottom w:val="single" w:sz="6" w:space="0" w:color="auto"/>
              <w:right w:val="single" w:sz="6" w:space="0" w:color="auto"/>
            </w:tcBorders>
            <w:shd w:val="clear" w:color="auto" w:fill="FFFFFF"/>
          </w:tcPr>
          <w:p w:rsidR="007569BD">
            <w:pPr>
              <w:pStyle w:val="Normal0"/>
              <w:autoSpaceDE w:val="0"/>
              <w:autoSpaceDN w:val="0"/>
              <w:adjustRightInd w:val="0"/>
              <w:spacing w:line="360" w:lineRule="auto"/>
              <w:jc w:val="left"/>
              <w:rPr>
                <w:color w:val="000000"/>
                <w:kern w:val="0"/>
                <w:sz w:val="24"/>
                <w:vertAlign w:val="subscript"/>
                <w:lang w:val="zh-CN"/>
              </w:rPr>
            </w:pPr>
            <w:r>
              <w:rPr>
                <w:color w:val="000000"/>
                <w:kern w:val="0"/>
                <w:sz w:val="18"/>
                <w:szCs w:val="18"/>
                <w:lang w:val="zh-CN"/>
              </w:rPr>
              <w:t>风荷载高度变化系数</w:t>
            </w:r>
            <w:r>
              <w:rPr>
                <w:color w:val="000000"/>
                <w:kern w:val="0"/>
                <w:sz w:val="18"/>
                <w:szCs w:val="18"/>
                <w:lang w:val="zh-CN"/>
              </w:rPr>
              <w:t>μ</w:t>
            </w:r>
            <w:r>
              <w:rPr>
                <w:color w:val="000000"/>
                <w:kern w:val="0"/>
                <w:sz w:val="24"/>
                <w:vertAlign w:val="subscript"/>
                <w:lang w:val="zh-CN"/>
              </w:rPr>
              <w:t>z</w:t>
            </w:r>
          </w:p>
        </w:tc>
        <w:tc>
          <w:tcPr>
            <w:tcW w:w="1623" w:type="dxa"/>
            <w:tcBorders>
              <w:top w:val="single" w:sz="6" w:space="0" w:color="auto"/>
              <w:left w:val="single" w:sz="6" w:space="0" w:color="auto"/>
              <w:bottom w:val="single" w:sz="6" w:space="0" w:color="auto"/>
              <w:right w:val="single" w:sz="6" w:space="0" w:color="auto"/>
            </w:tcBorders>
            <w:shd w:val="clear" w:color="auto" w:fill="FFFFFF"/>
          </w:tcPr>
          <w:p w:rsidR="007569BD">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0.65</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3094" w:type="dxa"/>
            <w:tcBorders>
              <w:top w:val="single" w:sz="6" w:space="0" w:color="auto"/>
              <w:left w:val="single" w:sz="6" w:space="0" w:color="auto"/>
              <w:bottom w:val="single" w:sz="6" w:space="0" w:color="auto"/>
              <w:right w:val="single" w:sz="6" w:space="0" w:color="auto"/>
            </w:tcBorders>
            <w:shd w:val="clear" w:color="auto" w:fill="FFFFFF"/>
          </w:tcPr>
          <w:p w:rsidR="007569BD">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风荷载标准值</w:t>
            </w:r>
            <w:r>
              <w:rPr>
                <w:color w:val="000000"/>
                <w:kern w:val="0"/>
                <w:sz w:val="18"/>
                <w:szCs w:val="18"/>
                <w:lang w:val="zh-CN"/>
              </w:rPr>
              <w:t>ω</w:t>
            </w:r>
            <w:r>
              <w:rPr>
                <w:color w:val="000000"/>
                <w:kern w:val="0"/>
                <w:sz w:val="24"/>
                <w:vertAlign w:val="subscript"/>
                <w:lang w:val="zh-CN"/>
              </w:rPr>
              <w:t>k</w:t>
            </w:r>
            <w:r>
              <w:rPr>
                <w:color w:val="000000"/>
                <w:kern w:val="0"/>
                <w:sz w:val="18"/>
                <w:szCs w:val="18"/>
                <w:lang w:val="zh-CN"/>
              </w:rPr>
              <w:t>(kN/m</w:t>
            </w:r>
            <w:r>
              <w:rPr>
                <w:color w:val="000000"/>
                <w:kern w:val="0"/>
                <w:sz w:val="24"/>
                <w:vertAlign w:val="superscript"/>
                <w:lang w:val="zh-CN"/>
              </w:rPr>
              <w:t>2</w:t>
            </w:r>
            <w:r>
              <w:rPr>
                <w:color w:val="000000"/>
                <w:kern w:val="0"/>
                <w:sz w:val="18"/>
                <w:szCs w:val="18"/>
                <w:lang w:val="zh-CN"/>
              </w:rPr>
              <w:t>)</w:t>
            </w:r>
          </w:p>
        </w:tc>
        <w:tc>
          <w:tcPr>
            <w:tcW w:w="6341" w:type="dxa"/>
            <w:gridSpan w:val="3"/>
            <w:tcBorders>
              <w:top w:val="single" w:sz="6" w:space="0" w:color="auto"/>
              <w:left w:val="single" w:sz="6" w:space="0" w:color="auto"/>
              <w:bottom w:val="single" w:sz="6" w:space="0" w:color="auto"/>
              <w:right w:val="single" w:sz="6" w:space="0" w:color="auto"/>
            </w:tcBorders>
            <w:shd w:val="clear" w:color="auto" w:fill="FFFFFF"/>
          </w:tcPr>
          <w:p w:rsidR="007569BD">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0.057</w:t>
            </w:r>
          </w:p>
        </w:tc>
      </w:tr>
    </w:tbl>
    <w:p w:rsidR="007569BD">
      <w:pPr>
        <w:pStyle w:val="Normal0"/>
        <w:autoSpaceDE w:val="0"/>
        <w:autoSpaceDN w:val="0"/>
        <w:adjustRightInd w:val="0"/>
        <w:spacing w:line="360" w:lineRule="auto"/>
        <w:jc w:val="left"/>
        <w:rPr>
          <w:color w:val="000000"/>
          <w:kern w:val="0"/>
          <w:sz w:val="24"/>
          <w:lang w:val="zh-CN"/>
        </w:rPr>
        <w:sectPr>
          <w:type w:val="nextPage"/>
          <w:pgSz w:w="11906" w:h="16838"/>
          <w:pgMar w:top="1440" w:right="1800" w:bottom="1440" w:left="1800" w:header="851" w:footer="992" w:gutter="0"/>
          <w:pgNumType w:start="20"/>
          <w:cols w:space="708"/>
          <w:titlePg w:val="0"/>
          <w:docGrid w:type="lines" w:linePitch="312"/>
        </w:sectPr>
      </w:pPr>
      <w:r>
        <w:rPr>
          <w:color w:val="000000"/>
          <w:kern w:val="0"/>
          <w:sz w:val="24"/>
          <w:lang w:val="zh-CN"/>
        </w:rPr>
        <w:t xml:space="preserve">    </w:t>
      </w:r>
      <w:r>
        <w:rPr>
          <w:color w:val="000000"/>
          <w:kern w:val="0"/>
          <w:sz w:val="24"/>
          <w:lang w:val="zh-CN"/>
        </w:rPr>
        <w:t>附图如下：</w:t>
      </w:r>
    </w:p>
    <w:p w:rsidR="007569BD">
      <w:pPr>
        <w:pStyle w:val="Normal0"/>
        <w:autoSpaceDE w:val="0"/>
        <w:autoSpaceDN w:val="0"/>
        <w:adjustRightInd w:val="0"/>
        <w:spacing w:line="360" w:lineRule="auto"/>
        <w:jc w:val="center"/>
        <w:rPr>
          <w:color w:val="000000"/>
          <w:kern w:val="0"/>
          <w:sz w:val="24"/>
          <w:lang w:val="zh-CN"/>
        </w:rPr>
      </w:pPr>
      <w:r>
        <w:rPr>
          <w:color w:val="000000"/>
          <w:kern w:val="0"/>
          <w:sz w:val="24"/>
          <w:lang w:val="zh-CN"/>
        </w:rPr>
        <w:pict>
          <v:shape id="图片 11" o:spid="_x0000_i1033" type="#_x0000_t75" style="width:408pt;height:5in;mso-position-horizontal-relative:page;mso-position-vertical-relative:page;mso-wrap-style:square">
            <v:imagedata r:id="rId13" o:title=""/>
          </v:shape>
        </w:pict>
      </w:r>
    </w:p>
    <w:p w:rsidR="007569BD">
      <w:pPr>
        <w:pStyle w:val="Normal0"/>
        <w:autoSpaceDE w:val="0"/>
        <w:autoSpaceDN w:val="0"/>
        <w:adjustRightInd w:val="0"/>
        <w:spacing w:line="360" w:lineRule="auto"/>
        <w:jc w:val="center"/>
        <w:rPr>
          <w:color w:val="000080"/>
          <w:kern w:val="0"/>
          <w:sz w:val="24"/>
          <w:u w:val="single"/>
          <w:lang w:val="zh-CN"/>
        </w:rPr>
        <w:sectPr>
          <w:type w:val="nextPage"/>
          <w:pgSz w:w="11906" w:h="16838"/>
          <w:pgMar w:top="1440" w:right="1800" w:bottom="1440" w:left="1800" w:header="851" w:footer="992" w:gutter="0"/>
          <w:pgNumType w:start="21"/>
          <w:cols w:space="708"/>
          <w:titlePg w:val="0"/>
          <w:docGrid w:type="lines" w:linePitch="312"/>
        </w:sectPr>
      </w:pPr>
      <w:r>
        <w:rPr>
          <w:color w:val="000080"/>
          <w:kern w:val="0"/>
          <w:sz w:val="24"/>
          <w:u w:val="single"/>
          <w:lang w:val="zh-CN"/>
        </w:rPr>
        <w:t>立面图</w:t>
      </w:r>
      <w:r>
        <w:rPr>
          <w:color w:val="000080"/>
          <w:kern w:val="0"/>
          <w:sz w:val="24"/>
          <w:u w:val="single"/>
          <w:lang w:val="zh-CN"/>
        </w:rPr>
        <w:t>(</w:t>
      </w:r>
      <w:r>
        <w:rPr>
          <w:color w:val="000080"/>
          <w:kern w:val="0"/>
          <w:sz w:val="24"/>
          <w:u w:val="single"/>
          <w:lang w:val="zh-CN"/>
        </w:rPr>
        <w:t>平台纵向</w:t>
      </w:r>
      <w:r>
        <w:rPr>
          <w:color w:val="000080"/>
          <w:kern w:val="0"/>
          <w:sz w:val="24"/>
          <w:u w:val="single"/>
          <w:lang w:val="zh-CN"/>
        </w:rPr>
        <w:t>)</w:t>
      </w:r>
    </w:p>
    <w:p w:rsidR="007569BD">
      <w:pPr>
        <w:pStyle w:val="Normal0"/>
        <w:autoSpaceDE w:val="0"/>
        <w:autoSpaceDN w:val="0"/>
        <w:adjustRightInd w:val="0"/>
        <w:spacing w:line="360" w:lineRule="auto"/>
        <w:jc w:val="center"/>
        <w:rPr>
          <w:color w:val="000080"/>
          <w:kern w:val="0"/>
          <w:sz w:val="24"/>
          <w:u w:val="single"/>
          <w:lang w:val="zh-CN"/>
        </w:rPr>
      </w:pPr>
      <w:r>
        <w:rPr>
          <w:color w:val="000080"/>
          <w:kern w:val="0"/>
          <w:sz w:val="24"/>
          <w:u w:val="single"/>
          <w:lang w:val="zh-CN"/>
        </w:rPr>
        <w:pict>
          <v:shape id="图片 12" o:spid="_x0000_i1034" type="#_x0000_t75" style="width:389.25pt;height:5in;mso-position-horizontal-relative:page;mso-position-vertical-relative:page;mso-wrap-style:square">
            <v:imagedata r:id="rId14" o:title=""/>
          </v:shape>
        </w:pict>
      </w:r>
    </w:p>
    <w:p w:rsidR="007569BD">
      <w:pPr>
        <w:pStyle w:val="Normal0"/>
        <w:autoSpaceDE w:val="0"/>
        <w:autoSpaceDN w:val="0"/>
        <w:adjustRightInd w:val="0"/>
        <w:spacing w:line="360" w:lineRule="auto"/>
        <w:jc w:val="center"/>
        <w:rPr>
          <w:color w:val="000080"/>
          <w:kern w:val="0"/>
          <w:sz w:val="24"/>
          <w:u w:val="single"/>
          <w:lang w:val="zh-CN"/>
        </w:rPr>
      </w:pPr>
      <w:r>
        <w:rPr>
          <w:color w:val="000080"/>
          <w:kern w:val="0"/>
          <w:sz w:val="24"/>
          <w:u w:val="single"/>
          <w:lang w:val="zh-CN"/>
        </w:rPr>
        <w:t>立面图</w:t>
      </w:r>
      <w:r>
        <w:rPr>
          <w:color w:val="000080"/>
          <w:kern w:val="0"/>
          <w:sz w:val="24"/>
          <w:u w:val="single"/>
          <w:lang w:val="zh-CN"/>
        </w:rPr>
        <w:t>(</w:t>
      </w:r>
      <w:r>
        <w:rPr>
          <w:color w:val="000080"/>
          <w:kern w:val="0"/>
          <w:sz w:val="24"/>
          <w:u w:val="single"/>
          <w:lang w:val="zh-CN"/>
        </w:rPr>
        <w:t>平台横向</w:t>
      </w:r>
      <w:r>
        <w:rPr>
          <w:color w:val="000080"/>
          <w:kern w:val="0"/>
          <w:sz w:val="24"/>
          <w:u w:val="single"/>
          <w:lang w:val="zh-CN"/>
        </w:rPr>
        <w:t>)</w:t>
      </w:r>
      <w:r>
        <w:rPr>
          <w:color w:val="000080"/>
          <w:kern w:val="0"/>
          <w:sz w:val="24"/>
          <w:u w:val="single"/>
          <w:lang w:val="zh-CN"/>
        </w:rPr>
        <w:br/>
      </w:r>
      <w:r>
        <w:rPr>
          <w:color w:val="000080"/>
          <w:kern w:val="0"/>
          <w:sz w:val="24"/>
          <w:u w:val="single"/>
          <w:lang w:val="zh-CN"/>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https://d.book118.com/686224035145010055</w:t>
        </w:r>
      </w:hyperlink>
    </w:p>
    <w:p w:rsidR="007569BD">
      <w:pPr>
        <w:pStyle w:val="Normal0"/>
        <w:autoSpaceDE w:val="0"/>
        <w:autoSpaceDN w:val="0"/>
        <w:adjustRightInd w:val="0"/>
        <w:spacing w:line="360" w:lineRule="auto"/>
        <w:jc w:val="center"/>
        <w:rPr>
          <w:color w:val="000080"/>
          <w:kern w:val="0"/>
          <w:sz w:val="24"/>
          <w:u w:val="single"/>
          <w:lang w:val="zh-CN"/>
        </w:rPr>
      </w:pPr>
    </w:p>
    <w:sectPr>
      <w:type w:val="nextPage"/>
      <w:pgSz w:w="11906" w:h="16838"/>
      <w:pgMar w:top="1440" w:right="1800" w:bottom="1440" w:left="1800" w:header="851" w:footer="992" w:gutter="0"/>
      <w:pgNumType w:start="22"/>
      <w:cols w:space="708"/>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notTrueType/>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仿宋_GB2312">
    <w:charset w:val="86"/>
    <w:family w:val="modern"/>
    <w:pitch w:val="fixed"/>
    <w:sig w:usb0="00000001" w:usb1="080E0000" w:usb2="00000010" w:usb3="00000000" w:csb0="0004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3EDF9D9"/>
    <w:multiLevelType w:val="multilevel"/>
    <w:tmpl w:val="03EDF9D9"/>
    <w:lvl w:ilvl="0">
      <w:start w:val="1"/>
      <w:numFmt w:val="decimal"/>
      <w:lvlText w:val="(%1)、"/>
      <w:lvlJc w:val="left"/>
      <w:pPr>
        <w:tabs>
          <w:tab w:val="num" w:pos="0"/>
        </w:tabs>
        <w:ind w:firstLine="180"/>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1">
    <w:nsid w:val="089D26A1"/>
    <w:multiLevelType w:val="multilevel"/>
    <w:tmpl w:val="089D26A1"/>
    <w:lvl w:ilvl="0">
      <w:start w:val="1"/>
      <w:numFmt w:val="decimal"/>
      <w:lvlText w:val="%1、"/>
      <w:lvlJc w:val="left"/>
      <w:pPr>
        <w:tabs>
          <w:tab w:val="num" w:pos="90"/>
        </w:tabs>
      </w:pPr>
      <w:rPr>
        <w:rFonts w:ascii="Times New Roman" w:hAnsi="Times New Roman" w:cs="Times New Roman"/>
        <w:sz w:val="24"/>
        <w:szCs w:val="24"/>
      </w:rPr>
    </w:lvl>
    <w:lvl w:ilvl="1">
      <w:start w:val="1"/>
      <w:numFmt w:val="decimal"/>
      <w:lvlText w:val="%2."/>
      <w:lvlJc w:val="left"/>
      <w:pPr>
        <w:tabs>
          <w:tab w:val="num" w:pos="1080"/>
        </w:tabs>
        <w:ind w:left="720"/>
      </w:pPr>
      <w:rPr>
        <w:rFonts w:ascii="Arial" w:hAnsi="Arial" w:cs="Arial"/>
        <w:sz w:val="20"/>
        <w:szCs w:val="20"/>
      </w:rPr>
    </w:lvl>
    <w:lvl w:ilvl="2">
      <w:start w:val="1"/>
      <w:numFmt w:val="decimal"/>
      <w:lvlText w:val="%3."/>
      <w:lvlJc w:val="left"/>
      <w:pPr>
        <w:tabs>
          <w:tab w:val="num" w:pos="1800"/>
        </w:tabs>
        <w:ind w:left="1440"/>
      </w:pPr>
      <w:rPr>
        <w:rFonts w:ascii="Arial" w:hAnsi="Arial" w:cs="Arial"/>
        <w:sz w:val="20"/>
        <w:szCs w:val="20"/>
      </w:rPr>
    </w:lvl>
    <w:lvl w:ilvl="3">
      <w:start w:val="1"/>
      <w:numFmt w:val="decimal"/>
      <w:lvlText w:val="%4."/>
      <w:lvlJc w:val="left"/>
      <w:pPr>
        <w:tabs>
          <w:tab w:val="num" w:pos="2520"/>
        </w:tabs>
        <w:ind w:left="2160"/>
      </w:pPr>
      <w:rPr>
        <w:rFonts w:ascii="Arial" w:hAnsi="Arial" w:cs="Arial"/>
        <w:sz w:val="20"/>
        <w:szCs w:val="20"/>
      </w:rPr>
    </w:lvl>
    <w:lvl w:ilvl="4">
      <w:start w:val="1"/>
      <w:numFmt w:val="decimal"/>
      <w:lvlText w:val="%5."/>
      <w:lvlJc w:val="left"/>
      <w:pPr>
        <w:tabs>
          <w:tab w:val="num" w:pos="3240"/>
        </w:tabs>
        <w:ind w:left="2880"/>
      </w:pPr>
      <w:rPr>
        <w:rFonts w:ascii="Arial" w:hAnsi="Arial" w:cs="Arial"/>
        <w:sz w:val="20"/>
        <w:szCs w:val="20"/>
      </w:rPr>
    </w:lvl>
    <w:lvl w:ilvl="5">
      <w:start w:val="1"/>
      <w:numFmt w:val="decimal"/>
      <w:lvlText w:val="%6."/>
      <w:lvlJc w:val="left"/>
      <w:pPr>
        <w:tabs>
          <w:tab w:val="num" w:pos="3960"/>
        </w:tabs>
        <w:ind w:left="3600"/>
      </w:pPr>
      <w:rPr>
        <w:rFonts w:ascii="Arial" w:hAnsi="Arial" w:cs="Arial"/>
        <w:sz w:val="20"/>
        <w:szCs w:val="20"/>
      </w:rPr>
    </w:lvl>
    <w:lvl w:ilvl="6">
      <w:start w:val="1"/>
      <w:numFmt w:val="decimal"/>
      <w:lvlText w:val="%7."/>
      <w:lvlJc w:val="left"/>
      <w:pPr>
        <w:tabs>
          <w:tab w:val="num" w:pos="4680"/>
        </w:tabs>
        <w:ind w:left="4320"/>
      </w:pPr>
      <w:rPr>
        <w:rFonts w:ascii="Arial" w:hAnsi="Arial" w:cs="Arial"/>
        <w:sz w:val="20"/>
        <w:szCs w:val="20"/>
      </w:rPr>
    </w:lvl>
    <w:lvl w:ilvl="7">
      <w:start w:val="1"/>
      <w:numFmt w:val="decimal"/>
      <w:lvlText w:val="%8."/>
      <w:lvlJc w:val="left"/>
      <w:pPr>
        <w:tabs>
          <w:tab w:val="num" w:pos="5400"/>
        </w:tabs>
        <w:ind w:left="5040"/>
      </w:pPr>
      <w:rPr>
        <w:rFonts w:ascii="Arial" w:hAnsi="Arial" w:cs="Arial"/>
        <w:sz w:val="20"/>
        <w:szCs w:val="20"/>
      </w:rPr>
    </w:lvl>
    <w:lvl w:ilvl="8">
      <w:start w:val="1"/>
      <w:numFmt w:val="decimal"/>
      <w:lvlText w:val="%9."/>
      <w:lvlJc w:val="left"/>
      <w:pPr>
        <w:tabs>
          <w:tab w:val="num" w:pos="6120"/>
        </w:tabs>
        <w:ind w:left="5760"/>
      </w:pPr>
      <w:rPr>
        <w:rFonts w:ascii="Arial" w:hAnsi="Arial" w:cs="Arial"/>
        <w:sz w:val="20"/>
        <w:szCs w:val="20"/>
      </w:rPr>
    </w:lvl>
  </w:abstractNum>
  <w:abstractNum w:abstractNumId="2">
    <w:nsid w:val="0ACA2B07"/>
    <w:multiLevelType w:val="multilevel"/>
    <w:tmpl w:val="0ACA2B07"/>
    <w:lvl w:ilvl="0">
      <w:start w:val="1"/>
      <w:numFmt w:val="decimal"/>
      <w:lvlText w:val="(%1)、"/>
      <w:lvlJc w:val="left"/>
      <w:pPr>
        <w:tabs>
          <w:tab w:val="num" w:pos="0"/>
        </w:tabs>
        <w:ind w:firstLine="180"/>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3">
    <w:nsid w:val="149A3DCB"/>
    <w:multiLevelType w:val="multilevel"/>
    <w:tmpl w:val="17FE7174"/>
    <w:lvl w:ilvl="0">
      <w:start w:val="1"/>
      <w:numFmt w:val="decimal"/>
      <w:lvlText w:val="%1、"/>
      <w:lvlJc w:val="left"/>
      <w:pPr>
        <w:tabs>
          <w:tab w:val="num" w:pos="90"/>
        </w:tabs>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4">
    <w:nsid w:val="157C4665"/>
    <w:multiLevelType w:val="multilevel"/>
    <w:tmpl w:val="157C4665"/>
    <w:lvl w:ilvl="0">
      <w:start w:val="1"/>
      <w:numFmt w:val="decimal"/>
      <w:lvlText w:val="(%1)、"/>
      <w:lvlJc w:val="left"/>
      <w:pPr>
        <w:tabs>
          <w:tab w:val="num" w:pos="0"/>
        </w:tabs>
        <w:ind w:firstLine="180"/>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5">
    <w:nsid w:val="17EE6FC1"/>
    <w:multiLevelType w:val="multilevel"/>
    <w:tmpl w:val="17EE6FC1"/>
    <w:lvl w:ilvl="0">
      <w:start w:val="1"/>
      <w:numFmt w:val="decimal"/>
      <w:lvlText w:val="%1、"/>
      <w:lvlJc w:val="left"/>
      <w:pPr>
        <w:tabs>
          <w:tab w:val="num" w:pos="90"/>
        </w:tabs>
      </w:pPr>
      <w:rPr>
        <w:rFonts w:ascii="Times New Roman" w:hAnsi="Times New Roman" w:cs="Times New Roman"/>
        <w:sz w:val="24"/>
        <w:szCs w:val="24"/>
      </w:rPr>
    </w:lvl>
    <w:lvl w:ilvl="1">
      <w:start w:val="1"/>
      <w:numFmt w:val="decimal"/>
      <w:lvlText w:val="%2."/>
      <w:lvlJc w:val="left"/>
      <w:pPr>
        <w:tabs>
          <w:tab w:val="num" w:pos="1080"/>
        </w:tabs>
        <w:ind w:left="720"/>
      </w:pPr>
      <w:rPr>
        <w:rFonts w:ascii="Arial" w:hAnsi="Arial" w:cs="Arial"/>
        <w:sz w:val="20"/>
        <w:szCs w:val="20"/>
      </w:rPr>
    </w:lvl>
    <w:lvl w:ilvl="2">
      <w:start w:val="1"/>
      <w:numFmt w:val="decimal"/>
      <w:lvlText w:val="%3."/>
      <w:lvlJc w:val="left"/>
      <w:pPr>
        <w:tabs>
          <w:tab w:val="num" w:pos="1800"/>
        </w:tabs>
        <w:ind w:left="1440"/>
      </w:pPr>
      <w:rPr>
        <w:rFonts w:ascii="Arial" w:hAnsi="Arial" w:cs="Arial"/>
        <w:sz w:val="20"/>
        <w:szCs w:val="20"/>
      </w:rPr>
    </w:lvl>
    <w:lvl w:ilvl="3">
      <w:start w:val="1"/>
      <w:numFmt w:val="decimal"/>
      <w:lvlText w:val="%4."/>
      <w:lvlJc w:val="left"/>
      <w:pPr>
        <w:tabs>
          <w:tab w:val="num" w:pos="2520"/>
        </w:tabs>
        <w:ind w:left="2160"/>
      </w:pPr>
      <w:rPr>
        <w:rFonts w:ascii="Arial" w:hAnsi="Arial" w:cs="Arial"/>
        <w:sz w:val="20"/>
        <w:szCs w:val="20"/>
      </w:rPr>
    </w:lvl>
    <w:lvl w:ilvl="4">
      <w:start w:val="1"/>
      <w:numFmt w:val="decimal"/>
      <w:lvlText w:val="%5."/>
      <w:lvlJc w:val="left"/>
      <w:pPr>
        <w:tabs>
          <w:tab w:val="num" w:pos="3240"/>
        </w:tabs>
        <w:ind w:left="2880"/>
      </w:pPr>
      <w:rPr>
        <w:rFonts w:ascii="Arial" w:hAnsi="Arial" w:cs="Arial"/>
        <w:sz w:val="20"/>
        <w:szCs w:val="20"/>
      </w:rPr>
    </w:lvl>
    <w:lvl w:ilvl="5">
      <w:start w:val="1"/>
      <w:numFmt w:val="decimal"/>
      <w:lvlText w:val="%6."/>
      <w:lvlJc w:val="left"/>
      <w:pPr>
        <w:tabs>
          <w:tab w:val="num" w:pos="3960"/>
        </w:tabs>
        <w:ind w:left="3600"/>
      </w:pPr>
      <w:rPr>
        <w:rFonts w:ascii="Arial" w:hAnsi="Arial" w:cs="Arial"/>
        <w:sz w:val="20"/>
        <w:szCs w:val="20"/>
      </w:rPr>
    </w:lvl>
    <w:lvl w:ilvl="6">
      <w:start w:val="1"/>
      <w:numFmt w:val="decimal"/>
      <w:lvlText w:val="%7."/>
      <w:lvlJc w:val="left"/>
      <w:pPr>
        <w:tabs>
          <w:tab w:val="num" w:pos="4680"/>
        </w:tabs>
        <w:ind w:left="4320"/>
      </w:pPr>
      <w:rPr>
        <w:rFonts w:ascii="Arial" w:hAnsi="Arial" w:cs="Arial"/>
        <w:sz w:val="20"/>
        <w:szCs w:val="20"/>
      </w:rPr>
    </w:lvl>
    <w:lvl w:ilvl="7">
      <w:start w:val="1"/>
      <w:numFmt w:val="decimal"/>
      <w:lvlText w:val="%8."/>
      <w:lvlJc w:val="left"/>
      <w:pPr>
        <w:tabs>
          <w:tab w:val="num" w:pos="5400"/>
        </w:tabs>
        <w:ind w:left="5040"/>
      </w:pPr>
      <w:rPr>
        <w:rFonts w:ascii="Arial" w:hAnsi="Arial" w:cs="Arial"/>
        <w:sz w:val="20"/>
        <w:szCs w:val="20"/>
      </w:rPr>
    </w:lvl>
    <w:lvl w:ilvl="8">
      <w:start w:val="1"/>
      <w:numFmt w:val="decimal"/>
      <w:lvlText w:val="%9."/>
      <w:lvlJc w:val="left"/>
      <w:pPr>
        <w:tabs>
          <w:tab w:val="num" w:pos="6120"/>
        </w:tabs>
        <w:ind w:left="5760"/>
      </w:pPr>
      <w:rPr>
        <w:rFonts w:ascii="Arial" w:hAnsi="Arial" w:cs="Arial"/>
        <w:sz w:val="20"/>
        <w:szCs w:val="20"/>
      </w:rPr>
    </w:lvl>
  </w:abstractNum>
  <w:abstractNum w:abstractNumId="6">
    <w:nsid w:val="17FE7174"/>
    <w:multiLevelType w:val="multilevel"/>
    <w:tmpl w:val="17FE7174"/>
    <w:lvl w:ilvl="0">
      <w:start w:val="1"/>
      <w:numFmt w:val="decimal"/>
      <w:lvlText w:val="%1、"/>
      <w:lvlJc w:val="left"/>
      <w:pPr>
        <w:tabs>
          <w:tab w:val="num" w:pos="90"/>
        </w:tabs>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7">
    <w:nsid w:val="1ABD43A4"/>
    <w:multiLevelType w:val="multilevel"/>
    <w:tmpl w:val="1ABD43A4"/>
    <w:lvl w:ilvl="0">
      <w:start w:val="1"/>
      <w:numFmt w:val="decimal"/>
      <w:lvlText w:val="%1、"/>
      <w:lvlJc w:val="left"/>
      <w:pPr>
        <w:tabs>
          <w:tab w:val="num" w:pos="90"/>
        </w:tabs>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8">
    <w:nsid w:val="1C2B405D"/>
    <w:multiLevelType w:val="multilevel"/>
    <w:tmpl w:val="1C2B405D"/>
    <w:lvl w:ilvl="0">
      <w:start w:val="1"/>
      <w:numFmt w:val="decimal"/>
      <w:lvlText w:val="(%1)、"/>
      <w:lvlJc w:val="left"/>
      <w:pPr>
        <w:tabs>
          <w:tab w:val="num" w:pos="0"/>
        </w:tabs>
        <w:ind w:firstLine="180"/>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9">
    <w:nsid w:val="1FEADC64"/>
    <w:multiLevelType w:val="multilevel"/>
    <w:tmpl w:val="1FEADC64"/>
    <w:lvl w:ilvl="0">
      <w:start w:val="1"/>
      <w:numFmt w:val="decimal"/>
      <w:lvlText w:val="%1、"/>
      <w:lvlJc w:val="left"/>
      <w:pPr>
        <w:tabs>
          <w:tab w:val="num" w:pos="90"/>
        </w:tabs>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10">
    <w:nsid w:val="220DEDA7"/>
    <w:multiLevelType w:val="multilevel"/>
    <w:tmpl w:val="220DEDA7"/>
    <w:lvl w:ilvl="0">
      <w:start w:val="1"/>
      <w:numFmt w:val="decimal"/>
      <w:lvlText w:val="(%1)、"/>
      <w:lvlJc w:val="left"/>
      <w:pPr>
        <w:tabs>
          <w:tab w:val="num" w:pos="0"/>
        </w:tabs>
        <w:ind w:firstLine="180"/>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11">
    <w:nsid w:val="23446E54"/>
    <w:multiLevelType w:val="multilevel"/>
    <w:tmpl w:val="23446E54"/>
    <w:lvl w:ilvl="0">
      <w:start w:val="1"/>
      <w:numFmt w:val="decimal"/>
      <w:lvlText w:val="%1、"/>
      <w:lvlJc w:val="left"/>
      <w:pPr>
        <w:tabs>
          <w:tab w:val="num" w:pos="90"/>
        </w:tabs>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12">
    <w:nsid w:val="2488C19F"/>
    <w:multiLevelType w:val="multilevel"/>
    <w:tmpl w:val="2488C19F"/>
    <w:lvl w:ilvl="0">
      <w:start w:val="1"/>
      <w:numFmt w:val="decimal"/>
      <w:lvlText w:val="%1、"/>
      <w:lvlJc w:val="left"/>
      <w:pPr>
        <w:tabs>
          <w:tab w:val="num" w:pos="90"/>
        </w:tabs>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13">
    <w:nsid w:val="26189F96"/>
    <w:multiLevelType w:val="multilevel"/>
    <w:tmpl w:val="26189F96"/>
    <w:lvl w:ilvl="0">
      <w:start w:val="1"/>
      <w:numFmt w:val="decimal"/>
      <w:lvlText w:val="%1)、"/>
      <w:lvlJc w:val="left"/>
      <w:pPr>
        <w:tabs>
          <w:tab w:val="num" w:pos="0"/>
        </w:tabs>
        <w:ind w:firstLine="270"/>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14">
    <w:nsid w:val="2BF85329"/>
    <w:multiLevelType w:val="multilevel"/>
    <w:tmpl w:val="2BF85329"/>
    <w:lvl w:ilvl="0">
      <w:start w:val="1"/>
      <w:numFmt w:val="decimal"/>
      <w:lvlText w:val="%1、"/>
      <w:lvlJc w:val="left"/>
      <w:pPr>
        <w:tabs>
          <w:tab w:val="num" w:pos="90"/>
        </w:tabs>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15">
    <w:nsid w:val="30C03594"/>
    <w:multiLevelType w:val="multilevel"/>
    <w:tmpl w:val="30C03594"/>
    <w:lvl w:ilvl="0">
      <w:start w:val="1"/>
      <w:numFmt w:val="decimal"/>
      <w:lvlText w:val="%1、"/>
      <w:lvlJc w:val="left"/>
      <w:pPr>
        <w:tabs>
          <w:tab w:val="num" w:pos="90"/>
        </w:tabs>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16">
    <w:nsid w:val="368522D2"/>
    <w:multiLevelType w:val="multilevel"/>
    <w:tmpl w:val="368522D2"/>
    <w:lvl w:ilvl="0">
      <w:start w:val="1"/>
      <w:numFmt w:val="decimal"/>
      <w:lvlText w:val="(%1)、"/>
      <w:lvlJc w:val="left"/>
      <w:pPr>
        <w:tabs>
          <w:tab w:val="num" w:pos="0"/>
        </w:tabs>
        <w:ind w:firstLine="180"/>
      </w:pPr>
      <w:rPr>
        <w:rFonts w:ascii="Times New Roman" w:hAnsi="Times New Roman" w:cs="Times New Roman"/>
        <w:sz w:val="24"/>
        <w:szCs w:val="24"/>
      </w:rPr>
    </w:lvl>
    <w:lvl w:ilvl="1">
      <w:start w:val="1"/>
      <w:numFmt w:val="decimal"/>
      <w:lvlText w:val="%2."/>
      <w:lvlJc w:val="left"/>
      <w:pPr>
        <w:tabs>
          <w:tab w:val="num" w:pos="1080"/>
        </w:tabs>
        <w:ind w:left="720"/>
      </w:pPr>
      <w:rPr>
        <w:rFonts w:ascii="Arial" w:hAnsi="Arial" w:cs="Arial"/>
        <w:sz w:val="20"/>
        <w:szCs w:val="20"/>
      </w:rPr>
    </w:lvl>
    <w:lvl w:ilvl="2">
      <w:start w:val="1"/>
      <w:numFmt w:val="decimal"/>
      <w:lvlText w:val="%3."/>
      <w:lvlJc w:val="left"/>
      <w:pPr>
        <w:tabs>
          <w:tab w:val="num" w:pos="1800"/>
        </w:tabs>
        <w:ind w:left="1440"/>
      </w:pPr>
      <w:rPr>
        <w:rFonts w:ascii="Arial" w:hAnsi="Arial" w:cs="Arial"/>
        <w:sz w:val="20"/>
        <w:szCs w:val="20"/>
      </w:rPr>
    </w:lvl>
    <w:lvl w:ilvl="3">
      <w:start w:val="1"/>
      <w:numFmt w:val="decimal"/>
      <w:lvlText w:val="%4."/>
      <w:lvlJc w:val="left"/>
      <w:pPr>
        <w:tabs>
          <w:tab w:val="num" w:pos="2520"/>
        </w:tabs>
        <w:ind w:left="2160"/>
      </w:pPr>
      <w:rPr>
        <w:rFonts w:ascii="Arial" w:hAnsi="Arial" w:cs="Arial"/>
        <w:sz w:val="20"/>
        <w:szCs w:val="20"/>
      </w:rPr>
    </w:lvl>
    <w:lvl w:ilvl="4">
      <w:start w:val="1"/>
      <w:numFmt w:val="decimal"/>
      <w:lvlText w:val="%5."/>
      <w:lvlJc w:val="left"/>
      <w:pPr>
        <w:tabs>
          <w:tab w:val="num" w:pos="3240"/>
        </w:tabs>
        <w:ind w:left="2880"/>
      </w:pPr>
      <w:rPr>
        <w:rFonts w:ascii="Arial" w:hAnsi="Arial" w:cs="Arial"/>
        <w:sz w:val="20"/>
        <w:szCs w:val="20"/>
      </w:rPr>
    </w:lvl>
    <w:lvl w:ilvl="5">
      <w:start w:val="1"/>
      <w:numFmt w:val="decimal"/>
      <w:lvlText w:val="%6."/>
      <w:lvlJc w:val="left"/>
      <w:pPr>
        <w:tabs>
          <w:tab w:val="num" w:pos="3960"/>
        </w:tabs>
        <w:ind w:left="3600"/>
      </w:pPr>
      <w:rPr>
        <w:rFonts w:ascii="Arial" w:hAnsi="Arial" w:cs="Arial"/>
        <w:sz w:val="20"/>
        <w:szCs w:val="20"/>
      </w:rPr>
    </w:lvl>
    <w:lvl w:ilvl="6">
      <w:start w:val="1"/>
      <w:numFmt w:val="decimal"/>
      <w:lvlText w:val="%7."/>
      <w:lvlJc w:val="left"/>
      <w:pPr>
        <w:tabs>
          <w:tab w:val="num" w:pos="4680"/>
        </w:tabs>
        <w:ind w:left="4320"/>
      </w:pPr>
      <w:rPr>
        <w:rFonts w:ascii="Arial" w:hAnsi="Arial" w:cs="Arial"/>
        <w:sz w:val="20"/>
        <w:szCs w:val="20"/>
      </w:rPr>
    </w:lvl>
    <w:lvl w:ilvl="7">
      <w:start w:val="1"/>
      <w:numFmt w:val="decimal"/>
      <w:lvlText w:val="%8."/>
      <w:lvlJc w:val="left"/>
      <w:pPr>
        <w:tabs>
          <w:tab w:val="num" w:pos="5400"/>
        </w:tabs>
        <w:ind w:left="5040"/>
      </w:pPr>
      <w:rPr>
        <w:rFonts w:ascii="Arial" w:hAnsi="Arial" w:cs="Arial"/>
        <w:sz w:val="20"/>
        <w:szCs w:val="20"/>
      </w:rPr>
    </w:lvl>
    <w:lvl w:ilvl="8">
      <w:start w:val="1"/>
      <w:numFmt w:val="decimal"/>
      <w:lvlText w:val="%9."/>
      <w:lvlJc w:val="left"/>
      <w:pPr>
        <w:tabs>
          <w:tab w:val="num" w:pos="6120"/>
        </w:tabs>
        <w:ind w:left="5760"/>
      </w:pPr>
      <w:rPr>
        <w:rFonts w:ascii="Arial" w:hAnsi="Arial" w:cs="Arial"/>
        <w:sz w:val="20"/>
        <w:szCs w:val="20"/>
      </w:rPr>
    </w:lvl>
  </w:abstractNum>
  <w:abstractNum w:abstractNumId="17">
    <w:nsid w:val="387590A0"/>
    <w:multiLevelType w:val="multilevel"/>
    <w:tmpl w:val="387590A0"/>
    <w:lvl w:ilvl="0">
      <w:start w:val="1"/>
      <w:numFmt w:val="decimal"/>
      <w:lvlText w:val="(%1)、"/>
      <w:lvlJc w:val="left"/>
      <w:pPr>
        <w:tabs>
          <w:tab w:val="num" w:pos="90"/>
        </w:tabs>
        <w:ind w:firstLine="180"/>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18">
    <w:nsid w:val="39B4BAB4"/>
    <w:multiLevelType w:val="multilevel"/>
    <w:tmpl w:val="39B4BAB4"/>
    <w:lvl w:ilvl="0">
      <w:start w:val="1"/>
      <w:numFmt w:val="decimal"/>
      <w:lvlText w:val="%1、"/>
      <w:lvlJc w:val="left"/>
      <w:pPr>
        <w:tabs>
          <w:tab w:val="num" w:pos="90"/>
        </w:tabs>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19">
    <w:nsid w:val="39D9939F"/>
    <w:multiLevelType w:val="multilevel"/>
    <w:tmpl w:val="39D9939F"/>
    <w:lvl w:ilvl="0">
      <w:start w:val="1"/>
      <w:numFmt w:val="decimal"/>
      <w:lvlText w:val="%1、"/>
      <w:lvlJc w:val="left"/>
      <w:pPr>
        <w:tabs>
          <w:tab w:val="num" w:pos="360"/>
        </w:tabs>
        <w:ind w:left="360" w:hanging="360"/>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20">
    <w:nsid w:val="408E3DEA"/>
    <w:multiLevelType w:val="multilevel"/>
    <w:tmpl w:val="26189F96"/>
    <w:lvl w:ilvl="0">
      <w:start w:val="1"/>
      <w:numFmt w:val="decimal"/>
      <w:lvlText w:val="%1)、"/>
      <w:lvlJc w:val="left"/>
      <w:pPr>
        <w:tabs>
          <w:tab w:val="num" w:pos="0"/>
        </w:tabs>
        <w:ind w:firstLine="270"/>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21">
    <w:nsid w:val="42A3B5CA"/>
    <w:multiLevelType w:val="multilevel"/>
    <w:tmpl w:val="42A3B5CA"/>
    <w:lvl w:ilvl="0">
      <w:start w:val="1"/>
      <w:numFmt w:val="decimal"/>
      <w:lvlText w:val="(%1)、"/>
      <w:lvlJc w:val="left"/>
      <w:pPr>
        <w:tabs>
          <w:tab w:val="num" w:pos="0"/>
        </w:tabs>
        <w:ind w:firstLine="180"/>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22">
    <w:nsid w:val="4CAFE375"/>
    <w:multiLevelType w:val="multilevel"/>
    <w:tmpl w:val="4CAFE375"/>
    <w:lvl w:ilvl="0">
      <w:start w:val="1"/>
      <w:numFmt w:val="decimal"/>
      <w:lvlText w:val="(%1)、"/>
      <w:lvlJc w:val="left"/>
      <w:pPr>
        <w:tabs>
          <w:tab w:val="num" w:pos="0"/>
        </w:tabs>
        <w:ind w:firstLine="180"/>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23">
    <w:nsid w:val="4F5BEF8D"/>
    <w:multiLevelType w:val="multilevel"/>
    <w:tmpl w:val="4F5BEF8D"/>
    <w:lvl w:ilvl="0">
      <w:start w:val="1"/>
      <w:numFmt w:val="decimal"/>
      <w:lvlText w:val="(%1)、"/>
      <w:lvlJc w:val="left"/>
      <w:pPr>
        <w:tabs>
          <w:tab w:val="num" w:pos="0"/>
        </w:tabs>
        <w:ind w:firstLine="180"/>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24">
    <w:nsid w:val="58CD7C06"/>
    <w:multiLevelType w:val="multilevel"/>
    <w:tmpl w:val="58CD7C06"/>
    <w:lvl w:ilvl="0">
      <w:start w:val="1"/>
      <w:numFmt w:val="chineseCountingThousand"/>
      <w:pStyle w:val="1"/>
      <w:suff w:val="nothing"/>
      <w:lvlText w:val="第%1章  "/>
      <w:lvlJc w:val="left"/>
      <w:pPr>
        <w:ind w:left="0" w:firstLine="0"/>
      </w:pPr>
      <w:rPr>
        <w:rFonts w:ascii="宋体" w:eastAsia="宋体" w:hAnsi="宋体" w:hint="eastAsia"/>
        <w:b/>
        <w:i w:val="0"/>
        <w:color w:val="000000"/>
        <w:sz w:val="32"/>
        <w:u w:val="none"/>
      </w:rPr>
    </w:lvl>
    <w:lvl w:ilvl="1">
      <w:start w:val="1"/>
      <w:numFmt w:val="chineseCountingThousand"/>
      <w:pStyle w:val="2"/>
      <w:suff w:val="nothing"/>
      <w:lvlText w:val="%2、  "/>
      <w:lvlJc w:val="left"/>
      <w:pPr>
        <w:ind w:left="0" w:firstLine="0"/>
      </w:pPr>
      <w:rPr>
        <w:rFonts w:ascii="宋体" w:eastAsia="宋体" w:hAnsi="宋体" w:hint="eastAsia"/>
        <w:b/>
        <w:i w:val="0"/>
        <w:color w:val="000000"/>
        <w:sz w:val="28"/>
        <w:u w:val="none"/>
      </w:rPr>
    </w:lvl>
    <w:lvl w:ilvl="2">
      <w:start w:val="1"/>
      <w:numFmt w:val="decimal"/>
      <w:suff w:val="nothing"/>
      <w:lvlText w:val="%3、  "/>
      <w:lvlJc w:val="left"/>
      <w:pPr>
        <w:ind w:left="0" w:firstLine="0"/>
      </w:pPr>
      <w:rPr>
        <w:rFonts w:ascii="宋体" w:eastAsia="宋体" w:hAnsi="宋体" w:hint="eastAsia"/>
        <w:b/>
        <w:i w:val="0"/>
        <w:color w:val="000000"/>
        <w:sz w:val="24"/>
        <w:u w:val="none"/>
      </w:rPr>
    </w:lvl>
    <w:lvl w:ilvl="3">
      <w:start w:val="1"/>
      <w:numFmt w:val="decimal"/>
      <w:suff w:val="nothing"/>
      <w:lvlText w:val="%4、  "/>
      <w:lvlJc w:val="left"/>
      <w:pPr>
        <w:ind w:left="0" w:firstLine="0"/>
      </w:pPr>
      <w:rPr>
        <w:rFonts w:ascii="宋体" w:eastAsia="宋体" w:hAnsi="宋体" w:hint="eastAsia"/>
        <w:b/>
        <w:i w:val="0"/>
        <w:color w:val="000000"/>
        <w:sz w:val="24"/>
        <w:u w:val="none"/>
      </w:rPr>
    </w:lvl>
    <w:lvl w:ilvl="4">
      <w:start w:val="1"/>
      <w:numFmt w:val="upperRoman"/>
      <w:suff w:val="nothing"/>
      <w:lvlText w:val="%5、  "/>
      <w:lvlJc w:val="left"/>
      <w:pPr>
        <w:ind w:left="0" w:firstLine="0"/>
      </w:pPr>
      <w:rPr>
        <w:rFonts w:ascii="宋体" w:eastAsia="宋体" w:hAnsi="宋体" w:hint="eastAsia"/>
        <w:b/>
        <w:i w:val="0"/>
        <w:color w:val="000000"/>
        <w:sz w:val="24"/>
        <w:u w:val="none"/>
      </w:rPr>
    </w:lvl>
    <w:lvl w:ilvl="5">
      <w:start w:val="1"/>
      <w:numFmt w:val="none"/>
      <w:suff w:val="nothing"/>
      <w:lvlJc w:val="left"/>
      <w:pPr>
        <w:ind w:left="0" w:firstLine="0"/>
      </w:pPr>
      <w:rPr>
        <w:rFonts w:ascii="宋体" w:eastAsia="宋体" w:hAnsi="宋体" w:hint="eastAsia"/>
        <w:b/>
        <w:i w:val="0"/>
        <w:color w:val="000000"/>
        <w:sz w:val="24"/>
        <w:u w:val="none"/>
      </w:rPr>
    </w:lvl>
    <w:lvl w:ilvl="6">
      <w:start w:val="1"/>
      <w:numFmt w:val="none"/>
      <w:suff w:val="nothing"/>
      <w:lvlJc w:val="left"/>
      <w:pPr>
        <w:ind w:left="0" w:firstLine="0"/>
      </w:pPr>
      <w:rPr>
        <w:rFonts w:ascii="宋体" w:eastAsia="宋体" w:hAnsi="宋体" w:hint="eastAsia"/>
        <w:b/>
        <w:i w:val="0"/>
        <w:color w:val="000000"/>
        <w:sz w:val="24"/>
        <w:u w:val="none"/>
      </w:rPr>
    </w:lvl>
    <w:lvl w:ilvl="7">
      <w:start w:val="1"/>
      <w:numFmt w:val="none"/>
      <w:suff w:val="nothing"/>
      <w:lvlJc w:val="left"/>
      <w:pPr>
        <w:ind w:left="0" w:firstLine="0"/>
      </w:pPr>
      <w:rPr>
        <w:rFonts w:ascii="宋体" w:eastAsia="宋体" w:hAnsi="宋体" w:hint="eastAsia"/>
        <w:b/>
        <w:i w:val="0"/>
        <w:color w:val="000000"/>
        <w:sz w:val="24"/>
        <w:u w:val="none"/>
      </w:rPr>
    </w:lvl>
    <w:lvl w:ilvl="8">
      <w:start w:val="1"/>
      <w:numFmt w:val="none"/>
      <w:suff w:val="nothing"/>
      <w:lvlJc w:val="left"/>
      <w:pPr>
        <w:ind w:left="0" w:firstLine="0"/>
      </w:pPr>
      <w:rPr>
        <w:rFonts w:ascii="宋体" w:eastAsia="宋体" w:hAnsi="宋体" w:hint="eastAsia"/>
        <w:b/>
        <w:i w:val="0"/>
        <w:color w:val="000000"/>
        <w:sz w:val="24"/>
        <w:u w:val="none"/>
      </w:rPr>
    </w:lvl>
  </w:abstractNum>
  <w:abstractNum w:abstractNumId="25">
    <w:nsid w:val="61E74FDA"/>
    <w:multiLevelType w:val="multilevel"/>
    <w:tmpl w:val="61E74FDA"/>
    <w:lvl w:ilvl="0">
      <w:start w:val="1"/>
      <w:numFmt w:val="decimal"/>
      <w:lvlText w:val="(%1)、"/>
      <w:lvlJc w:val="left"/>
      <w:pPr>
        <w:tabs>
          <w:tab w:val="num" w:pos="0"/>
        </w:tabs>
        <w:ind w:firstLine="180"/>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26">
    <w:nsid w:val="67CAB76A"/>
    <w:multiLevelType w:val="multilevel"/>
    <w:tmpl w:val="67CAB76A"/>
    <w:lvl w:ilvl="0">
      <w:start w:val="1"/>
      <w:numFmt w:val="decimal"/>
      <w:lvlText w:val="(%1)、"/>
      <w:lvlJc w:val="left"/>
      <w:pPr>
        <w:tabs>
          <w:tab w:val="num" w:pos="0"/>
        </w:tabs>
        <w:ind w:firstLine="180"/>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27">
    <w:nsid w:val="6891D3A8"/>
    <w:multiLevelType w:val="multilevel"/>
    <w:tmpl w:val="6891D3A8"/>
    <w:lvl w:ilvl="0">
      <w:start w:val="1"/>
      <w:numFmt w:val="decimal"/>
      <w:lvlText w:val="(%1)、"/>
      <w:lvlJc w:val="left"/>
      <w:pPr>
        <w:tabs>
          <w:tab w:val="num" w:pos="0"/>
        </w:tabs>
        <w:ind w:firstLine="180"/>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28">
    <w:nsid w:val="6C3C8FDF"/>
    <w:multiLevelType w:val="multilevel"/>
    <w:tmpl w:val="6C3C8FDF"/>
    <w:lvl w:ilvl="0">
      <w:start w:val="1"/>
      <w:numFmt w:val="decimal"/>
      <w:lvlText w:val="%1、"/>
      <w:lvlJc w:val="left"/>
      <w:pPr>
        <w:tabs>
          <w:tab w:val="num" w:pos="90"/>
        </w:tabs>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29">
    <w:nsid w:val="6FC94221"/>
    <w:multiLevelType w:val="multilevel"/>
    <w:tmpl w:val="6FC94221"/>
    <w:lvl w:ilvl="0">
      <w:start w:val="1"/>
      <w:numFmt w:val="decimal"/>
      <w:lvlText w:val="%1、"/>
      <w:lvlJc w:val="left"/>
      <w:pPr>
        <w:tabs>
          <w:tab w:val="num" w:pos="90"/>
        </w:tabs>
      </w:pPr>
      <w:rPr>
        <w:rFonts w:ascii="Times New Roman" w:hAnsi="Times New Roman" w:cs="Times New Roman"/>
        <w:sz w:val="24"/>
        <w:szCs w:val="24"/>
      </w:rPr>
    </w:lvl>
    <w:lvl w:ilvl="1">
      <w:start w:val="1"/>
      <w:numFmt w:val="decimal"/>
      <w:lvlText w:val="%2."/>
      <w:lvlJc w:val="left"/>
      <w:pPr>
        <w:tabs>
          <w:tab w:val="num" w:pos="1080"/>
        </w:tabs>
        <w:ind w:left="720"/>
      </w:pPr>
      <w:rPr>
        <w:rFonts w:ascii="Arial" w:hAnsi="Arial" w:cs="Arial"/>
        <w:sz w:val="20"/>
        <w:szCs w:val="20"/>
      </w:rPr>
    </w:lvl>
    <w:lvl w:ilvl="2">
      <w:start w:val="1"/>
      <w:numFmt w:val="decimal"/>
      <w:lvlText w:val="%3."/>
      <w:lvlJc w:val="left"/>
      <w:pPr>
        <w:tabs>
          <w:tab w:val="num" w:pos="1800"/>
        </w:tabs>
        <w:ind w:left="1440"/>
      </w:pPr>
      <w:rPr>
        <w:rFonts w:ascii="Arial" w:hAnsi="Arial" w:cs="Arial"/>
        <w:sz w:val="20"/>
        <w:szCs w:val="20"/>
      </w:rPr>
    </w:lvl>
    <w:lvl w:ilvl="3">
      <w:start w:val="1"/>
      <w:numFmt w:val="decimal"/>
      <w:lvlText w:val="%4."/>
      <w:lvlJc w:val="left"/>
      <w:pPr>
        <w:tabs>
          <w:tab w:val="num" w:pos="2520"/>
        </w:tabs>
        <w:ind w:left="2160"/>
      </w:pPr>
      <w:rPr>
        <w:rFonts w:ascii="Arial" w:hAnsi="Arial" w:cs="Arial"/>
        <w:sz w:val="20"/>
        <w:szCs w:val="20"/>
      </w:rPr>
    </w:lvl>
    <w:lvl w:ilvl="4">
      <w:start w:val="1"/>
      <w:numFmt w:val="decimal"/>
      <w:lvlText w:val="%5."/>
      <w:lvlJc w:val="left"/>
      <w:pPr>
        <w:tabs>
          <w:tab w:val="num" w:pos="3240"/>
        </w:tabs>
        <w:ind w:left="2880"/>
      </w:pPr>
      <w:rPr>
        <w:rFonts w:ascii="Arial" w:hAnsi="Arial" w:cs="Arial"/>
        <w:sz w:val="20"/>
        <w:szCs w:val="20"/>
      </w:rPr>
    </w:lvl>
    <w:lvl w:ilvl="5">
      <w:start w:val="1"/>
      <w:numFmt w:val="decimal"/>
      <w:lvlText w:val="%6."/>
      <w:lvlJc w:val="left"/>
      <w:pPr>
        <w:tabs>
          <w:tab w:val="num" w:pos="3960"/>
        </w:tabs>
        <w:ind w:left="3600"/>
      </w:pPr>
      <w:rPr>
        <w:rFonts w:ascii="Arial" w:hAnsi="Arial" w:cs="Arial"/>
        <w:sz w:val="20"/>
        <w:szCs w:val="20"/>
      </w:rPr>
    </w:lvl>
    <w:lvl w:ilvl="6">
      <w:start w:val="1"/>
      <w:numFmt w:val="decimal"/>
      <w:lvlText w:val="%7."/>
      <w:lvlJc w:val="left"/>
      <w:pPr>
        <w:tabs>
          <w:tab w:val="num" w:pos="4680"/>
        </w:tabs>
        <w:ind w:left="4320"/>
      </w:pPr>
      <w:rPr>
        <w:rFonts w:ascii="Arial" w:hAnsi="Arial" w:cs="Arial"/>
        <w:sz w:val="20"/>
        <w:szCs w:val="20"/>
      </w:rPr>
    </w:lvl>
    <w:lvl w:ilvl="7">
      <w:start w:val="1"/>
      <w:numFmt w:val="decimal"/>
      <w:lvlText w:val="%8."/>
      <w:lvlJc w:val="left"/>
      <w:pPr>
        <w:tabs>
          <w:tab w:val="num" w:pos="5400"/>
        </w:tabs>
        <w:ind w:left="5040"/>
      </w:pPr>
      <w:rPr>
        <w:rFonts w:ascii="Arial" w:hAnsi="Arial" w:cs="Arial"/>
        <w:sz w:val="20"/>
        <w:szCs w:val="20"/>
      </w:rPr>
    </w:lvl>
    <w:lvl w:ilvl="8">
      <w:start w:val="1"/>
      <w:numFmt w:val="decimal"/>
      <w:lvlText w:val="%9."/>
      <w:lvlJc w:val="left"/>
      <w:pPr>
        <w:tabs>
          <w:tab w:val="num" w:pos="6120"/>
        </w:tabs>
        <w:ind w:left="5760"/>
      </w:pPr>
      <w:rPr>
        <w:rFonts w:ascii="Arial" w:hAnsi="Arial" w:cs="Arial"/>
        <w:sz w:val="20"/>
        <w:szCs w:val="20"/>
      </w:rPr>
    </w:lvl>
  </w:abstractNum>
  <w:abstractNum w:abstractNumId="30">
    <w:nsid w:val="7ABFEA34"/>
    <w:multiLevelType w:val="multilevel"/>
    <w:tmpl w:val="7ABFEA34"/>
    <w:lvl w:ilvl="0">
      <w:start w:val="1"/>
      <w:numFmt w:val="decimal"/>
      <w:lvlText w:val="%1、"/>
      <w:lvlJc w:val="left"/>
      <w:pPr>
        <w:tabs>
          <w:tab w:val="num" w:pos="90"/>
        </w:tabs>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num w:numId="1">
    <w:abstractNumId w:val="24"/>
  </w:num>
  <w:num w:numId="2">
    <w:abstractNumId w:val="6"/>
  </w:num>
  <w:num w:numId="3">
    <w:abstractNumId w:val="15"/>
  </w:num>
  <w:num w:numId="4">
    <w:abstractNumId w:val="7"/>
  </w:num>
  <w:num w:numId="5">
    <w:abstractNumId w:val="19"/>
  </w:num>
  <w:num w:numId="6">
    <w:abstractNumId w:val="29"/>
  </w:num>
  <w:num w:numId="7">
    <w:abstractNumId w:val="23"/>
  </w:num>
  <w:num w:numId="8">
    <w:abstractNumId w:val="16"/>
  </w:num>
  <w:num w:numId="9">
    <w:abstractNumId w:val="12"/>
  </w:num>
  <w:num w:numId="10">
    <w:abstractNumId w:val="10"/>
  </w:num>
  <w:num w:numId="11">
    <w:abstractNumId w:val="10"/>
    <w:lvlOverride w:ilvl="0">
      <w:startOverride w:val="1"/>
    </w:lvlOverride>
  </w:num>
  <w:num w:numId="12">
    <w:abstractNumId w:val="26"/>
  </w:num>
  <w:num w:numId="13">
    <w:abstractNumId w:val="22"/>
  </w:num>
  <w:num w:numId="14">
    <w:abstractNumId w:val="25"/>
  </w:num>
  <w:num w:numId="15">
    <w:abstractNumId w:val="4"/>
  </w:num>
  <w:num w:numId="16">
    <w:abstractNumId w:val="0"/>
  </w:num>
  <w:num w:numId="17">
    <w:abstractNumId w:val="30"/>
  </w:num>
  <w:num w:numId="18">
    <w:abstractNumId w:val="17"/>
  </w:num>
  <w:num w:numId="19">
    <w:abstractNumId w:val="8"/>
  </w:num>
  <w:num w:numId="20">
    <w:abstractNumId w:val="11"/>
  </w:num>
  <w:num w:numId="21">
    <w:abstractNumId w:val="9"/>
  </w:num>
  <w:num w:numId="22">
    <w:abstractNumId w:val="28"/>
  </w:num>
  <w:num w:numId="23">
    <w:abstractNumId w:val="27"/>
  </w:num>
  <w:num w:numId="24">
    <w:abstractNumId w:val="14"/>
  </w:num>
  <w:num w:numId="25">
    <w:abstractNumId w:val="1"/>
  </w:num>
  <w:num w:numId="26">
    <w:abstractNumId w:val="5"/>
  </w:num>
  <w:num w:numId="27">
    <w:abstractNumId w:val="2"/>
  </w:num>
  <w:num w:numId="28">
    <w:abstractNumId w:val="21"/>
  </w:num>
  <w:num w:numId="29">
    <w:abstractNumId w:val="13"/>
  </w:num>
  <w:num w:numId="30">
    <w:abstractNumId w:val="18"/>
  </w:num>
  <w:num w:numId="31">
    <w:abstractNumId w:val="3"/>
  </w:num>
  <w:num w:numId="3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0601"/>
    <w:rsid w:val="00004FDC"/>
    <w:rsid w:val="00043E27"/>
    <w:rsid w:val="00050034"/>
    <w:rsid w:val="000548D3"/>
    <w:rsid w:val="00083E73"/>
    <w:rsid w:val="000C7AFF"/>
    <w:rsid w:val="000D3910"/>
    <w:rsid w:val="000E2C8F"/>
    <w:rsid w:val="001151F6"/>
    <w:rsid w:val="00164C6E"/>
    <w:rsid w:val="001E2EAB"/>
    <w:rsid w:val="001E3E9D"/>
    <w:rsid w:val="001E5E5D"/>
    <w:rsid w:val="002113C0"/>
    <w:rsid w:val="00252B25"/>
    <w:rsid w:val="00266639"/>
    <w:rsid w:val="002C7726"/>
    <w:rsid w:val="002D5B7C"/>
    <w:rsid w:val="0030106A"/>
    <w:rsid w:val="00303082"/>
    <w:rsid w:val="003051F8"/>
    <w:rsid w:val="0031236F"/>
    <w:rsid w:val="003456E8"/>
    <w:rsid w:val="00363D24"/>
    <w:rsid w:val="00366463"/>
    <w:rsid w:val="00370C42"/>
    <w:rsid w:val="00374F02"/>
    <w:rsid w:val="003F4923"/>
    <w:rsid w:val="003F74DC"/>
    <w:rsid w:val="00431BB8"/>
    <w:rsid w:val="004355D0"/>
    <w:rsid w:val="00445D62"/>
    <w:rsid w:val="004560B8"/>
    <w:rsid w:val="00481ACD"/>
    <w:rsid w:val="004905DE"/>
    <w:rsid w:val="004C63AC"/>
    <w:rsid w:val="004F0C14"/>
    <w:rsid w:val="004F134C"/>
    <w:rsid w:val="00501CC5"/>
    <w:rsid w:val="00504993"/>
    <w:rsid w:val="0053221E"/>
    <w:rsid w:val="00581E97"/>
    <w:rsid w:val="00584725"/>
    <w:rsid w:val="005A2C68"/>
    <w:rsid w:val="005D67B2"/>
    <w:rsid w:val="005F0E3D"/>
    <w:rsid w:val="00601468"/>
    <w:rsid w:val="00614219"/>
    <w:rsid w:val="00625AFD"/>
    <w:rsid w:val="00630617"/>
    <w:rsid w:val="006925B7"/>
    <w:rsid w:val="006B0C41"/>
    <w:rsid w:val="006B6E3E"/>
    <w:rsid w:val="006F16AE"/>
    <w:rsid w:val="006F1D36"/>
    <w:rsid w:val="007139FF"/>
    <w:rsid w:val="0072153A"/>
    <w:rsid w:val="00740C83"/>
    <w:rsid w:val="00745FFE"/>
    <w:rsid w:val="007569BD"/>
    <w:rsid w:val="00762AC0"/>
    <w:rsid w:val="00790728"/>
    <w:rsid w:val="007961EA"/>
    <w:rsid w:val="00797E9D"/>
    <w:rsid w:val="007D1BB9"/>
    <w:rsid w:val="007F0B5D"/>
    <w:rsid w:val="0080750D"/>
    <w:rsid w:val="00887050"/>
    <w:rsid w:val="008926DD"/>
    <w:rsid w:val="008B4276"/>
    <w:rsid w:val="0090541A"/>
    <w:rsid w:val="00910AC8"/>
    <w:rsid w:val="00922B13"/>
    <w:rsid w:val="009405CC"/>
    <w:rsid w:val="009541D8"/>
    <w:rsid w:val="00962295"/>
    <w:rsid w:val="009812F3"/>
    <w:rsid w:val="009A2A5D"/>
    <w:rsid w:val="009D05CA"/>
    <w:rsid w:val="009D2163"/>
    <w:rsid w:val="00A12252"/>
    <w:rsid w:val="00A14FA2"/>
    <w:rsid w:val="00A16228"/>
    <w:rsid w:val="00A33F22"/>
    <w:rsid w:val="00A34F86"/>
    <w:rsid w:val="00A44C79"/>
    <w:rsid w:val="00A52D00"/>
    <w:rsid w:val="00A5461B"/>
    <w:rsid w:val="00A71D3F"/>
    <w:rsid w:val="00A76D23"/>
    <w:rsid w:val="00A87046"/>
    <w:rsid w:val="00A93177"/>
    <w:rsid w:val="00AA4820"/>
    <w:rsid w:val="00AB2435"/>
    <w:rsid w:val="00AE222D"/>
    <w:rsid w:val="00B07226"/>
    <w:rsid w:val="00B07D90"/>
    <w:rsid w:val="00B2626C"/>
    <w:rsid w:val="00B303AB"/>
    <w:rsid w:val="00B42D20"/>
    <w:rsid w:val="00B43621"/>
    <w:rsid w:val="00B4708D"/>
    <w:rsid w:val="00B909AA"/>
    <w:rsid w:val="00BA2E67"/>
    <w:rsid w:val="00BD268F"/>
    <w:rsid w:val="00BE3A40"/>
    <w:rsid w:val="00BF4934"/>
    <w:rsid w:val="00C1729B"/>
    <w:rsid w:val="00C3480A"/>
    <w:rsid w:val="00C7164E"/>
    <w:rsid w:val="00C84225"/>
    <w:rsid w:val="00CA4764"/>
    <w:rsid w:val="00CE4796"/>
    <w:rsid w:val="00CE5E5E"/>
    <w:rsid w:val="00CE733A"/>
    <w:rsid w:val="00D16826"/>
    <w:rsid w:val="00D22B7C"/>
    <w:rsid w:val="00D332E4"/>
    <w:rsid w:val="00D507B0"/>
    <w:rsid w:val="00D52153"/>
    <w:rsid w:val="00D61770"/>
    <w:rsid w:val="00D809E5"/>
    <w:rsid w:val="00D813E5"/>
    <w:rsid w:val="00DB5C7C"/>
    <w:rsid w:val="00DC2B56"/>
    <w:rsid w:val="00E015F4"/>
    <w:rsid w:val="00E033EF"/>
    <w:rsid w:val="00E35592"/>
    <w:rsid w:val="00E5483D"/>
    <w:rsid w:val="00E72CFA"/>
    <w:rsid w:val="00E73211"/>
    <w:rsid w:val="00EC3361"/>
    <w:rsid w:val="00ED242E"/>
    <w:rsid w:val="00EF34AA"/>
    <w:rsid w:val="00F078BF"/>
    <w:rsid w:val="00F10FFD"/>
    <w:rsid w:val="00F11F06"/>
    <w:rsid w:val="00F209DB"/>
    <w:rsid w:val="00F24E55"/>
    <w:rsid w:val="00F30028"/>
    <w:rsid w:val="00F30855"/>
    <w:rsid w:val="00F3376F"/>
    <w:rsid w:val="00FA1949"/>
    <w:rsid w:val="00FB5182"/>
    <w:rsid w:val="00FB5535"/>
    <w:rsid w:val="00FB55CC"/>
    <w:rsid w:val="00FC24BC"/>
    <w:rsid w:val="00FC25C7"/>
    <w:rsid w:val="00FC4A8B"/>
    <w:rsid w:val="00FC6970"/>
    <w:rsid w:val="00FE247A"/>
    <w:rsid w:val="00FF6B7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92BA5C24-A9FD-4B33-AF01-AB411F23A5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pPr>
      <w:keepNext/>
      <w:keepLines/>
      <w:spacing w:before="340" w:after="330" w:line="578" w:lineRule="auto"/>
      <w:outlineLvl w:val="0"/>
    </w:pPr>
    <w:rPr>
      <w:rFonts w:ascii="Times New Roman" w:hAnsi="Times New Roman"/>
      <w:b/>
      <w:bCs/>
      <w:kern w:val="44"/>
      <w:sz w:val="44"/>
      <w:szCs w:val="44"/>
    </w:rPr>
  </w:style>
  <w:style w:type="paragraph" w:styleId="Heading2">
    <w:name w:val="heading 2"/>
    <w:basedOn w:val="Normal"/>
    <w:next w:val="Normal0"/>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Indent"/>
    <w:link w:val="3"/>
    <w:semiHidden/>
    <w:unhideWhenUsed/>
    <w:qFormat/>
    <w:rsid w:val="00DC2B56"/>
    <w:pPr>
      <w:keepNext/>
      <w:keepLines/>
      <w:snapToGrid w:val="0"/>
      <w:spacing w:before="120" w:after="60" w:line="400" w:lineRule="atLeast"/>
      <w:ind w:firstLine="425"/>
      <w:outlineLvl w:val="2"/>
    </w:pPr>
    <w:rPr>
      <w:rFonts w:ascii="Times New Roman" w:hAnsi="Times New Roman"/>
      <w:b/>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pPr>
      <w:widowControl w:val="0"/>
      <w:jc w:val="both"/>
    </w:pPr>
    <w:rPr>
      <w:kern w:val="2"/>
      <w:sz w:val="21"/>
      <w:szCs w:val="24"/>
    </w:rPr>
  </w:style>
  <w:style w:type="character" w:styleId="Hyperlink">
    <w:name w:val="Hyperlink"/>
    <w:basedOn w:val="DefaultParagraphFont"/>
    <w:rPr>
      <w:color w:val="0000FF"/>
      <w:u w:val="single"/>
    </w:rPr>
  </w:style>
  <w:style w:type="paragraph" w:styleId="TOC1">
    <w:name w:val="toc 1"/>
    <w:basedOn w:val="Normal"/>
    <w:next w:val="Normal0"/>
    <w:semiHidden/>
    <w:pPr>
      <w:spacing w:line="360" w:lineRule="auto"/>
    </w:pPr>
    <w:rPr>
      <w:rFonts w:ascii="宋体" w:hAnsi="宋体"/>
      <w:b/>
      <w:sz w:val="24"/>
      <w:szCs w:val="24"/>
    </w:rPr>
  </w:style>
  <w:style w:type="paragraph" w:styleId="TOC2">
    <w:name w:val="toc 2"/>
    <w:basedOn w:val="Normal"/>
    <w:next w:val="Normal0"/>
    <w:semiHidden/>
    <w:pPr>
      <w:spacing w:line="360" w:lineRule="auto"/>
      <w:ind w:left="420" w:leftChars="200"/>
    </w:pPr>
    <w:rPr>
      <w:rFonts w:ascii="宋体" w:hAnsi="宋体"/>
      <w:sz w:val="24"/>
      <w:szCs w:val="24"/>
    </w:rPr>
  </w:style>
  <w:style w:type="paragraph" w:customStyle="1" w:styleId="1">
    <w:name w:val="品茗标题1"/>
    <w:basedOn w:val="Heading1"/>
    <w:next w:val="Normal0"/>
    <w:pPr>
      <w:numPr>
        <w:numId w:val="1"/>
      </w:numPr>
    </w:pPr>
    <w:rPr>
      <w:rFonts w:ascii="宋体" w:hAnsi="宋体"/>
      <w:color w:val="000000"/>
      <w:sz w:val="32"/>
    </w:rPr>
  </w:style>
  <w:style w:type="paragraph" w:customStyle="1" w:styleId="2">
    <w:name w:val="品茗标题2"/>
    <w:basedOn w:val="Heading2"/>
    <w:next w:val="Normal0"/>
    <w:pPr>
      <w:numPr>
        <w:ilvl w:val="1"/>
        <w:numId w:val="1"/>
      </w:numPr>
    </w:pPr>
    <w:rPr>
      <w:rFonts w:ascii="宋体" w:eastAsia="宋体" w:hAnsi="宋体"/>
      <w:color w:val="000000"/>
      <w:sz w:val="28"/>
    </w:rPr>
  </w:style>
  <w:style w:type="paragraph" w:styleId="NormalIndent">
    <w:name w:val="Normal Indent"/>
    <w:basedOn w:val="Normal"/>
    <w:semiHidden/>
    <w:unhideWhenUsed/>
    <w:rsid w:val="00DC2B56"/>
    <w:pPr>
      <w:ind w:firstLine="420" w:firstLineChars="200"/>
    </w:pPr>
  </w:style>
  <w:style w:type="character" w:customStyle="1" w:styleId="3">
    <w:name w:val="标题 3 字符"/>
    <w:basedOn w:val="DefaultParagraphFont"/>
    <w:link w:val="Heading3"/>
    <w:semiHidden/>
    <w:rsid w:val="00DC2B56"/>
    <w:rPr>
      <w:b/>
      <w:kern w:val="2"/>
      <w:sz w:val="24"/>
    </w:rPr>
  </w:style>
  <w:style w:type="table" w:styleId="TableGrid">
    <w:name w:val="Table Grid"/>
    <w:basedOn w:val="TableNormal"/>
    <w:rsid w:val="00962295"/>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
    <w:name w:val="表头"/>
    <w:basedOn w:val="Normal"/>
    <w:autoRedefine/>
    <w:rsid w:val="00C84225"/>
    <w:pPr>
      <w:spacing w:before="20" w:beforeLines="20"/>
      <w:jc w:val="center"/>
    </w:pPr>
    <w:rPr>
      <w:rFonts w:ascii="仿宋_GB2312" w:eastAsia="黑体" w:hAnsi="Times New Roman"/>
      <w:b/>
      <w:sz w:val="28"/>
      <w:szCs w:val="28"/>
    </w:rPr>
  </w:style>
  <w:style w:type="paragraph" w:customStyle="1" w:styleId="a0">
    <w:name w:val="所有表头"/>
    <w:basedOn w:val="a"/>
    <w:autoRedefine/>
    <w:rsid w:val="002113C0"/>
    <w:pPr>
      <w:adjustRightInd w:val="0"/>
      <w:snapToGrid w:val="0"/>
      <w:spacing w:before="0" w:beforeLines="0"/>
    </w:pPr>
    <w:rPr>
      <w:rFonts w:ascii="黑体" w:hAnsi="宋体"/>
      <w:color w:val="FF0000"/>
      <w:sz w:val="32"/>
      <w:szCs w:val="32"/>
    </w:rPr>
  </w:style>
  <w:style w:type="paragraph" w:customStyle="1" w:styleId="12">
    <w:name w:val="样式 样式1 + 首行缩进:  2 字符"/>
    <w:basedOn w:val="Normal"/>
    <w:rsid w:val="00C84225"/>
    <w:pPr>
      <w:spacing w:line="440" w:lineRule="exact"/>
      <w:ind w:left="240" w:right="240" w:firstLine="480" w:leftChars="100" w:rightChars="100" w:firstLineChars="200"/>
    </w:pPr>
    <w:rPr>
      <w:rFonts w:ascii="宋体" w:eastAsia="仿宋_GB2312" w:hAnsi="宋体" w:cs="宋体"/>
      <w:sz w:val="24"/>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jpeg" /><Relationship Id="rId12" Type="http://schemas.openxmlformats.org/officeDocument/2006/relationships/image" Target="media/image8.jpe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hyperlink" Target="https://d.book118.com/686224035145010055" TargetMode="External" /><Relationship Id="rId16" Type="http://schemas.openxmlformats.org/officeDocument/2006/relationships/theme" Target="theme/theme1.xml" /><Relationship Id="rId17" Type="http://schemas.openxmlformats.org/officeDocument/2006/relationships/numbering" Target="numbering.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image" Target="media/image4.jpeg" /><Relationship Id="rId9" Type="http://schemas.openxmlformats.org/officeDocument/2006/relationships/image" Target="media/image5.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24</Pages>
  <Words>2264</Words>
  <Characters>12907</Characters>
  <Application>Microsoft Office Word</Application>
  <DocSecurity>0</DocSecurity>
  <Lines>107</Lines>
  <Paragraphs>30</Paragraphs>
  <ScaleCrop>false</ScaleCrop>
  <Company/>
  <LinksUpToDate>false</LinksUpToDate>
  <CharactersWithSpaces>15141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2023-10-14T05:39:00Z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