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自动化立体仓库项目规划设计方案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97" w:history="1">
        <w:r>
          <w:rPr>
            <w:rFonts w:ascii="仿宋" w:eastAsia="仿宋" w:hAnsi="仿宋" w:cs="仿宋" w:hint="eastAsia"/>
            <w:lang w:eastAsia="zh-CN"/>
          </w:rPr>
          <w:t>前言</w:t>
        </w:r>
        <w:r>
          <w:tab/>
        </w:r>
        <w:r>
          <w:fldChar w:fldCharType="begin"/>
        </w:r>
        <w:r>
          <w:instrText xml:space="preserve"> PAGEREF _Toc16697 \h </w:instrText>
        </w:r>
        <w:r>
          <w:fldChar w:fldCharType="separate"/>
        </w:r>
        <w:r>
          <w:t>3</w:t>
        </w:r>
        <w:r>
          <w:fldChar w:fldCharType="end"/>
        </w:r>
      </w:hyperlink>
    </w:p>
    <w:p>
      <w:pPr>
        <w:pStyle w:val="TOC1"/>
        <w:tabs>
          <w:tab w:val="right" w:leader="dot" w:pos="8306"/>
        </w:tabs>
      </w:pPr>
      <w:hyperlink w:anchor="_Toc19738" w:history="1">
        <w:r>
          <w:rPr>
            <w:rFonts w:ascii="仿宋" w:eastAsia="仿宋" w:hAnsi="仿宋" w:cs="仿宋" w:hint="eastAsia"/>
            <w:lang w:eastAsia="zh-CN"/>
          </w:rPr>
          <w:t>一、自动化立体仓库项目概论</w:t>
        </w:r>
        <w:r>
          <w:tab/>
        </w:r>
        <w:r>
          <w:fldChar w:fldCharType="begin"/>
        </w:r>
        <w:r>
          <w:instrText xml:space="preserve"> PAGEREF _Toc19738 \h </w:instrText>
        </w:r>
        <w:r>
          <w:fldChar w:fldCharType="separate"/>
        </w:r>
        <w:r>
          <w:t>3</w:t>
        </w:r>
        <w:r>
          <w:fldChar w:fldCharType="end"/>
        </w:r>
      </w:hyperlink>
    </w:p>
    <w:p>
      <w:pPr>
        <w:pStyle w:val="TOC2"/>
        <w:tabs>
          <w:tab w:val="right" w:leader="dot" w:pos="8306"/>
        </w:tabs>
      </w:pPr>
      <w:hyperlink w:anchor="_Toc6048" w:history="1">
        <w:r>
          <w:rPr>
            <w:rFonts w:ascii="仿宋" w:eastAsia="仿宋" w:hAnsi="仿宋" w:cs="仿宋" w:hint="eastAsia"/>
            <w:lang w:eastAsia="zh-CN"/>
          </w:rPr>
          <w:t>(一)、自动化立体仓库项目概况</w:t>
        </w:r>
        <w:r>
          <w:tab/>
        </w:r>
        <w:r>
          <w:fldChar w:fldCharType="begin"/>
        </w:r>
        <w:r>
          <w:instrText xml:space="preserve"> PAGEREF _Toc6048 \h </w:instrText>
        </w:r>
        <w:r>
          <w:fldChar w:fldCharType="separate"/>
        </w:r>
        <w:r>
          <w:t>3</w:t>
        </w:r>
        <w:r>
          <w:fldChar w:fldCharType="end"/>
        </w:r>
      </w:hyperlink>
    </w:p>
    <w:p>
      <w:pPr>
        <w:pStyle w:val="TOC2"/>
        <w:tabs>
          <w:tab w:val="right" w:leader="dot" w:pos="8306"/>
        </w:tabs>
      </w:pPr>
      <w:hyperlink w:anchor="_Toc20223" w:history="1">
        <w:r>
          <w:rPr>
            <w:rFonts w:ascii="仿宋" w:eastAsia="仿宋" w:hAnsi="仿宋" w:cs="仿宋" w:hint="eastAsia"/>
            <w:lang w:eastAsia="zh-CN"/>
          </w:rPr>
          <w:t>(二)、自动化立体仓库项目目标</w:t>
        </w:r>
        <w:r>
          <w:tab/>
        </w:r>
        <w:r>
          <w:fldChar w:fldCharType="begin"/>
        </w:r>
        <w:r>
          <w:instrText xml:space="preserve"> PAGEREF _Toc20223 \h </w:instrText>
        </w:r>
        <w:r>
          <w:fldChar w:fldCharType="separate"/>
        </w:r>
        <w:r>
          <w:t>5</w:t>
        </w:r>
        <w:r>
          <w:fldChar w:fldCharType="end"/>
        </w:r>
      </w:hyperlink>
    </w:p>
    <w:p>
      <w:pPr>
        <w:pStyle w:val="TOC2"/>
        <w:tabs>
          <w:tab w:val="right" w:leader="dot" w:pos="8306"/>
        </w:tabs>
      </w:pPr>
      <w:hyperlink w:anchor="_Toc32698" w:history="1">
        <w:r>
          <w:rPr>
            <w:rFonts w:ascii="仿宋" w:eastAsia="仿宋" w:hAnsi="仿宋" w:cs="仿宋" w:hint="eastAsia"/>
            <w:lang w:eastAsia="zh-CN"/>
          </w:rPr>
          <w:t>(三)、自动化立体仓库项目提出的理由</w:t>
        </w:r>
        <w:r>
          <w:tab/>
        </w:r>
        <w:r>
          <w:fldChar w:fldCharType="begin"/>
        </w:r>
        <w:r>
          <w:instrText xml:space="preserve"> PAGEREF _Toc32698 \h </w:instrText>
        </w:r>
        <w:r>
          <w:fldChar w:fldCharType="separate"/>
        </w:r>
        <w:r>
          <w:t>6</w:t>
        </w:r>
        <w:r>
          <w:fldChar w:fldCharType="end"/>
        </w:r>
      </w:hyperlink>
    </w:p>
    <w:p>
      <w:pPr>
        <w:pStyle w:val="TOC2"/>
        <w:tabs>
          <w:tab w:val="right" w:leader="dot" w:pos="8306"/>
        </w:tabs>
      </w:pPr>
      <w:hyperlink w:anchor="_Toc22005" w:history="1">
        <w:r>
          <w:rPr>
            <w:rFonts w:ascii="仿宋" w:eastAsia="仿宋" w:hAnsi="仿宋" w:cs="仿宋" w:hint="eastAsia"/>
            <w:lang w:eastAsia="zh-CN"/>
          </w:rPr>
          <w:t>(四)、自动化立体仓库项目意义</w:t>
        </w:r>
        <w:r>
          <w:tab/>
        </w:r>
        <w:r>
          <w:fldChar w:fldCharType="begin"/>
        </w:r>
        <w:r>
          <w:instrText xml:space="preserve"> PAGEREF _Toc22005 \h </w:instrText>
        </w:r>
        <w:r>
          <w:fldChar w:fldCharType="separate"/>
        </w:r>
        <w:r>
          <w:t>8</w:t>
        </w:r>
        <w:r>
          <w:fldChar w:fldCharType="end"/>
        </w:r>
      </w:hyperlink>
    </w:p>
    <w:p>
      <w:pPr>
        <w:pStyle w:val="TOC2"/>
        <w:tabs>
          <w:tab w:val="right" w:leader="dot" w:pos="8306"/>
        </w:tabs>
      </w:pPr>
      <w:hyperlink w:anchor="_Toc4911" w:history="1">
        <w:r>
          <w:rPr>
            <w:rFonts w:ascii="仿宋" w:eastAsia="仿宋" w:hAnsi="仿宋" w:cs="仿宋" w:hint="eastAsia"/>
            <w:lang w:eastAsia="zh-CN"/>
          </w:rPr>
          <w:t>(五)、自动化立体仓库项目背景</w:t>
        </w:r>
        <w:r>
          <w:tab/>
        </w:r>
        <w:r>
          <w:fldChar w:fldCharType="begin"/>
        </w:r>
        <w:r>
          <w:instrText xml:space="preserve"> PAGEREF _Toc4911 \h </w:instrText>
        </w:r>
        <w:r>
          <w:fldChar w:fldCharType="separate"/>
        </w:r>
        <w:r>
          <w:t>9</w:t>
        </w:r>
        <w:r>
          <w:fldChar w:fldCharType="end"/>
        </w:r>
      </w:hyperlink>
    </w:p>
    <w:p>
      <w:pPr>
        <w:pStyle w:val="TOC1"/>
        <w:tabs>
          <w:tab w:val="right" w:leader="dot" w:pos="8306"/>
        </w:tabs>
      </w:pPr>
      <w:hyperlink w:anchor="_Toc28722" w:history="1">
        <w:r>
          <w:rPr>
            <w:rFonts w:ascii="仿宋" w:eastAsia="仿宋" w:hAnsi="仿宋" w:cs="仿宋" w:hint="eastAsia"/>
            <w:lang w:eastAsia="zh-CN"/>
          </w:rPr>
          <w:t>二、自动化立体仓库项目危机管理</w:t>
        </w:r>
        <w:r>
          <w:tab/>
        </w:r>
        <w:r>
          <w:fldChar w:fldCharType="begin"/>
        </w:r>
        <w:r>
          <w:instrText xml:space="preserve"> PAGEREF _Toc28722 \h </w:instrText>
        </w:r>
        <w:r>
          <w:fldChar w:fldCharType="separate"/>
        </w:r>
        <w:r>
          <w:t>10</w:t>
        </w:r>
        <w:r>
          <w:fldChar w:fldCharType="end"/>
        </w:r>
      </w:hyperlink>
    </w:p>
    <w:p>
      <w:pPr>
        <w:pStyle w:val="TOC2"/>
        <w:tabs>
          <w:tab w:val="right" w:leader="dot" w:pos="8306"/>
        </w:tabs>
      </w:pPr>
      <w:hyperlink w:anchor="_Toc24005" w:history="1">
        <w:r>
          <w:rPr>
            <w:rFonts w:ascii="仿宋" w:eastAsia="仿宋" w:hAnsi="仿宋" w:cs="仿宋" w:hint="eastAsia"/>
            <w:lang w:eastAsia="zh-CN"/>
          </w:rPr>
          <w:t>(一)、危机预警与识别</w:t>
        </w:r>
        <w:r>
          <w:tab/>
        </w:r>
        <w:r>
          <w:fldChar w:fldCharType="begin"/>
        </w:r>
        <w:r>
          <w:instrText xml:space="preserve"> PAGEREF _Toc24005 \h </w:instrText>
        </w:r>
        <w:r>
          <w:fldChar w:fldCharType="separate"/>
        </w:r>
        <w:r>
          <w:t>10</w:t>
        </w:r>
        <w:r>
          <w:fldChar w:fldCharType="end"/>
        </w:r>
      </w:hyperlink>
    </w:p>
    <w:p>
      <w:pPr>
        <w:pStyle w:val="TOC2"/>
        <w:tabs>
          <w:tab w:val="right" w:leader="dot" w:pos="8306"/>
        </w:tabs>
      </w:pPr>
      <w:hyperlink w:anchor="_Toc32550" w:history="1">
        <w:r>
          <w:rPr>
            <w:rFonts w:ascii="仿宋" w:eastAsia="仿宋" w:hAnsi="仿宋" w:cs="仿宋" w:hint="eastAsia"/>
            <w:lang w:eastAsia="zh-CN"/>
          </w:rPr>
          <w:t>(二)、危机应对与恢复</w:t>
        </w:r>
        <w:r>
          <w:tab/>
        </w:r>
        <w:r>
          <w:fldChar w:fldCharType="begin"/>
        </w:r>
        <w:r>
          <w:instrText xml:space="preserve"> PAGEREF _Toc32550 \h </w:instrText>
        </w:r>
        <w:r>
          <w:fldChar w:fldCharType="separate"/>
        </w:r>
        <w:r>
          <w:t>11</w:t>
        </w:r>
        <w:r>
          <w:fldChar w:fldCharType="end"/>
        </w:r>
      </w:hyperlink>
    </w:p>
    <w:p>
      <w:pPr>
        <w:pStyle w:val="TOC1"/>
        <w:tabs>
          <w:tab w:val="right" w:leader="dot" w:pos="8306"/>
        </w:tabs>
      </w:pPr>
      <w:hyperlink w:anchor="_Toc13544" w:history="1">
        <w:r>
          <w:rPr>
            <w:rFonts w:ascii="仿宋" w:eastAsia="仿宋" w:hAnsi="仿宋" w:cs="仿宋" w:hint="eastAsia"/>
            <w:lang w:eastAsia="zh-CN"/>
          </w:rPr>
          <w:t>三、自动化立体仓库项目建设背景及必要性分析</w:t>
        </w:r>
        <w:r>
          <w:tab/>
        </w:r>
        <w:r>
          <w:fldChar w:fldCharType="begin"/>
        </w:r>
        <w:r>
          <w:instrText xml:space="preserve"> PAGEREF _Toc13544 \h </w:instrText>
        </w:r>
        <w:r>
          <w:fldChar w:fldCharType="separate"/>
        </w:r>
        <w:r>
          <w:t>12</w:t>
        </w:r>
        <w:r>
          <w:fldChar w:fldCharType="end"/>
        </w:r>
      </w:hyperlink>
    </w:p>
    <w:p>
      <w:pPr>
        <w:pStyle w:val="TOC2"/>
        <w:tabs>
          <w:tab w:val="right" w:leader="dot" w:pos="8306"/>
        </w:tabs>
      </w:pPr>
      <w:hyperlink w:anchor="_Toc32093" w:history="1">
        <w:r>
          <w:rPr>
            <w:rFonts w:ascii="仿宋" w:eastAsia="仿宋" w:hAnsi="仿宋" w:cs="仿宋" w:hint="eastAsia"/>
            <w:lang w:eastAsia="zh-CN"/>
          </w:rPr>
          <w:t>(一)、自动化立体仓库项目背景分析</w:t>
        </w:r>
        <w:r>
          <w:tab/>
        </w:r>
        <w:r>
          <w:fldChar w:fldCharType="begin"/>
        </w:r>
        <w:r>
          <w:instrText xml:space="preserve"> PAGEREF _Toc32093 \h </w:instrText>
        </w:r>
        <w:r>
          <w:fldChar w:fldCharType="separate"/>
        </w:r>
        <w:r>
          <w:t>12</w:t>
        </w:r>
        <w:r>
          <w:fldChar w:fldCharType="end"/>
        </w:r>
      </w:hyperlink>
    </w:p>
    <w:p>
      <w:pPr>
        <w:pStyle w:val="TOC2"/>
        <w:tabs>
          <w:tab w:val="right" w:leader="dot" w:pos="8306"/>
        </w:tabs>
      </w:pPr>
      <w:hyperlink w:anchor="_Toc127" w:history="1">
        <w:r>
          <w:rPr>
            <w:rFonts w:ascii="仿宋" w:eastAsia="仿宋" w:hAnsi="仿宋" w:cs="仿宋" w:hint="eastAsia"/>
            <w:lang w:eastAsia="zh-CN"/>
          </w:rPr>
          <w:t>(二)、自动化立体仓库项目建设必要性分析</w:t>
        </w:r>
        <w:r>
          <w:tab/>
        </w:r>
        <w:r>
          <w:fldChar w:fldCharType="begin"/>
        </w:r>
        <w:r>
          <w:instrText xml:space="preserve"> PAGEREF _Toc127 \h </w:instrText>
        </w:r>
        <w:r>
          <w:fldChar w:fldCharType="separate"/>
        </w:r>
        <w:r>
          <w:t>14</w:t>
        </w:r>
        <w:r>
          <w:fldChar w:fldCharType="end"/>
        </w:r>
      </w:hyperlink>
    </w:p>
    <w:p>
      <w:pPr>
        <w:pStyle w:val="TOC1"/>
        <w:tabs>
          <w:tab w:val="right" w:leader="dot" w:pos="8306"/>
        </w:tabs>
      </w:pPr>
      <w:hyperlink w:anchor="_Toc21642" w:history="1">
        <w:r>
          <w:rPr>
            <w:rFonts w:ascii="仿宋" w:eastAsia="仿宋" w:hAnsi="仿宋" w:cs="仿宋" w:hint="eastAsia"/>
            <w:lang w:eastAsia="zh-CN"/>
          </w:rPr>
          <w:t>四、自动化立体仓库项目土建工程</w:t>
        </w:r>
        <w:r>
          <w:tab/>
        </w:r>
        <w:r>
          <w:fldChar w:fldCharType="begin"/>
        </w:r>
        <w:r>
          <w:instrText xml:space="preserve"> PAGEREF _Toc21642 \h </w:instrText>
        </w:r>
        <w:r>
          <w:fldChar w:fldCharType="separate"/>
        </w:r>
        <w:r>
          <w:t>15</w:t>
        </w:r>
        <w:r>
          <w:fldChar w:fldCharType="end"/>
        </w:r>
      </w:hyperlink>
    </w:p>
    <w:p>
      <w:pPr>
        <w:pStyle w:val="TOC2"/>
        <w:tabs>
          <w:tab w:val="right" w:leader="dot" w:pos="8306"/>
        </w:tabs>
      </w:pPr>
      <w:hyperlink w:anchor="_Toc10056" w:history="1">
        <w:r>
          <w:rPr>
            <w:rFonts w:ascii="仿宋" w:eastAsia="仿宋" w:hAnsi="仿宋" w:cs="仿宋" w:hint="eastAsia"/>
            <w:lang w:eastAsia="zh-CN"/>
          </w:rPr>
          <w:t>(一)、建筑工程设计原则</w:t>
        </w:r>
        <w:r>
          <w:tab/>
        </w:r>
        <w:r>
          <w:fldChar w:fldCharType="begin"/>
        </w:r>
        <w:r>
          <w:instrText xml:space="preserve"> PAGEREF _Toc10056 \h </w:instrText>
        </w:r>
        <w:r>
          <w:fldChar w:fldCharType="separate"/>
        </w:r>
        <w:r>
          <w:t>15</w:t>
        </w:r>
        <w:r>
          <w:fldChar w:fldCharType="end"/>
        </w:r>
      </w:hyperlink>
    </w:p>
    <w:p>
      <w:pPr>
        <w:pStyle w:val="TOC2"/>
        <w:tabs>
          <w:tab w:val="right" w:leader="dot" w:pos="8306"/>
        </w:tabs>
      </w:pPr>
      <w:hyperlink w:anchor="_Toc19677" w:history="1">
        <w:r>
          <w:rPr>
            <w:rFonts w:ascii="仿宋" w:eastAsia="仿宋" w:hAnsi="仿宋" w:cs="仿宋" w:hint="eastAsia"/>
            <w:lang w:eastAsia="zh-CN"/>
          </w:rPr>
          <w:t>(二)、土建工程设计年限及安全等级</w:t>
        </w:r>
        <w:r>
          <w:tab/>
        </w:r>
        <w:r>
          <w:fldChar w:fldCharType="begin"/>
        </w:r>
        <w:r>
          <w:instrText xml:space="preserve"> PAGEREF _Toc19677 \h </w:instrText>
        </w:r>
        <w:r>
          <w:fldChar w:fldCharType="separate"/>
        </w:r>
        <w:r>
          <w:t>17</w:t>
        </w:r>
        <w:r>
          <w:fldChar w:fldCharType="end"/>
        </w:r>
      </w:hyperlink>
    </w:p>
    <w:p>
      <w:pPr>
        <w:pStyle w:val="TOC2"/>
        <w:tabs>
          <w:tab w:val="right" w:leader="dot" w:pos="8306"/>
        </w:tabs>
      </w:pPr>
      <w:hyperlink w:anchor="_Toc9053" w:history="1">
        <w:r>
          <w:rPr>
            <w:rFonts w:ascii="仿宋" w:eastAsia="仿宋" w:hAnsi="仿宋" w:cs="仿宋" w:hint="eastAsia"/>
            <w:lang w:eastAsia="zh-CN"/>
          </w:rPr>
          <w:t>(三)、建筑工程设计总体要求</w:t>
        </w:r>
        <w:r>
          <w:tab/>
        </w:r>
        <w:r>
          <w:fldChar w:fldCharType="begin"/>
        </w:r>
        <w:r>
          <w:instrText xml:space="preserve"> PAGEREF _Toc9053 \h </w:instrText>
        </w:r>
        <w:r>
          <w:fldChar w:fldCharType="separate"/>
        </w:r>
        <w:r>
          <w:t>18</w:t>
        </w:r>
        <w:r>
          <w:fldChar w:fldCharType="end"/>
        </w:r>
      </w:hyperlink>
    </w:p>
    <w:p>
      <w:pPr>
        <w:pStyle w:val="TOC2"/>
        <w:tabs>
          <w:tab w:val="right" w:leader="dot" w:pos="8306"/>
        </w:tabs>
      </w:pPr>
      <w:hyperlink w:anchor="_Toc10257" w:history="1">
        <w:r>
          <w:rPr>
            <w:rFonts w:ascii="仿宋" w:eastAsia="仿宋" w:hAnsi="仿宋" w:cs="仿宋" w:hint="eastAsia"/>
            <w:lang w:eastAsia="zh-CN"/>
          </w:rPr>
          <w:t>(四)、土建工程建设指标</w:t>
        </w:r>
        <w:r>
          <w:tab/>
        </w:r>
        <w:r>
          <w:fldChar w:fldCharType="begin"/>
        </w:r>
        <w:r>
          <w:instrText xml:space="preserve"> PAGEREF _Toc10257 \h </w:instrText>
        </w:r>
        <w:r>
          <w:fldChar w:fldCharType="separate"/>
        </w:r>
        <w:r>
          <w:t>18</w:t>
        </w:r>
        <w:r>
          <w:fldChar w:fldCharType="end"/>
        </w:r>
      </w:hyperlink>
    </w:p>
    <w:p>
      <w:pPr>
        <w:pStyle w:val="TOC1"/>
        <w:tabs>
          <w:tab w:val="right" w:leader="dot" w:pos="8306"/>
        </w:tabs>
      </w:pPr>
      <w:hyperlink w:anchor="_Toc10122" w:history="1">
        <w:r>
          <w:rPr>
            <w:rFonts w:ascii="仿宋" w:eastAsia="仿宋" w:hAnsi="仿宋" w:cs="仿宋" w:hint="eastAsia"/>
            <w:lang w:eastAsia="zh-CN"/>
          </w:rPr>
          <w:t>五、自动化立体仓库项目绩效评估</w:t>
        </w:r>
        <w:r>
          <w:tab/>
        </w:r>
        <w:r>
          <w:fldChar w:fldCharType="begin"/>
        </w:r>
        <w:r>
          <w:instrText xml:space="preserve"> PAGEREF _Toc10122 \h </w:instrText>
        </w:r>
        <w:r>
          <w:fldChar w:fldCharType="separate"/>
        </w:r>
        <w:r>
          <w:t>19</w:t>
        </w:r>
        <w:r>
          <w:fldChar w:fldCharType="end"/>
        </w:r>
      </w:hyperlink>
    </w:p>
    <w:p>
      <w:pPr>
        <w:pStyle w:val="TOC2"/>
        <w:tabs>
          <w:tab w:val="right" w:leader="dot" w:pos="8306"/>
        </w:tabs>
      </w:pPr>
      <w:hyperlink w:anchor="_Toc19921" w:history="1">
        <w:r>
          <w:rPr>
            <w:rFonts w:ascii="仿宋" w:eastAsia="仿宋" w:hAnsi="仿宋" w:cs="仿宋" w:hint="eastAsia"/>
            <w:lang w:eastAsia="zh-CN"/>
          </w:rPr>
          <w:t>(一)、绩效评估指标</w:t>
        </w:r>
        <w:r>
          <w:tab/>
        </w:r>
        <w:r>
          <w:fldChar w:fldCharType="begin"/>
        </w:r>
        <w:r>
          <w:instrText xml:space="preserve"> PAGEREF _Toc19921 \h </w:instrText>
        </w:r>
        <w:r>
          <w:fldChar w:fldCharType="separate"/>
        </w:r>
        <w:r>
          <w:t>19</w:t>
        </w:r>
        <w:r>
          <w:fldChar w:fldCharType="end"/>
        </w:r>
      </w:hyperlink>
    </w:p>
    <w:p>
      <w:pPr>
        <w:pStyle w:val="TOC2"/>
        <w:tabs>
          <w:tab w:val="right" w:leader="dot" w:pos="8306"/>
        </w:tabs>
      </w:pPr>
      <w:hyperlink w:anchor="_Toc17559" w:history="1">
        <w:r>
          <w:rPr>
            <w:rFonts w:ascii="仿宋" w:eastAsia="仿宋" w:hAnsi="仿宋" w:cs="仿宋" w:hint="eastAsia"/>
            <w:lang w:eastAsia="zh-CN"/>
          </w:rPr>
          <w:t>(二)、绩效评估方法</w:t>
        </w:r>
        <w:r>
          <w:tab/>
        </w:r>
        <w:r>
          <w:fldChar w:fldCharType="begin"/>
        </w:r>
        <w:r>
          <w:instrText xml:space="preserve"> PAGEREF _Toc17559 \h </w:instrText>
        </w:r>
        <w:r>
          <w:fldChar w:fldCharType="separate"/>
        </w:r>
        <w:r>
          <w:t>20</w:t>
        </w:r>
        <w:r>
          <w:fldChar w:fldCharType="end"/>
        </w:r>
      </w:hyperlink>
    </w:p>
    <w:p>
      <w:pPr>
        <w:pStyle w:val="TOC2"/>
        <w:tabs>
          <w:tab w:val="right" w:leader="dot" w:pos="8306"/>
        </w:tabs>
      </w:pPr>
      <w:hyperlink w:anchor="_Toc23655" w:history="1">
        <w:r>
          <w:rPr>
            <w:rFonts w:ascii="仿宋" w:eastAsia="仿宋" w:hAnsi="仿宋" w:cs="仿宋" w:hint="eastAsia"/>
            <w:lang w:eastAsia="zh-CN"/>
          </w:rPr>
          <w:t>(三)、绩效评估周期</w:t>
        </w:r>
        <w:r>
          <w:tab/>
        </w:r>
        <w:r>
          <w:fldChar w:fldCharType="begin"/>
        </w:r>
        <w:r>
          <w:instrText xml:space="preserve"> PAGEREF _Toc23655 \h </w:instrText>
        </w:r>
        <w:r>
          <w:fldChar w:fldCharType="separate"/>
        </w:r>
        <w:r>
          <w:t>21</w:t>
        </w:r>
        <w:r>
          <w:fldChar w:fldCharType="end"/>
        </w:r>
      </w:hyperlink>
    </w:p>
    <w:p>
      <w:pPr>
        <w:pStyle w:val="TOC1"/>
        <w:tabs>
          <w:tab w:val="right" w:leader="dot" w:pos="8306"/>
        </w:tabs>
      </w:pPr>
      <w:hyperlink w:anchor="_Toc13758" w:history="1">
        <w:r>
          <w:rPr>
            <w:rFonts w:ascii="仿宋" w:eastAsia="仿宋" w:hAnsi="仿宋" w:cs="仿宋" w:hint="eastAsia"/>
            <w:lang w:eastAsia="zh-CN"/>
          </w:rPr>
          <w:t>六、自动化立体仓库项目选址可行性分析</w:t>
        </w:r>
        <w:r>
          <w:tab/>
        </w:r>
        <w:r>
          <w:fldChar w:fldCharType="begin"/>
        </w:r>
        <w:r>
          <w:instrText xml:space="preserve"> PAGEREF _Toc13758 \h </w:instrText>
        </w:r>
        <w:r>
          <w:fldChar w:fldCharType="separate"/>
        </w:r>
        <w:r>
          <w:t>22</w:t>
        </w:r>
        <w:r>
          <w:fldChar w:fldCharType="end"/>
        </w:r>
      </w:hyperlink>
    </w:p>
    <w:p>
      <w:pPr>
        <w:pStyle w:val="TOC2"/>
        <w:tabs>
          <w:tab w:val="right" w:leader="dot" w:pos="8306"/>
        </w:tabs>
      </w:pPr>
      <w:hyperlink w:anchor="_Toc18392" w:history="1">
        <w:r>
          <w:rPr>
            <w:rFonts w:ascii="仿宋" w:eastAsia="仿宋" w:hAnsi="仿宋" w:cs="仿宋" w:hint="eastAsia"/>
            <w:lang w:eastAsia="zh-CN"/>
          </w:rPr>
          <w:t>(一)、自动化立体仓库项目选址</w:t>
        </w:r>
        <w:r>
          <w:tab/>
        </w:r>
        <w:r>
          <w:fldChar w:fldCharType="begin"/>
        </w:r>
        <w:r>
          <w:instrText xml:space="preserve"> PAGEREF _Toc18392 \h </w:instrText>
        </w:r>
        <w:r>
          <w:fldChar w:fldCharType="separate"/>
        </w:r>
        <w:r>
          <w:t>22</w:t>
        </w:r>
        <w:r>
          <w:fldChar w:fldCharType="end"/>
        </w:r>
      </w:hyperlink>
    </w:p>
    <w:p>
      <w:pPr>
        <w:pStyle w:val="TOC2"/>
        <w:tabs>
          <w:tab w:val="right" w:leader="dot" w:pos="8306"/>
        </w:tabs>
      </w:pPr>
      <w:hyperlink w:anchor="_Toc30170" w:history="1">
        <w:r>
          <w:rPr>
            <w:rFonts w:ascii="仿宋" w:eastAsia="仿宋" w:hAnsi="仿宋" w:cs="仿宋" w:hint="eastAsia"/>
            <w:lang w:eastAsia="zh-CN"/>
          </w:rPr>
          <w:t>(二)、用地控制指标</w:t>
        </w:r>
        <w:r>
          <w:tab/>
        </w:r>
        <w:r>
          <w:fldChar w:fldCharType="begin"/>
        </w:r>
        <w:r>
          <w:instrText xml:space="preserve"> PAGEREF _Toc30170 \h </w:instrText>
        </w:r>
        <w:r>
          <w:fldChar w:fldCharType="separate"/>
        </w:r>
        <w:r>
          <w:t>22</w:t>
        </w:r>
        <w:r>
          <w:fldChar w:fldCharType="end"/>
        </w:r>
      </w:hyperlink>
    </w:p>
    <w:p>
      <w:pPr>
        <w:pStyle w:val="TOC2"/>
        <w:tabs>
          <w:tab w:val="right" w:leader="dot" w:pos="8306"/>
        </w:tabs>
      </w:pPr>
      <w:hyperlink w:anchor="_Toc17107" w:history="1">
        <w:r>
          <w:rPr>
            <w:rFonts w:ascii="仿宋" w:eastAsia="仿宋" w:hAnsi="仿宋" w:cs="仿宋" w:hint="eastAsia"/>
            <w:lang w:eastAsia="zh-CN"/>
          </w:rPr>
          <w:t>(三)、节约用地措施</w:t>
        </w:r>
        <w:r>
          <w:tab/>
        </w:r>
        <w:r>
          <w:fldChar w:fldCharType="begin"/>
        </w:r>
        <w:r>
          <w:instrText xml:space="preserve"> PAGEREF _Toc17107 \h </w:instrText>
        </w:r>
        <w:r>
          <w:fldChar w:fldCharType="separate"/>
        </w:r>
        <w:r>
          <w:t>24</w:t>
        </w:r>
        <w:r>
          <w:fldChar w:fldCharType="end"/>
        </w:r>
      </w:hyperlink>
    </w:p>
    <w:p>
      <w:pPr>
        <w:pStyle w:val="TOC2"/>
        <w:tabs>
          <w:tab w:val="right" w:leader="dot" w:pos="8306"/>
        </w:tabs>
      </w:pPr>
      <w:hyperlink w:anchor="_Toc2843" w:history="1">
        <w:r>
          <w:rPr>
            <w:rFonts w:ascii="仿宋" w:eastAsia="仿宋" w:hAnsi="仿宋" w:cs="仿宋" w:hint="eastAsia"/>
            <w:lang w:eastAsia="zh-CN"/>
          </w:rPr>
          <w:t>(四)、总图布置方案</w:t>
        </w:r>
        <w:r>
          <w:tab/>
        </w:r>
        <w:r>
          <w:fldChar w:fldCharType="begin"/>
        </w:r>
        <w:r>
          <w:instrText xml:space="preserve"> PAGEREF _Toc2843 \h </w:instrText>
        </w:r>
        <w:r>
          <w:fldChar w:fldCharType="separate"/>
        </w:r>
        <w:r>
          <w:t>25</w:t>
        </w:r>
        <w:r>
          <w:fldChar w:fldCharType="end"/>
        </w:r>
      </w:hyperlink>
    </w:p>
    <w:p>
      <w:pPr>
        <w:pStyle w:val="TOC2"/>
        <w:tabs>
          <w:tab w:val="right" w:leader="dot" w:pos="8306"/>
        </w:tabs>
      </w:pPr>
      <w:hyperlink w:anchor="_Toc18460" w:history="1">
        <w:r>
          <w:rPr>
            <w:rFonts w:ascii="仿宋" w:eastAsia="仿宋" w:hAnsi="仿宋" w:cs="仿宋" w:hint="eastAsia"/>
            <w:lang w:eastAsia="zh-CN"/>
          </w:rPr>
          <w:t>(五)、选址综合评价</w:t>
        </w:r>
        <w:r>
          <w:tab/>
        </w:r>
        <w:r>
          <w:fldChar w:fldCharType="begin"/>
        </w:r>
        <w:r>
          <w:instrText xml:space="preserve"> PAGEREF _Toc18460 \h </w:instrText>
        </w:r>
        <w:r>
          <w:fldChar w:fldCharType="separate"/>
        </w:r>
        <w:r>
          <w:t>26</w:t>
        </w:r>
        <w:r>
          <w:fldChar w:fldCharType="end"/>
        </w:r>
      </w:hyperlink>
    </w:p>
    <w:p>
      <w:pPr>
        <w:pStyle w:val="TOC1"/>
        <w:tabs>
          <w:tab w:val="right" w:leader="dot" w:pos="8306"/>
        </w:tabs>
      </w:pPr>
      <w:hyperlink w:anchor="_Toc9534" w:history="1">
        <w:r>
          <w:rPr>
            <w:rFonts w:ascii="仿宋" w:eastAsia="仿宋" w:hAnsi="仿宋" w:cs="仿宋" w:hint="eastAsia"/>
            <w:lang w:eastAsia="zh-CN"/>
          </w:rPr>
          <w:t>七、生产安全保护</w:t>
        </w:r>
        <w:r>
          <w:tab/>
        </w:r>
        <w:r>
          <w:fldChar w:fldCharType="begin"/>
        </w:r>
        <w:r>
          <w:instrText xml:space="preserve"> PAGEREF _Toc9534 \h </w:instrText>
        </w:r>
        <w:r>
          <w:fldChar w:fldCharType="separate"/>
        </w:r>
        <w:r>
          <w:t>28</w:t>
        </w:r>
        <w:r>
          <w:fldChar w:fldCharType="end"/>
        </w:r>
      </w:hyperlink>
    </w:p>
    <w:p>
      <w:pPr>
        <w:pStyle w:val="TOC2"/>
        <w:tabs>
          <w:tab w:val="right" w:leader="dot" w:pos="8306"/>
        </w:tabs>
      </w:pPr>
      <w:hyperlink w:anchor="_Toc4191" w:history="1">
        <w:r>
          <w:rPr>
            <w:rFonts w:ascii="仿宋" w:eastAsia="仿宋" w:hAnsi="仿宋" w:cs="仿宋" w:hint="eastAsia"/>
            <w:lang w:eastAsia="zh-CN"/>
          </w:rPr>
          <w:t>(一)、消防安全</w:t>
        </w:r>
        <w:r>
          <w:tab/>
        </w:r>
        <w:r>
          <w:fldChar w:fldCharType="begin"/>
        </w:r>
        <w:r>
          <w:instrText xml:space="preserve"> PAGEREF _Toc4191 \h </w:instrText>
        </w:r>
        <w:r>
          <w:fldChar w:fldCharType="separate"/>
        </w:r>
        <w:r>
          <w:t>28</w:t>
        </w:r>
        <w:r>
          <w:fldChar w:fldCharType="end"/>
        </w:r>
      </w:hyperlink>
    </w:p>
    <w:p>
      <w:pPr>
        <w:pStyle w:val="TOC2"/>
        <w:tabs>
          <w:tab w:val="right" w:leader="dot" w:pos="8306"/>
        </w:tabs>
      </w:pPr>
      <w:hyperlink w:anchor="_Toc19094" w:history="1">
        <w:r>
          <w:rPr>
            <w:rFonts w:ascii="仿宋" w:eastAsia="仿宋" w:hAnsi="仿宋" w:cs="仿宋" w:hint="eastAsia"/>
            <w:lang w:eastAsia="zh-CN"/>
          </w:rPr>
          <w:t>(二)、防火防爆总图布置措施</w:t>
        </w:r>
        <w:r>
          <w:tab/>
        </w:r>
        <w:r>
          <w:fldChar w:fldCharType="begin"/>
        </w:r>
        <w:r>
          <w:instrText xml:space="preserve"> PAGEREF _Toc19094 \h </w:instrText>
        </w:r>
        <w:r>
          <w:fldChar w:fldCharType="separate"/>
        </w:r>
        <w:r>
          <w:t>29</w:t>
        </w:r>
        <w:r>
          <w:fldChar w:fldCharType="end"/>
        </w:r>
      </w:hyperlink>
    </w:p>
    <w:p>
      <w:pPr>
        <w:pStyle w:val="TOC2"/>
        <w:tabs>
          <w:tab w:val="right" w:leader="dot" w:pos="8306"/>
        </w:tabs>
      </w:pPr>
      <w:hyperlink w:anchor="_Toc24463" w:history="1">
        <w:r>
          <w:rPr>
            <w:rFonts w:ascii="仿宋" w:eastAsia="仿宋" w:hAnsi="仿宋" w:cs="仿宋" w:hint="eastAsia"/>
            <w:lang w:eastAsia="zh-CN"/>
          </w:rPr>
          <w:t>(三)、自然灾害防范措施</w:t>
        </w:r>
        <w:r>
          <w:tab/>
        </w:r>
        <w:r>
          <w:fldChar w:fldCharType="begin"/>
        </w:r>
        <w:r>
          <w:instrText xml:space="preserve"> PAGEREF _Toc24463 \h </w:instrText>
        </w:r>
        <w:r>
          <w:fldChar w:fldCharType="separate"/>
        </w:r>
        <w:r>
          <w:t>30</w:t>
        </w:r>
        <w:r>
          <w:fldChar w:fldCharType="end"/>
        </w:r>
      </w:hyperlink>
    </w:p>
    <w:p>
      <w:pPr>
        <w:pStyle w:val="TOC2"/>
        <w:tabs>
          <w:tab w:val="right" w:leader="dot" w:pos="8306"/>
        </w:tabs>
      </w:pPr>
      <w:hyperlink w:anchor="_Toc29303" w:history="1">
        <w:r>
          <w:rPr>
            <w:rFonts w:ascii="仿宋" w:eastAsia="仿宋" w:hAnsi="仿宋" w:cs="仿宋" w:hint="eastAsia"/>
            <w:lang w:eastAsia="zh-CN"/>
          </w:rPr>
          <w:t>(四)、安全色及安全标志使用要求</w:t>
        </w:r>
        <w:r>
          <w:tab/>
        </w:r>
        <w:r>
          <w:fldChar w:fldCharType="begin"/>
        </w:r>
        <w:r>
          <w:instrText xml:space="preserve"> PAGEREF _Toc29303 \h </w:instrText>
        </w:r>
        <w:r>
          <w:fldChar w:fldCharType="separate"/>
        </w:r>
        <w:r>
          <w:t>31</w:t>
        </w:r>
        <w:r>
          <w:fldChar w:fldCharType="end"/>
        </w:r>
      </w:hyperlink>
    </w:p>
    <w:p>
      <w:pPr>
        <w:pStyle w:val="TOC2"/>
        <w:tabs>
          <w:tab w:val="right" w:leader="dot" w:pos="8306"/>
        </w:tabs>
      </w:pPr>
      <w:hyperlink w:anchor="_Toc11833" w:history="1">
        <w:r>
          <w:rPr>
            <w:rFonts w:ascii="仿宋" w:eastAsia="仿宋" w:hAnsi="仿宋" w:cs="仿宋" w:hint="eastAsia"/>
            <w:lang w:eastAsia="zh-CN"/>
          </w:rPr>
          <w:t>(五)、防尘防毒措施</w:t>
        </w:r>
        <w:r>
          <w:tab/>
        </w:r>
        <w:r>
          <w:fldChar w:fldCharType="begin"/>
        </w:r>
        <w:r>
          <w:instrText xml:space="preserve"> PAGEREF _Toc11833 \h </w:instrText>
        </w:r>
        <w:r>
          <w:fldChar w:fldCharType="separate"/>
        </w:r>
        <w:r>
          <w:t>32</w:t>
        </w:r>
        <w:r>
          <w:fldChar w:fldCharType="end"/>
        </w:r>
      </w:hyperlink>
    </w:p>
    <w:p>
      <w:pPr>
        <w:pStyle w:val="TOC2"/>
        <w:tabs>
          <w:tab w:val="right" w:leader="dot" w:pos="8306"/>
        </w:tabs>
      </w:pPr>
      <w:hyperlink w:anchor="_Toc8116" w:history="1">
        <w:r>
          <w:rPr>
            <w:rFonts w:ascii="仿宋" w:eastAsia="仿宋" w:hAnsi="仿宋" w:cs="仿宋" w:hint="eastAsia"/>
            <w:lang w:eastAsia="zh-CN"/>
          </w:rPr>
          <w:t>(六)、防静电、触电防护及防雷措施</w:t>
        </w:r>
        <w:r>
          <w:tab/>
        </w:r>
        <w:r>
          <w:fldChar w:fldCharType="begin"/>
        </w:r>
        <w:r>
          <w:instrText xml:space="preserve"> PAGEREF _Toc8116 \h </w:instrText>
        </w:r>
        <w:r>
          <w:fldChar w:fldCharType="separate"/>
        </w:r>
        <w:r>
          <w:t>33</w:t>
        </w:r>
        <w:r>
          <w:fldChar w:fldCharType="end"/>
        </w:r>
      </w:hyperlink>
    </w:p>
    <w:p>
      <w:pPr>
        <w:pStyle w:val="TOC2"/>
        <w:tabs>
          <w:tab w:val="right" w:leader="dot" w:pos="8306"/>
        </w:tabs>
      </w:pPr>
      <w:hyperlink w:anchor="_Toc5748" w:history="1">
        <w:r>
          <w:rPr>
            <w:rFonts w:ascii="仿宋" w:eastAsia="仿宋" w:hAnsi="仿宋" w:cs="仿宋" w:hint="eastAsia"/>
            <w:lang w:eastAsia="zh-CN"/>
          </w:rPr>
          <w:t>(七)、机械设备安全保障措施</w:t>
        </w:r>
        <w:r>
          <w:tab/>
        </w:r>
        <w:r>
          <w:fldChar w:fldCharType="begin"/>
        </w:r>
        <w:r>
          <w:instrText xml:space="preserve"> PAGEREF _Toc5748 \h </w:instrText>
        </w:r>
        <w:r>
          <w:fldChar w:fldCharType="separate"/>
        </w:r>
        <w:r>
          <w:t>34</w:t>
        </w:r>
        <w:r>
          <w:fldChar w:fldCharType="end"/>
        </w:r>
      </w:hyperlink>
    </w:p>
    <w:p>
      <w:pPr>
        <w:pStyle w:val="TOC1"/>
        <w:tabs>
          <w:tab w:val="right" w:leader="dot" w:pos="8306"/>
        </w:tabs>
      </w:pPr>
      <w:hyperlink w:anchor="_Toc25679" w:history="1">
        <w:r>
          <w:rPr>
            <w:rFonts w:ascii="仿宋" w:eastAsia="仿宋" w:hAnsi="仿宋" w:cs="仿宋" w:hint="eastAsia"/>
            <w:lang w:eastAsia="zh-CN"/>
          </w:rPr>
          <w:t>八、自动化立体仓库项目财务管理</w:t>
        </w:r>
        <w:r>
          <w:tab/>
        </w:r>
        <w:r>
          <w:fldChar w:fldCharType="begin"/>
        </w:r>
        <w:r>
          <w:instrText xml:space="preserve"> PAGEREF _Toc25679 \h </w:instrText>
        </w:r>
        <w:r>
          <w:fldChar w:fldCharType="separate"/>
        </w:r>
        <w:r>
          <w:t>36</w:t>
        </w:r>
        <w:r>
          <w:fldChar w:fldCharType="end"/>
        </w:r>
      </w:hyperlink>
    </w:p>
    <w:p>
      <w:pPr>
        <w:pStyle w:val="TOC2"/>
        <w:tabs>
          <w:tab w:val="right" w:leader="dot" w:pos="8306"/>
        </w:tabs>
      </w:pPr>
      <w:hyperlink w:anchor="_Toc26969" w:history="1">
        <w:r>
          <w:rPr>
            <w:rFonts w:ascii="仿宋" w:eastAsia="仿宋" w:hAnsi="仿宋" w:cs="仿宋" w:hint="eastAsia"/>
            <w:lang w:eastAsia="zh-CN"/>
          </w:rPr>
          <w:t>(一)、资金需求大</w:t>
        </w:r>
        <w:r>
          <w:tab/>
        </w:r>
        <w:r>
          <w:fldChar w:fldCharType="begin"/>
        </w:r>
        <w:r>
          <w:instrText xml:space="preserve"> PAGEREF _Toc26969 \h </w:instrText>
        </w:r>
        <w:r>
          <w:fldChar w:fldCharType="separate"/>
        </w:r>
        <w:r>
          <w:t>36</w:t>
        </w:r>
        <w:r>
          <w:fldChar w:fldCharType="end"/>
        </w:r>
      </w:hyperlink>
    </w:p>
    <w:p>
      <w:pPr>
        <w:pStyle w:val="TOC2"/>
        <w:tabs>
          <w:tab w:val="right" w:leader="dot" w:pos="8306"/>
        </w:tabs>
      </w:pPr>
      <w:hyperlink w:anchor="_Toc16284" w:history="1">
        <w:r>
          <w:rPr>
            <w:rFonts w:ascii="仿宋" w:eastAsia="仿宋" w:hAnsi="仿宋" w:cs="仿宋" w:hint="eastAsia"/>
            <w:lang w:eastAsia="zh-CN"/>
          </w:rPr>
          <w:t>(二)、研发周期长</w:t>
        </w:r>
        <w:r>
          <w:tab/>
        </w:r>
        <w:r>
          <w:fldChar w:fldCharType="begin"/>
        </w:r>
        <w:r>
          <w:instrText xml:space="preserve"> PAGEREF _Toc16284 \h </w:instrText>
        </w:r>
        <w:r>
          <w:fldChar w:fldCharType="separate"/>
        </w:r>
        <w:r>
          <w:t>37</w:t>
        </w:r>
        <w:r>
          <w:fldChar w:fldCharType="end"/>
        </w:r>
      </w:hyperlink>
    </w:p>
    <w:p>
      <w:pPr>
        <w:pStyle w:val="TOC2"/>
        <w:tabs>
          <w:tab w:val="right" w:leader="dot" w:pos="8306"/>
        </w:tabs>
      </w:pPr>
      <w:hyperlink w:anchor="_Toc14626" w:history="1">
        <w:r>
          <w:rPr>
            <w:rFonts w:ascii="仿宋" w:eastAsia="仿宋" w:hAnsi="仿宋" w:cs="仿宋" w:hint="eastAsia"/>
            <w:lang w:eastAsia="zh-CN"/>
          </w:rPr>
          <w:t>(三)、市场风险大</w:t>
        </w:r>
        <w:r>
          <w:tab/>
        </w:r>
        <w:r>
          <w:fldChar w:fldCharType="begin"/>
        </w:r>
        <w:r>
          <w:instrText xml:space="preserve"> PAGEREF _Toc14626 \h </w:instrText>
        </w:r>
        <w:r>
          <w:fldChar w:fldCharType="separate"/>
        </w:r>
        <w:r>
          <w:t>38</w:t>
        </w:r>
        <w:r>
          <w:fldChar w:fldCharType="end"/>
        </w:r>
      </w:hyperlink>
    </w:p>
    <w:p>
      <w:pPr>
        <w:pStyle w:val="TOC2"/>
        <w:tabs>
          <w:tab w:val="right" w:leader="dot" w:pos="8306"/>
        </w:tabs>
      </w:pPr>
      <w:hyperlink w:anchor="_Toc4692" w:history="1">
        <w:r>
          <w:rPr>
            <w:rFonts w:ascii="仿宋" w:eastAsia="仿宋" w:hAnsi="仿宋" w:cs="仿宋" w:hint="eastAsia"/>
            <w:lang w:eastAsia="zh-CN"/>
          </w:rPr>
          <w:t>(四)、利润率高</w:t>
        </w:r>
        <w:r>
          <w:tab/>
        </w:r>
        <w:r>
          <w:fldChar w:fldCharType="begin"/>
        </w:r>
        <w:r>
          <w:instrText xml:space="preserve"> PAGEREF _Toc4692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64" w:history="1">
        <w:r>
          <w:rPr>
            <w:rFonts w:ascii="仿宋" w:eastAsia="仿宋" w:hAnsi="仿宋" w:cs="仿宋" w:hint="eastAsia"/>
            <w:lang w:eastAsia="zh-CN"/>
          </w:rPr>
          <w:t>九、自动化立体仓库项目人力资源管理</w:t>
        </w:r>
        <w:r>
          <w:tab/>
        </w:r>
        <w:r>
          <w:fldChar w:fldCharType="begin"/>
        </w:r>
        <w:r>
          <w:instrText xml:space="preserve"> PAGEREF _Toc17764 \h </w:instrText>
        </w:r>
        <w:r>
          <w:fldChar w:fldCharType="separate"/>
        </w:r>
        <w:r>
          <w:t>43</w:t>
        </w:r>
        <w:r>
          <w:fldChar w:fldCharType="end"/>
        </w:r>
      </w:hyperlink>
    </w:p>
    <w:p>
      <w:pPr>
        <w:pStyle w:val="TOC2"/>
        <w:tabs>
          <w:tab w:val="right" w:leader="dot" w:pos="8306"/>
        </w:tabs>
      </w:pPr>
      <w:hyperlink w:anchor="_Toc112" w:history="1">
        <w:r>
          <w:rPr>
            <w:rFonts w:ascii="仿宋" w:eastAsia="仿宋" w:hAnsi="仿宋" w:cs="仿宋" w:hint="eastAsia"/>
            <w:lang w:eastAsia="zh-CN"/>
          </w:rPr>
          <w:t>(一)、建立健全的预算管理制度</w:t>
        </w:r>
        <w:r>
          <w:tab/>
        </w:r>
        <w:r>
          <w:fldChar w:fldCharType="begin"/>
        </w:r>
        <w:r>
          <w:instrText xml:space="preserve"> PAGEREF _Toc112 \h </w:instrText>
        </w:r>
        <w:r>
          <w:fldChar w:fldCharType="separate"/>
        </w:r>
        <w:r>
          <w:t>43</w:t>
        </w:r>
        <w:r>
          <w:fldChar w:fldCharType="end"/>
        </w:r>
      </w:hyperlink>
    </w:p>
    <w:p>
      <w:pPr>
        <w:pStyle w:val="TOC2"/>
        <w:tabs>
          <w:tab w:val="right" w:leader="dot" w:pos="8306"/>
        </w:tabs>
      </w:pPr>
      <w:hyperlink w:anchor="_Toc25092" w:history="1">
        <w:r>
          <w:rPr>
            <w:rFonts w:ascii="仿宋" w:eastAsia="仿宋" w:hAnsi="仿宋" w:cs="仿宋" w:hint="eastAsia"/>
            <w:lang w:eastAsia="zh-CN"/>
          </w:rPr>
          <w:t>(二)、加强资金流动监控</w:t>
        </w:r>
        <w:r>
          <w:tab/>
        </w:r>
        <w:r>
          <w:fldChar w:fldCharType="begin"/>
        </w:r>
        <w:r>
          <w:instrText xml:space="preserve"> PAGEREF _Toc25092 \h </w:instrText>
        </w:r>
        <w:r>
          <w:fldChar w:fldCharType="separate"/>
        </w:r>
        <w:r>
          <w:t>45</w:t>
        </w:r>
        <w:r>
          <w:fldChar w:fldCharType="end"/>
        </w:r>
      </w:hyperlink>
    </w:p>
    <w:p>
      <w:pPr>
        <w:pStyle w:val="TOC2"/>
        <w:tabs>
          <w:tab w:val="right" w:leader="dot" w:pos="8306"/>
        </w:tabs>
      </w:pPr>
      <w:hyperlink w:anchor="_Toc5837" w:history="1">
        <w:r>
          <w:rPr>
            <w:rFonts w:ascii="仿宋" w:eastAsia="仿宋" w:hAnsi="仿宋" w:cs="仿宋" w:hint="eastAsia"/>
            <w:lang w:eastAsia="zh-CN"/>
          </w:rPr>
          <w:t>(三)、制定完善的风险控制机制</w:t>
        </w:r>
        <w:r>
          <w:tab/>
        </w:r>
        <w:r>
          <w:fldChar w:fldCharType="begin"/>
        </w:r>
        <w:r>
          <w:instrText xml:space="preserve"> PAGEREF _Toc5837 \h </w:instrText>
        </w:r>
        <w:r>
          <w:fldChar w:fldCharType="separate"/>
        </w:r>
        <w:r>
          <w:t>46</w:t>
        </w:r>
        <w:r>
          <w:fldChar w:fldCharType="end"/>
        </w:r>
      </w:hyperlink>
    </w:p>
    <w:p>
      <w:pPr>
        <w:pStyle w:val="TOC2"/>
        <w:tabs>
          <w:tab w:val="right" w:leader="dot" w:pos="8306"/>
        </w:tabs>
      </w:pPr>
      <w:hyperlink w:anchor="_Toc30416" w:history="1">
        <w:r>
          <w:rPr>
            <w:rFonts w:ascii="仿宋" w:eastAsia="仿宋" w:hAnsi="仿宋" w:cs="仿宋" w:hint="eastAsia"/>
            <w:lang w:eastAsia="zh-CN"/>
          </w:rPr>
          <w:t>(四)、优化成本管理</w:t>
        </w:r>
        <w:r>
          <w:tab/>
        </w:r>
        <w:r>
          <w:fldChar w:fldCharType="begin"/>
        </w:r>
        <w:r>
          <w:instrText xml:space="preserve"> PAGEREF _Toc30416 \h </w:instrText>
        </w:r>
        <w:r>
          <w:fldChar w:fldCharType="separate"/>
        </w:r>
        <w:r>
          <w:t>48</w:t>
        </w:r>
        <w:r>
          <w:fldChar w:fldCharType="end"/>
        </w:r>
      </w:hyperlink>
    </w:p>
    <w:p>
      <w:pPr>
        <w:pStyle w:val="TOC1"/>
        <w:tabs>
          <w:tab w:val="right" w:leader="dot" w:pos="8306"/>
        </w:tabs>
      </w:pPr>
      <w:hyperlink w:anchor="_Toc31453" w:history="1">
        <w:r>
          <w:rPr>
            <w:rFonts w:ascii="仿宋" w:eastAsia="仿宋" w:hAnsi="仿宋" w:cs="仿宋" w:hint="eastAsia"/>
            <w:lang w:eastAsia="zh-CN"/>
          </w:rPr>
          <w:t>十、自动化立体仓库项目技术管理</w:t>
        </w:r>
        <w:r>
          <w:tab/>
        </w:r>
        <w:r>
          <w:fldChar w:fldCharType="begin"/>
        </w:r>
        <w:r>
          <w:instrText xml:space="preserve"> PAGEREF _Toc31453 \h </w:instrText>
        </w:r>
        <w:r>
          <w:fldChar w:fldCharType="separate"/>
        </w:r>
        <w:r>
          <w:t>49</w:t>
        </w:r>
        <w:r>
          <w:fldChar w:fldCharType="end"/>
        </w:r>
      </w:hyperlink>
    </w:p>
    <w:p>
      <w:pPr>
        <w:pStyle w:val="TOC2"/>
        <w:tabs>
          <w:tab w:val="right" w:leader="dot" w:pos="8306"/>
        </w:tabs>
      </w:pPr>
      <w:hyperlink w:anchor="_Toc25829" w:history="1">
        <w:r>
          <w:rPr>
            <w:rFonts w:ascii="仿宋" w:eastAsia="仿宋" w:hAnsi="仿宋" w:cs="仿宋" w:hint="eastAsia"/>
            <w:lang w:eastAsia="zh-CN"/>
          </w:rPr>
          <w:t>(一)、技术方案选用方向</w:t>
        </w:r>
        <w:r>
          <w:tab/>
        </w:r>
        <w:r>
          <w:fldChar w:fldCharType="begin"/>
        </w:r>
        <w:r>
          <w:instrText xml:space="preserve"> PAGEREF _Toc25829 \h </w:instrText>
        </w:r>
        <w:r>
          <w:fldChar w:fldCharType="separate"/>
        </w:r>
        <w:r>
          <w:t>49</w:t>
        </w:r>
        <w:r>
          <w:fldChar w:fldCharType="end"/>
        </w:r>
      </w:hyperlink>
    </w:p>
    <w:p>
      <w:pPr>
        <w:pStyle w:val="TOC2"/>
        <w:tabs>
          <w:tab w:val="right" w:leader="dot" w:pos="8306"/>
        </w:tabs>
      </w:pPr>
      <w:hyperlink w:anchor="_Toc23795" w:history="1">
        <w:r>
          <w:rPr>
            <w:rFonts w:ascii="仿宋" w:eastAsia="仿宋" w:hAnsi="仿宋" w:cs="仿宋" w:hint="eastAsia"/>
            <w:lang w:eastAsia="zh-CN"/>
          </w:rPr>
          <w:t>(二)、工艺技术方案选用原则</w:t>
        </w:r>
        <w:r>
          <w:tab/>
        </w:r>
        <w:r>
          <w:fldChar w:fldCharType="begin"/>
        </w:r>
        <w:r>
          <w:instrText xml:space="preserve"> PAGEREF _Toc23795 \h </w:instrText>
        </w:r>
        <w:r>
          <w:fldChar w:fldCharType="separate"/>
        </w:r>
        <w:r>
          <w:t>51</w:t>
        </w:r>
        <w:r>
          <w:fldChar w:fldCharType="end"/>
        </w:r>
      </w:hyperlink>
    </w:p>
    <w:p>
      <w:pPr>
        <w:pStyle w:val="TOC2"/>
        <w:tabs>
          <w:tab w:val="right" w:leader="dot" w:pos="8306"/>
        </w:tabs>
      </w:pPr>
      <w:hyperlink w:anchor="_Toc18506" w:history="1">
        <w:r>
          <w:rPr>
            <w:rFonts w:ascii="仿宋" w:eastAsia="仿宋" w:hAnsi="仿宋" w:cs="仿宋" w:hint="eastAsia"/>
            <w:lang w:eastAsia="zh-CN"/>
          </w:rPr>
          <w:t>(三)、工艺技术方案要求</w:t>
        </w:r>
        <w:r>
          <w:tab/>
        </w:r>
        <w:r>
          <w:fldChar w:fldCharType="begin"/>
        </w:r>
        <w:r>
          <w:instrText xml:space="preserve"> PAGEREF _Toc18506 \h </w:instrText>
        </w:r>
        <w:r>
          <w:fldChar w:fldCharType="separate"/>
        </w:r>
        <w:r>
          <w:t>53</w:t>
        </w:r>
        <w:r>
          <w:fldChar w:fldCharType="end"/>
        </w:r>
      </w:hyperlink>
    </w:p>
    <w:p>
      <w:pPr>
        <w:pStyle w:val="TOC1"/>
        <w:tabs>
          <w:tab w:val="right" w:leader="dot" w:pos="8306"/>
        </w:tabs>
      </w:pPr>
      <w:hyperlink w:anchor="_Toc27121" w:history="1">
        <w:r>
          <w:rPr>
            <w:rFonts w:ascii="仿宋" w:eastAsia="仿宋" w:hAnsi="仿宋" w:cs="仿宋" w:hint="eastAsia"/>
            <w:lang w:eastAsia="zh-CN"/>
          </w:rPr>
          <w:t>十一、自动化立体仓库项目投资规划</w:t>
        </w:r>
        <w:r>
          <w:tab/>
        </w:r>
        <w:r>
          <w:fldChar w:fldCharType="begin"/>
        </w:r>
        <w:r>
          <w:instrText xml:space="preserve"> PAGEREF _Toc27121 \h </w:instrText>
        </w:r>
        <w:r>
          <w:fldChar w:fldCharType="separate"/>
        </w:r>
        <w:r>
          <w:t>55</w:t>
        </w:r>
        <w:r>
          <w:fldChar w:fldCharType="end"/>
        </w:r>
      </w:hyperlink>
    </w:p>
    <w:p>
      <w:pPr>
        <w:pStyle w:val="TOC2"/>
        <w:tabs>
          <w:tab w:val="right" w:leader="dot" w:pos="8306"/>
        </w:tabs>
      </w:pPr>
      <w:hyperlink w:anchor="_Toc32618" w:history="1">
        <w:r>
          <w:rPr>
            <w:rFonts w:ascii="仿宋" w:eastAsia="仿宋" w:hAnsi="仿宋" w:cs="仿宋" w:hint="eastAsia"/>
            <w:lang w:eastAsia="zh-CN"/>
          </w:rPr>
          <w:t>(一)、自动化立体仓库项目总投资估算</w:t>
        </w:r>
        <w:r>
          <w:tab/>
        </w:r>
        <w:r>
          <w:fldChar w:fldCharType="begin"/>
        </w:r>
        <w:r>
          <w:instrText xml:space="preserve"> PAGEREF _Toc32618 \h </w:instrText>
        </w:r>
        <w:r>
          <w:fldChar w:fldCharType="separate"/>
        </w:r>
        <w:r>
          <w:t>55</w:t>
        </w:r>
        <w:r>
          <w:fldChar w:fldCharType="end"/>
        </w:r>
      </w:hyperlink>
    </w:p>
    <w:p>
      <w:pPr>
        <w:pStyle w:val="TOC2"/>
        <w:tabs>
          <w:tab w:val="right" w:leader="dot" w:pos="8306"/>
        </w:tabs>
      </w:pPr>
      <w:hyperlink w:anchor="_Toc8030" w:history="1">
        <w:r>
          <w:rPr>
            <w:rFonts w:ascii="仿宋" w:eastAsia="仿宋" w:hAnsi="仿宋" w:cs="仿宋" w:hint="eastAsia"/>
            <w:lang w:eastAsia="zh-CN"/>
          </w:rPr>
          <w:t>(二)、资金筹措</w:t>
        </w:r>
        <w:r>
          <w:tab/>
        </w:r>
        <w:r>
          <w:fldChar w:fldCharType="begin"/>
        </w:r>
        <w:r>
          <w:instrText xml:space="preserve"> PAGEREF _Toc8030 \h </w:instrText>
        </w:r>
        <w:r>
          <w:fldChar w:fldCharType="separate"/>
        </w:r>
        <w:r>
          <w:t>57</w:t>
        </w:r>
        <w:r>
          <w:fldChar w:fldCharType="end"/>
        </w:r>
      </w:hyperlink>
    </w:p>
    <w:p>
      <w:pPr>
        <w:pStyle w:val="TOC1"/>
        <w:tabs>
          <w:tab w:val="right" w:leader="dot" w:pos="8306"/>
        </w:tabs>
      </w:pPr>
      <w:hyperlink w:anchor="_Toc28500" w:history="1">
        <w:r>
          <w:rPr>
            <w:rFonts w:ascii="仿宋" w:eastAsia="仿宋" w:hAnsi="仿宋" w:cs="仿宋" w:hint="eastAsia"/>
            <w:lang w:eastAsia="zh-CN"/>
          </w:rPr>
          <w:t>十二、自动化立体仓库项目风险管理</w:t>
        </w:r>
        <w:r>
          <w:tab/>
        </w:r>
        <w:r>
          <w:fldChar w:fldCharType="begin"/>
        </w:r>
        <w:r>
          <w:instrText xml:space="preserve"> PAGEREF _Toc28500 \h </w:instrText>
        </w:r>
        <w:r>
          <w:fldChar w:fldCharType="separate"/>
        </w:r>
        <w:r>
          <w:t>57</w:t>
        </w:r>
        <w:r>
          <w:fldChar w:fldCharType="end"/>
        </w:r>
      </w:hyperlink>
    </w:p>
    <w:p>
      <w:pPr>
        <w:pStyle w:val="TOC2"/>
        <w:tabs>
          <w:tab w:val="right" w:leader="dot" w:pos="8306"/>
        </w:tabs>
      </w:pPr>
      <w:hyperlink w:anchor="_Toc15661" w:history="1">
        <w:r>
          <w:rPr>
            <w:rFonts w:ascii="仿宋" w:eastAsia="仿宋" w:hAnsi="仿宋" w:cs="仿宋" w:hint="eastAsia"/>
            <w:lang w:eastAsia="zh-CN"/>
          </w:rPr>
          <w:t>(一)、风险识别与评估</w:t>
        </w:r>
        <w:r>
          <w:tab/>
        </w:r>
        <w:r>
          <w:fldChar w:fldCharType="begin"/>
        </w:r>
        <w:r>
          <w:instrText xml:space="preserve"> PAGEREF _Toc15661 \h </w:instrText>
        </w:r>
        <w:r>
          <w:fldChar w:fldCharType="separate"/>
        </w:r>
        <w:r>
          <w:t>57</w:t>
        </w:r>
        <w:r>
          <w:fldChar w:fldCharType="end"/>
        </w:r>
      </w:hyperlink>
    </w:p>
    <w:p>
      <w:pPr>
        <w:pStyle w:val="TOC2"/>
        <w:tabs>
          <w:tab w:val="right" w:leader="dot" w:pos="8306"/>
        </w:tabs>
      </w:pPr>
      <w:hyperlink w:anchor="_Toc29408" w:history="1">
        <w:r>
          <w:rPr>
            <w:rFonts w:ascii="仿宋" w:eastAsia="仿宋" w:hAnsi="仿宋" w:cs="仿宋" w:hint="eastAsia"/>
            <w:lang w:eastAsia="zh-CN"/>
          </w:rPr>
          <w:t>(二)、风险应对策略</w:t>
        </w:r>
        <w:r>
          <w:tab/>
        </w:r>
        <w:r>
          <w:fldChar w:fldCharType="begin"/>
        </w:r>
        <w:r>
          <w:instrText xml:space="preserve"> PAGEREF _Toc29408 \h </w:instrText>
        </w:r>
        <w:r>
          <w:fldChar w:fldCharType="separate"/>
        </w:r>
        <w:r>
          <w:t>58</w:t>
        </w:r>
        <w:r>
          <w:fldChar w:fldCharType="end"/>
        </w:r>
      </w:hyperlink>
    </w:p>
    <w:p>
      <w:pPr>
        <w:pStyle w:val="TOC2"/>
        <w:tabs>
          <w:tab w:val="right" w:leader="dot" w:pos="8306"/>
        </w:tabs>
      </w:pPr>
      <w:hyperlink w:anchor="_Toc10942" w:history="1">
        <w:r>
          <w:rPr>
            <w:rFonts w:ascii="仿宋" w:eastAsia="仿宋" w:hAnsi="仿宋" w:cs="仿宋" w:hint="eastAsia"/>
            <w:lang w:eastAsia="zh-CN"/>
          </w:rPr>
          <w:t>(三)、风险监控与控制</w:t>
        </w:r>
        <w:r>
          <w:tab/>
        </w:r>
        <w:r>
          <w:fldChar w:fldCharType="begin"/>
        </w:r>
        <w:r>
          <w:instrText xml:space="preserve"> PAGEREF _Toc10942 \h </w:instrText>
        </w:r>
        <w:r>
          <w:fldChar w:fldCharType="separate"/>
        </w:r>
        <w:r>
          <w:t>60</w:t>
        </w:r>
        <w:r>
          <w:fldChar w:fldCharType="end"/>
        </w:r>
      </w:hyperlink>
    </w:p>
    <w:p>
      <w:pPr>
        <w:pStyle w:val="TOC1"/>
        <w:tabs>
          <w:tab w:val="right" w:leader="dot" w:pos="8306"/>
        </w:tabs>
      </w:pPr>
      <w:hyperlink w:anchor="_Toc5171" w:history="1">
        <w:r>
          <w:rPr>
            <w:rFonts w:ascii="仿宋" w:eastAsia="仿宋" w:hAnsi="仿宋" w:cs="仿宋" w:hint="eastAsia"/>
            <w:lang w:eastAsia="zh-CN"/>
          </w:rPr>
          <w:t>十三、自动化立体仓库项目实施保障措施</w:t>
        </w:r>
        <w:r>
          <w:tab/>
        </w:r>
        <w:r>
          <w:fldChar w:fldCharType="begin"/>
        </w:r>
        <w:r>
          <w:instrText xml:space="preserve"> PAGEREF _Toc5171 \h </w:instrText>
        </w:r>
        <w:r>
          <w:fldChar w:fldCharType="separate"/>
        </w:r>
        <w:r>
          <w:t>61</w:t>
        </w:r>
        <w:r>
          <w:fldChar w:fldCharType="end"/>
        </w:r>
      </w:hyperlink>
    </w:p>
    <w:p>
      <w:pPr>
        <w:pStyle w:val="TOC2"/>
        <w:tabs>
          <w:tab w:val="right" w:leader="dot" w:pos="8306"/>
        </w:tabs>
      </w:pPr>
      <w:hyperlink w:anchor="_Toc4316" w:history="1">
        <w:r>
          <w:rPr>
            <w:rFonts w:ascii="仿宋" w:eastAsia="仿宋" w:hAnsi="仿宋" w:cs="仿宋" w:hint="eastAsia"/>
            <w:lang w:eastAsia="zh-CN"/>
          </w:rPr>
          <w:t>(一)、自动化立体仓库项目实施保障机制</w:t>
        </w:r>
        <w:r>
          <w:tab/>
        </w:r>
        <w:r>
          <w:fldChar w:fldCharType="begin"/>
        </w:r>
        <w:r>
          <w:instrText xml:space="preserve"> PAGEREF _Toc4316 \h </w:instrText>
        </w:r>
        <w:r>
          <w:fldChar w:fldCharType="separate"/>
        </w:r>
        <w:r>
          <w:t>61</w:t>
        </w:r>
        <w:r>
          <w:fldChar w:fldCharType="end"/>
        </w:r>
      </w:hyperlink>
    </w:p>
    <w:p>
      <w:pPr>
        <w:pStyle w:val="TOC2"/>
        <w:tabs>
          <w:tab w:val="right" w:leader="dot" w:pos="8306"/>
        </w:tabs>
      </w:pPr>
      <w:hyperlink w:anchor="_Toc27448" w:history="1">
        <w:r>
          <w:rPr>
            <w:rFonts w:ascii="仿宋" w:eastAsia="仿宋" w:hAnsi="仿宋" w:cs="仿宋" w:hint="eastAsia"/>
            <w:lang w:eastAsia="zh-CN"/>
          </w:rPr>
          <w:t>(二)、自动化立体仓库项目法律合规要求</w:t>
        </w:r>
        <w:r>
          <w:tab/>
        </w:r>
        <w:r>
          <w:fldChar w:fldCharType="begin"/>
        </w:r>
        <w:r>
          <w:instrText xml:space="preserve"> PAGEREF _Toc27448 \h </w:instrText>
        </w:r>
        <w:r>
          <w:fldChar w:fldCharType="separate"/>
        </w:r>
        <w:r>
          <w:t>65</w:t>
        </w:r>
        <w:r>
          <w:fldChar w:fldCharType="end"/>
        </w:r>
      </w:hyperlink>
    </w:p>
    <w:p>
      <w:pPr>
        <w:pStyle w:val="TOC2"/>
        <w:tabs>
          <w:tab w:val="right" w:leader="dot" w:pos="8306"/>
        </w:tabs>
      </w:pPr>
      <w:hyperlink w:anchor="_Toc14539" w:history="1">
        <w:r>
          <w:rPr>
            <w:rFonts w:ascii="仿宋" w:eastAsia="仿宋" w:hAnsi="仿宋" w:cs="仿宋" w:hint="eastAsia"/>
            <w:lang w:eastAsia="zh-CN"/>
          </w:rPr>
          <w:t>(三)、自动化立体仓库项目合同管理与法律事务</w:t>
        </w:r>
        <w:r>
          <w:tab/>
        </w:r>
        <w:r>
          <w:fldChar w:fldCharType="begin"/>
        </w:r>
        <w:r>
          <w:instrText xml:space="preserve"> PAGEREF _Toc14539 \h </w:instrText>
        </w:r>
        <w:r>
          <w:fldChar w:fldCharType="separate"/>
        </w:r>
        <w:r>
          <w:t>70</w:t>
        </w:r>
        <w:r>
          <w:fldChar w:fldCharType="end"/>
        </w:r>
      </w:hyperlink>
    </w:p>
    <w:p>
      <w:pPr>
        <w:pStyle w:val="TOC2"/>
        <w:tabs>
          <w:tab w:val="right" w:leader="dot" w:pos="8306"/>
        </w:tabs>
      </w:pPr>
      <w:hyperlink w:anchor="_Toc4360" w:history="1">
        <w:r>
          <w:rPr>
            <w:rFonts w:ascii="仿宋" w:eastAsia="仿宋" w:hAnsi="仿宋" w:cs="仿宋" w:hint="eastAsia"/>
            <w:lang w:eastAsia="zh-CN"/>
          </w:rPr>
          <w:t>(四)、自动化立体仓库项目知识产权保护策略</w:t>
        </w:r>
        <w:r>
          <w:tab/>
        </w:r>
        <w:r>
          <w:fldChar w:fldCharType="begin"/>
        </w:r>
        <w:r>
          <w:instrText xml:space="preserve"> PAGEREF _Toc4360 \h </w:instrText>
        </w:r>
        <w:r>
          <w:fldChar w:fldCharType="separate"/>
        </w:r>
        <w:r>
          <w:t>76</w:t>
        </w:r>
        <w:r>
          <w:fldChar w:fldCharType="end"/>
        </w:r>
      </w:hyperlink>
    </w:p>
    <w:p>
      <w:pPr>
        <w:pStyle w:val="TOC1"/>
        <w:tabs>
          <w:tab w:val="right" w:leader="dot" w:pos="8306"/>
        </w:tabs>
      </w:pPr>
      <w:hyperlink w:anchor="_Toc163" w:history="1">
        <w:r>
          <w:rPr>
            <w:rFonts w:ascii="仿宋" w:eastAsia="仿宋" w:hAnsi="仿宋" w:cs="仿宋" w:hint="eastAsia"/>
            <w:lang w:eastAsia="zh-CN"/>
          </w:rPr>
          <w:t>十四、风险识别与分类</w:t>
        </w:r>
        <w:r>
          <w:tab/>
        </w:r>
        <w:r>
          <w:fldChar w:fldCharType="begin"/>
        </w:r>
        <w:r>
          <w:instrText xml:space="preserve"> PAGEREF _Toc163 \h </w:instrText>
        </w:r>
        <w:r>
          <w:fldChar w:fldCharType="separate"/>
        </w:r>
        <w:r>
          <w:t>79</w:t>
        </w:r>
        <w:r>
          <w:fldChar w:fldCharType="end"/>
        </w:r>
      </w:hyperlink>
    </w:p>
    <w:p>
      <w:pPr>
        <w:pStyle w:val="TOC2"/>
        <w:tabs>
          <w:tab w:val="right" w:leader="dot" w:pos="8306"/>
        </w:tabs>
      </w:pPr>
      <w:hyperlink w:anchor="_Toc22352" w:history="1">
        <w:r>
          <w:rPr>
            <w:rFonts w:ascii="仿宋" w:eastAsia="仿宋" w:hAnsi="仿宋" w:cs="仿宋" w:hint="eastAsia"/>
            <w:lang w:eastAsia="zh-CN"/>
          </w:rPr>
          <w:t>(一)、风险识别</w:t>
        </w:r>
        <w:r>
          <w:tab/>
        </w:r>
        <w:r>
          <w:fldChar w:fldCharType="begin"/>
        </w:r>
        <w:r>
          <w:instrText xml:space="preserve"> PAGEREF _Toc22352 \h </w:instrText>
        </w:r>
        <w:r>
          <w:fldChar w:fldCharType="separate"/>
        </w:r>
        <w:r>
          <w:t>79</w:t>
        </w:r>
        <w:r>
          <w:fldChar w:fldCharType="end"/>
        </w:r>
      </w:hyperlink>
    </w:p>
    <w:p>
      <w:pPr>
        <w:pStyle w:val="TOC2"/>
        <w:tabs>
          <w:tab w:val="right" w:leader="dot" w:pos="8306"/>
        </w:tabs>
      </w:pPr>
      <w:hyperlink w:anchor="_Toc30591" w:history="1">
        <w:r>
          <w:rPr>
            <w:rFonts w:ascii="仿宋" w:eastAsia="仿宋" w:hAnsi="仿宋" w:cs="仿宋" w:hint="eastAsia"/>
            <w:lang w:eastAsia="zh-CN"/>
          </w:rPr>
          <w:t>(二)、风险分类</w:t>
        </w:r>
        <w:r>
          <w:tab/>
        </w:r>
        <w:r>
          <w:fldChar w:fldCharType="begin"/>
        </w:r>
        <w:r>
          <w:instrText xml:space="preserve"> PAGEREF _Toc30591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38"/>
      <w:r>
        <w:rPr>
          <w:rFonts w:ascii="仿宋" w:eastAsia="仿宋" w:hAnsi="仿宋" w:cs="仿宋" w:hint="eastAsia"/>
          <w:sz w:val="28"/>
          <w:lang w:eastAsia="zh-CN"/>
        </w:rPr>
        <w:t>一、自动化立体仓库项目概论</w:t>
      </w:r>
      <w:bookmarkEnd w:id="2"/>
    </w:p>
    <w:p>
      <w:pPr>
        <w:pStyle w:val="Heading2"/>
        <w:rPr>
          <w:rFonts w:ascii="仿宋" w:eastAsia="仿宋" w:hAnsi="仿宋" w:cs="仿宋" w:hint="eastAsia"/>
          <w:lang w:eastAsia="zh-CN"/>
        </w:rPr>
      </w:pPr>
      <w:bookmarkStart w:id="3" w:name="_Toc6048"/>
      <w:r>
        <w:rPr>
          <w:rFonts w:ascii="仿宋" w:eastAsia="仿宋" w:hAnsi="仿宋" w:cs="仿宋" w:hint="eastAsia"/>
          <w:lang w:eastAsia="zh-CN"/>
        </w:rPr>
        <w:t>(一)、自动化立体仓库项目概况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起源追溯至对市场的深入洞察。市场的不断演变与变革为自动化立体仓库项目提供了难得的机遇。当前市场存在的需求缺口和变革的大环境共同构成了自动化立体仓库项目的背景。这个自动化立体仓库项目旨在充分利用市场机遇，填补行业中尚未满足的需求，为客户提供全新的解决方案。市场的变革和需求的增长使得这个自动化立体仓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自动化立体仓库项目名称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自动化立体仓库项目正式命名为自动化立体仓库。这个名称不仅仅是一个标识，更代表了自动化立体仓库项目的核心理念和愿景。它蕴含着自动化立体仓库项目所要解决问题的关键字，具有强烈的表达和辨识度，为自动化立体仓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自动化立体仓库项目目标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核心目标是提供一种全新、高效的解决方案，满足客户日益增长的需求。自动化立体仓库项目追求的不仅仅是满足市场需求，更是在市场中获得卓越的竞争优势。通过不断提升产品或服务的质量和创新水平，自动化立体仓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自动化立体仓库项目范围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全面涵盖了产品研发、制造、市场推广和售后服务，确保从产品设计到最终用户体验的全方位关注。这一全面的自动化立体仓库项目范围是为了确保自动化立体仓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自动化立体仓库项目时间表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自动化立体仓库项目计划在未来18个月内完成，包括研发、测试、市场试点和正式推出等不同阶段。这个时间表的合理设计是为了确保自动化立体仓库项目各个阶段的顺利推进，以便按时交付高质量的成果。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自动化立体仓库项目预算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总预算估算为XX百万美元，主要分配在研发、市场推广、人员培训和运营等方面。这一充足的预算为自动化立体仓库项目提供了充足的资源，确保自动化立体仓库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自动化立体仓库项目风险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可能面临的风险包括市场接受度低、技术难题、竞争激烈等。自动化立体仓库项目团队已经制定了相应的风险应对计划，通过前瞻性的风险管理，确保自动化立体仓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自动化立体仓库项目团队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自动化立体仓库项目汇聚了一支经验丰富、多领域专业素养的核心团队，确保自动化立体仓库项目在各个方面都能拥有高水平的执行力。团队的协同作战是自动化立体仓库项目成功的关键因素之一。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自动化立体仓库项目背景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自动化立体仓库项目的背景根植于市场对更高效、创新产品的渴望，同时也受到科技发展对行业格局的深刻改变的影响。这为自动化立体仓库项目提供了广阔的发展空间和市场需求。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自动化立体仓库项目现状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截至目前，自动化立体仓库项目已完成市场调研和技术验证，取得了初步的成功。这为自动化立体仓库项目在未来的发展奠定了坚实的基础，为更远大的目标打下了坚实的基石。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223"/>
      <w:r>
        <w:rPr>
          <w:rFonts w:ascii="仿宋" w:eastAsia="仿宋" w:hAnsi="仿宋" w:cs="仿宋" w:hint="eastAsia"/>
          <w:sz w:val="28"/>
          <w:lang w:eastAsia="zh-CN"/>
        </w:rPr>
        <w:t>(二)、自动化立体仓库项目目标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keyword》自动化立体仓库项目首要业务目标是在市场中占据有利地位，实现产品/服务的成功推广和销售。通过不断提升产品质量、创新性，自动化立体仓库项目追求成为行业中的领导者，赢得更多客户的青睐。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在科技迅速发展的时代，自动化立体仓库项目着眼于技术创新。通过持续的研发和技术升级，自动化立体仓库项目旨在推出更具创新性的产品或服务，以满足市场对新鲜、先进解决方案的需求。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为了建立可持续的客户关系，自动化立体仓库项目设定了客户满意度目标。通过提供卓越的产品质量和优质的客户服务，自动化立体仓库项目追求赢得客户的信任和忠诚度，确保他们的满意度达到行业领先水平。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自动化立体仓库项目注重社会责任和可持续发展。通过实施环保、社会责任自动化立体仓库项目，自动化立体仓库项目致力于在经济发展的同时保护环境，促进社会公平，实现可持续经营。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自动化立体仓库项目的团队是实现目标的核心驱动力。因此，自动化立体仓库项目设定了团队发展目标，包括提升团队成员的专业技能、培养领导力，以及搭建协同高效的团队工作氛围。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698"/>
      <w:r>
        <w:rPr>
          <w:rFonts w:ascii="仿宋" w:eastAsia="仿宋" w:hAnsi="仿宋" w:cs="仿宋" w:hint="eastAsia"/>
          <w:sz w:val="28"/>
          <w:lang w:eastAsia="zh-CN"/>
        </w:rPr>
        <w:t>(三)、自动化立体仓库项目提出的理由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自动化立体仓库项目提出的理由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提出源于对市场机遇的深刻洞察。当前市场中存在的需求缺口和行业发展趋势表明，有巨大的商业机会等待被开发。通过准确捕捉市场机遇，自动化立体仓库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理念基于对技术创新的信仰。通过持续的研发和技术投入，自动化立体仓库项目有望推出更具创新性的产品或服务。在科技飞速发展的当下，自动化立体仓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提出是为了增强企业的行业竞争力。通过提升产品或服务的质量和独特性，自动化立体仓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响应了消费者需求的变化。随着社会和科技的不断发展，消费者对产品和服务的需求也在发生变化。通过深入了解并及时回应消费者的新需求，自动化立体仓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提出是企业战略发展规划的一部分。在面对日益激烈的市场竞争和不断变化的商业环境中，自动化立体仓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提出不仅仅是基于商业考量，还注重社会责任。通过推出环保、社会责任等方面的自动化立体仓库项目，自动化立体仓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自动化立体仓库项目的提出反映了对利益相关者期望的关注。包括客户、员工、投资者等利益相关者在企业发展中都有着各自的期望，自动化立体仓库项目力求在满足这些期望的同时，取得更大的共赢。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005"/>
      <w:r>
        <w:rPr>
          <w:rFonts w:ascii="仿宋" w:eastAsia="仿宋" w:hAnsi="仿宋" w:cs="仿宋" w:hint="eastAsia"/>
          <w:sz w:val="28"/>
          <w:lang w:eastAsia="zh-CN"/>
        </w:rPr>
        <w:t>(四)、自动化立体仓库项目意义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在实施自动化立体仓库项目的过程中，我们不仅仅是在追逐商业成功，更是为企业和社会的多个层面创造了深远的意义。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首要意义在于提升企业的市场竞争力。通过持续的创新和对产品质量的高标准要求，自动化立体仓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化立体仓库项目的推进将促使行业技术水平的提升。通过引入先进技术和创新性解决方案，自动化立体仓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化立体仓库项目不仅创造了大量就业机会，提高了就业水平，还注重社会责任和环保。通过参与社会公益事业和推动环保自动化立体仓库项目，自动化立体仓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综合而言，自动化立体仓库项目意义重大，不仅推动了企业的发展，也为行业和社会的进步贡献了积极力量。这是一个全面而深刻的影响，将在未来产生可持续的正面效应。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911"/>
      <w:r>
        <w:rPr>
          <w:rFonts w:ascii="仿宋" w:eastAsia="仿宋" w:hAnsi="仿宋" w:cs="仿宋" w:hint="eastAsia"/>
          <w:sz w:val="28"/>
          <w:lang w:eastAsia="zh-CN"/>
        </w:rPr>
        <w:t>(五)、自动化立体仓库项目背景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在当今迅猛发展的商业环境中，自动化立体仓库项目的动因根植于对多方面因素的审慎考量。这个自动化立体仓库项目的提出并非孤立的决策，而是对企业所处背景深入思考的产物。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化立体仓库项目背后的首要原因。科技的迅速发展和全球市场的快速变化使得企业必须灵活应对。自动化立体仓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竞争的激烈程度也是自动化立体仓库项目背景中不可忽视的一环。企业需要在激烈竞争中脱颖而出，为此，自动化立体仓库项目致力于打破常规，提供独特的价值主张，以吸引客户并确保市场份额的增长。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技术的迅速发展为企业带来了机遇与挑战。作为自动化立体仓库项目启动的背景之一，对新兴技术的应用将有助于提升企业的技术水平，使其在不断演进的商业环境中保持竞争优势。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此外，社会对企业责任的期望也在逐渐升高。自动化立体仓库项目充分融入了社会责任的理念，通过可持续经营和社会公益自动化立体仓库项目，企图为社会贡献一份力量，在商业成功的同时关注社会价值。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722"/>
      <w:r>
        <w:rPr>
          <w:rFonts w:ascii="仿宋" w:eastAsia="仿宋" w:hAnsi="仿宋" w:cs="仿宋" w:hint="eastAsia"/>
          <w:sz w:val="28"/>
          <w:lang w:eastAsia="zh-CN"/>
        </w:rPr>
        <w:t>二、自动化立体仓库项目危机管理</w:t>
      </w:r>
      <w:bookmarkEnd w:id="8"/>
    </w:p>
    <w:p>
      <w:pPr>
        <w:pStyle w:val="Heading2"/>
        <w:rPr>
          <w:rFonts w:ascii="仿宋" w:eastAsia="仿宋" w:hAnsi="仿宋" w:cs="仿宋" w:hint="eastAsia"/>
          <w:lang w:eastAsia="zh-CN"/>
        </w:rPr>
      </w:pPr>
      <w:bookmarkStart w:id="9" w:name="_Toc2400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立体仓库项目危机管理中，危机预警与识别是确保自动化立体仓库项目稳健运行的核心步骤。通过建立全面的监测机制，自动化立体仓库项目团队旨在及时发现和理解潜在的风险和危机因素，以便采取及时的预防和应对措施，确保自动化立体仓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化立体仓库项目团队全面分析了整个自动化立体仓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化立体仓库项目团队着重于明确定义自动化立体仓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化立体仓库项目进展的持续监控，团队能够及时发现潜在问题并作出迅速反应。自动化立体仓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在这一阶段，团队的专业素养和反应速度将发挥至关重要的作用，以确保潜在危机能够在初期得到有效的处理，最大程度地减轻负面影响。通过危机预警与识别，自动化立体仓库项目得以更有序、可控地推进。</w:t>
      </w:r>
    </w:p>
    <w:p>
      <w:pPr>
        <w:pStyle w:val="Heading2"/>
        <w:ind w:firstLine="560" w:firstLineChars="200"/>
        <w:rPr>
          <w:rFonts w:ascii="仿宋" w:eastAsia="仿宋" w:hAnsi="仿宋" w:cs="仿宋" w:hint="eastAsia"/>
          <w:sz w:val="28"/>
          <w:lang w:eastAsia="zh-CN"/>
        </w:rPr>
      </w:pPr>
      <w:bookmarkStart w:id="10" w:name="_Toc3255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在危机发生时，自动化立体仓库项目团队立即行动，成立了应急小组。该小组的任务是迅速制定并实施紧急应对措施，以最小化潜在损失。以下是采取的主要措施：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暂停自动化立体仓库项目进度：为遏制危机蔓延，自动化立体仓库项目暂时停止进行，以便全面评估当前状况。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资源重新分配：重新评估自动化立体仓库项目资源的分配，确保最大限度地减小损失。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实时沟通：与关键利益相关者建立实时沟通机制，向他们传递自动化立体仓库项目危机的实际状况，保障自动化立体仓库项目核心利益。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在紧急应对的同时，自动化立体仓库项目团队强调了团队协作和有效沟通的重要性。以下是团队协作的关键举措：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信息共享机制：建立了信息共享平台，确保团队成员能够及时获取自动化立体仓库项目危机的实时信息。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领导者沟通：自动化立体仓库项目领导者通过定期会议和即时沟通工具，指导团队应对危机，保持团队稳定运行。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随着危机得到初步控制，自动化立体仓库项目团队转向制定恢复计划，以确保自动化立体仓库项目能够从中迅速恢复。主要恢复计划包括：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修复受损的进度计划：重新评估自动化立体仓库项目进度，制定修复计划，确保自动化立体仓库项目尽快回归正常进程。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重新调整资源分配：优化资源分配，确保自动化立体仓库项目在有限资源下高效运转。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风险管理机制加强：对自动化立体仓库项目风险进行全面评估，制定更强化的风险管理策略，以预防未来可能的危机。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544"/>
      <w:r>
        <w:rPr>
          <w:rFonts w:ascii="仿宋" w:eastAsia="仿宋" w:hAnsi="仿宋" w:cs="仿宋" w:hint="eastAsia"/>
          <w:sz w:val="28"/>
          <w:lang w:eastAsia="zh-CN"/>
        </w:rPr>
        <w:t>三、自动化立体仓库项目建设背景及必要性分析</w:t>
      </w:r>
      <w:bookmarkEnd w:id="11"/>
    </w:p>
    <w:p>
      <w:pPr>
        <w:pStyle w:val="Heading2"/>
        <w:rPr>
          <w:rFonts w:ascii="仿宋" w:eastAsia="仿宋" w:hAnsi="仿宋" w:cs="仿宋" w:hint="eastAsia"/>
          <w:lang w:eastAsia="zh-CN"/>
        </w:rPr>
      </w:pPr>
      <w:bookmarkStart w:id="12" w:name="_Toc32093"/>
      <w:r>
        <w:rPr>
          <w:rFonts w:ascii="仿宋" w:eastAsia="仿宋" w:hAnsi="仿宋" w:cs="仿宋" w:hint="eastAsia"/>
          <w:lang w:eastAsia="zh-CN"/>
        </w:rPr>
        <w:t>(一)、自动化立体仓库项目背景分析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化立体仓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化立体仓库项目在这个潮流中的定位。同时，我们将关注行业内涌现的新兴机遇，以便自动化立体仓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化立体仓库项目提供了强大的发展动力。我们将聚焦于行业内最新的技术发展趋势，包括但不限于人工智能、大数据分析、物联网等领域。通过深度的技术研究，我们将确保自动化立体仓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化立体仓库项目发展的源泉。我们将投入更多的精力对市场需求进行深入剖析，超越表面的需求，深入挖掘潜在的市场痛点和机遇。通过对市场需求的细致了解，自动化立体仓库项目将更有针对性地设计解决方案，满足市场的多样化需求，从而更好地促进自动化立体仓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化立体仓库项目战略至关重要。我们将对竞争态势进行更为深入的分析，包括但不限于市场份额、产品特点、客户满意度等多个维度。通过深度的竞争分析，自动化立体仓库项目将能够更准确地把握市场脉搏，制定具有竞争力的自动化立体仓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化立体仓库项目的发展具有直接的影响。我们将进行更为全面的法规和政策分析，了解行业发展中的潜在法律风险和合规挑战。通过充分了解和遵守相关法规，自动化立体仓库项目将确保在法律框架内合法合规运营，为自动化立体仓库项目的稳健发展提供有力支持。</w:t>
      </w:r>
    </w:p>
    <w:p>
      <w:pPr>
        <w:pStyle w:val="Heading2"/>
        <w:ind w:firstLine="560" w:firstLineChars="200"/>
        <w:rPr>
          <w:rFonts w:ascii="仿宋" w:eastAsia="仿宋" w:hAnsi="仿宋" w:cs="仿宋" w:hint="eastAsia"/>
          <w:sz w:val="28"/>
          <w:lang w:eastAsia="zh-CN"/>
        </w:rPr>
      </w:pPr>
      <w:bookmarkStart w:id="13" w:name="_Toc127"/>
      <w:r>
        <w:rPr>
          <w:rFonts w:ascii="仿宋" w:eastAsia="仿宋" w:hAnsi="仿宋" w:cs="仿宋" w:hint="eastAsia"/>
          <w:sz w:val="28"/>
          <w:lang w:eastAsia="zh-CN"/>
        </w:rPr>
        <w:t>(二)、自动化立体仓库项目建设必要性分析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建设的迫切性源于对行业发展趋势的深刻洞察。我们正处于一个行业变革的时代，科技创新、数字化转型成为企业发展的关键动力。自动化立体仓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建设不仅仅是为了跟上潮流，更是为了通过技术创新推动企业的持续发展。通过引入先进的技术和解决方案，自动化立体仓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化立体仓库项目的建设成为必然选择，通过提高产品质量、拓展服务领域，从而在竞争中获得更多的机会。自动化立体仓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化立体仓库项目建设的必要性体现在对客户需求更精准的满足。通过自动化立体仓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建设的背后是对企业持续创新的追求。只有通过不断创新，企业才能在竞争中立于不败之地。自动化立体仓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642"/>
      <w:r>
        <w:rPr>
          <w:rFonts w:ascii="仿宋" w:eastAsia="仿宋" w:hAnsi="仿宋" w:cs="仿宋" w:hint="eastAsia"/>
          <w:sz w:val="28"/>
          <w:lang w:eastAsia="zh-CN"/>
        </w:rPr>
        <w:t>四、自动化立体仓库项目土建工程</w:t>
      </w:r>
      <w:bookmarkEnd w:id="14"/>
    </w:p>
    <w:p>
      <w:pPr>
        <w:pStyle w:val="Heading2"/>
        <w:rPr>
          <w:rFonts w:ascii="仿宋" w:eastAsia="仿宋" w:hAnsi="仿宋" w:cs="仿宋" w:hint="eastAsia"/>
          <w:lang w:eastAsia="zh-CN"/>
        </w:rPr>
      </w:pPr>
      <w:bookmarkStart w:id="15" w:name="_Toc1005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在自动化立体仓库项目的建筑工程设计中，我们将秉承一系列重要的设计原则，以确保自动化立体仓库项目建筑在功能、美观、可持续性等方面达到最佳效果。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首要原则是确保建筑的功能性得到最大化的发挥。我们将充分理解自动化立体仓库项目的实际需求，合理布局各个功能区域，保证建筑在满足业务需求的同时，提供高效的工作环境。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https://d.book118.com/686233102235010033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31B77"/>
    <w:rsid w:val="5E831B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2331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2024-01-11T11:44:00Z</dcterms:created>
  <dcterms:modified xsi:type="dcterms:W3CDTF">2024-01-11T11:44:18Z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2C69E76F5DA34015B8DEB57A5CC8647B_11</vt:lpwstr>
  </property>
  <property fmtid="{D5CDD505-2E9C-101B-9397-08002B2CF9AE}" pid="3" name="KSOProductBuildVer">
    <vt:lpwstr>2052-12.1.0.16120</vt:lpwstr>
  </property>
</Properties>
</file>