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医用清洁剂项目策划方案报告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5285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_Toc15285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6" w:history="1">
        <w:r>
          <w:rPr>
            <w:rFonts w:ascii="仿宋" w:eastAsia="仿宋" w:hAnsi="仿宋" w:cs="仿宋" w:hint="eastAsia"/>
            <w:lang w:eastAsia="zh-CN"/>
          </w:rPr>
          <w:t>一、医用清洁剂行业发展现状</w:t>
        </w:r>
        <w:r>
          <w:tab/>
        </w:r>
        <w:r>
          <w:fldChar w:fldCharType="begin"/>
        </w:r>
        <w:r>
          <w:instrText xml:space="preserve"> PAGEREF _Toc1526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66" w:history="1">
        <w:r>
          <w:rPr>
            <w:rFonts w:ascii="仿宋" w:eastAsia="仿宋" w:hAnsi="仿宋" w:cs="仿宋" w:hint="eastAsia"/>
            <w:lang w:eastAsia="zh-CN"/>
          </w:rPr>
          <w:t>(一)、医用清洁剂行业整体概况</w:t>
        </w:r>
        <w:r>
          <w:tab/>
        </w:r>
        <w:r>
          <w:fldChar w:fldCharType="begin"/>
        </w:r>
        <w:r>
          <w:instrText xml:space="preserve"> PAGEREF _Toc9366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74" w:history="1">
        <w:r>
          <w:rPr>
            <w:rFonts w:ascii="仿宋" w:eastAsia="仿宋" w:hAnsi="仿宋" w:cs="仿宋" w:hint="eastAsia"/>
            <w:lang w:eastAsia="zh-CN"/>
          </w:rPr>
          <w:t>(二)、技术创新与发展</w:t>
        </w:r>
        <w:r>
          <w:tab/>
        </w:r>
        <w:r>
          <w:fldChar w:fldCharType="begin"/>
        </w:r>
        <w:r>
          <w:instrText xml:space="preserve"> PAGEREF _Toc28674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12" w:history="1">
        <w:r>
          <w:rPr>
            <w:rFonts w:ascii="仿宋" w:eastAsia="仿宋" w:hAnsi="仿宋" w:cs="仿宋" w:hint="eastAsia"/>
            <w:lang w:eastAsia="zh-CN"/>
          </w:rPr>
          <w:t>(三)、政策与法规</w:t>
        </w:r>
        <w:r>
          <w:tab/>
        </w:r>
        <w:r>
          <w:fldChar w:fldCharType="begin"/>
        </w:r>
        <w:r>
          <w:instrText xml:space="preserve"> PAGEREF _Toc31112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48" w:history="1">
        <w:r>
          <w:rPr>
            <w:rFonts w:ascii="仿宋" w:eastAsia="仿宋" w:hAnsi="仿宋" w:cs="仿宋" w:hint="eastAsia"/>
            <w:lang w:eastAsia="zh-CN"/>
          </w:rPr>
          <w:t>(四)、消费者需求变化</w:t>
        </w:r>
        <w:r>
          <w:tab/>
        </w:r>
        <w:r>
          <w:fldChar w:fldCharType="begin"/>
        </w:r>
        <w:r>
          <w:instrText xml:space="preserve"> PAGEREF _Toc13448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48" w:history="1">
        <w:r>
          <w:rPr>
            <w:rFonts w:ascii="仿宋" w:eastAsia="仿宋" w:hAnsi="仿宋" w:cs="仿宋" w:hint="eastAsia"/>
            <w:lang w:eastAsia="zh-CN"/>
          </w:rPr>
          <w:t>二、医用清洁剂行业背景分析</w:t>
        </w:r>
        <w:r>
          <w:tab/>
        </w:r>
        <w:r>
          <w:fldChar w:fldCharType="begin"/>
        </w:r>
        <w:r>
          <w:instrText xml:space="preserve"> PAGEREF _Toc27648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12" w:history="1">
        <w:r>
          <w:rPr>
            <w:rFonts w:ascii="仿宋" w:eastAsia="仿宋" w:hAnsi="仿宋" w:cs="仿宋" w:hint="eastAsia"/>
            <w:lang w:eastAsia="zh-CN"/>
          </w:rPr>
          <w:t>(一)、医用清洁剂行业背景分析</w:t>
        </w:r>
        <w:r>
          <w:tab/>
        </w:r>
        <w:r>
          <w:fldChar w:fldCharType="begin"/>
        </w:r>
        <w:r>
          <w:instrText xml:space="preserve"> PAGEREF _Toc32412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8" w:history="1">
        <w:r>
          <w:rPr>
            <w:rFonts w:ascii="仿宋" w:eastAsia="仿宋" w:hAnsi="仿宋" w:cs="仿宋" w:hint="eastAsia"/>
            <w:lang w:eastAsia="zh-CN"/>
          </w:rPr>
          <w:t>三、选址方案</w:t>
        </w:r>
        <w:r>
          <w:tab/>
        </w:r>
        <w:r>
          <w:fldChar w:fldCharType="begin"/>
        </w:r>
        <w:r>
          <w:instrText xml:space="preserve"> PAGEREF _Toc1138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57" w:history="1">
        <w:r>
          <w:rPr>
            <w:rFonts w:ascii="仿宋" w:eastAsia="仿宋" w:hAnsi="仿宋" w:cs="仿宋" w:hint="eastAsia"/>
            <w:lang w:eastAsia="zh-CN"/>
          </w:rPr>
          <w:t>(一)、医用清洁剂项目选址</w:t>
        </w:r>
        <w:r>
          <w:tab/>
        </w:r>
        <w:r>
          <w:fldChar w:fldCharType="begin"/>
        </w:r>
        <w:r>
          <w:instrText xml:space="preserve"> PAGEREF _Toc16357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23" w:history="1">
        <w:r>
          <w:rPr>
            <w:rFonts w:ascii="仿宋" w:eastAsia="仿宋" w:hAnsi="仿宋" w:cs="仿宋" w:hint="eastAsia"/>
            <w:lang w:eastAsia="zh-CN"/>
          </w:rPr>
          <w:t>(二)、医用清洁剂项目选址流程</w:t>
        </w:r>
        <w:r>
          <w:tab/>
        </w:r>
        <w:r>
          <w:fldChar w:fldCharType="begin"/>
        </w:r>
        <w:r>
          <w:instrText xml:space="preserve"> PAGEREF _Toc21723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77" w:history="1">
        <w:r>
          <w:rPr>
            <w:rFonts w:ascii="仿宋" w:eastAsia="仿宋" w:hAnsi="仿宋" w:cs="仿宋" w:hint="eastAsia"/>
            <w:lang w:eastAsia="zh-CN"/>
          </w:rPr>
          <w:t>(三)、医用清洁剂项目选址原则</w:t>
        </w:r>
        <w:r>
          <w:tab/>
        </w:r>
        <w:r>
          <w:fldChar w:fldCharType="begin"/>
        </w:r>
        <w:r>
          <w:instrText xml:space="preserve"> PAGEREF _Toc30077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305" w:history="1">
        <w:r>
          <w:rPr>
            <w:rFonts w:ascii="仿宋" w:eastAsia="仿宋" w:hAnsi="仿宋" w:cs="仿宋" w:hint="eastAsia"/>
            <w:lang w:eastAsia="zh-CN"/>
          </w:rPr>
          <w:t>四、原辅材料及成品分析</w:t>
        </w:r>
        <w:r>
          <w:tab/>
        </w:r>
        <w:r>
          <w:fldChar w:fldCharType="begin"/>
        </w:r>
        <w:r>
          <w:instrText xml:space="preserve"> PAGEREF _Toc5305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59" w:history="1">
        <w:r>
          <w:rPr>
            <w:rFonts w:ascii="仿宋" w:eastAsia="仿宋" w:hAnsi="仿宋" w:cs="仿宋" w:hint="eastAsia"/>
            <w:lang w:eastAsia="zh-CN"/>
          </w:rPr>
          <w:t>(一)、医用清洁剂项目建设期原辅材料供应情况</w:t>
        </w:r>
        <w:r>
          <w:tab/>
        </w:r>
        <w:r>
          <w:fldChar w:fldCharType="begin"/>
        </w:r>
        <w:r>
          <w:instrText xml:space="preserve"> PAGEREF _Toc5259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79" w:history="1">
        <w:r>
          <w:rPr>
            <w:rFonts w:ascii="仿宋" w:eastAsia="仿宋" w:hAnsi="仿宋" w:cs="仿宋" w:hint="eastAsia"/>
            <w:lang w:eastAsia="zh-CN"/>
          </w:rPr>
          <w:t>(二)、医用清洁剂项目运营期原辅材料供应及质量管理</w:t>
        </w:r>
        <w:r>
          <w:tab/>
        </w:r>
        <w:r>
          <w:fldChar w:fldCharType="begin"/>
        </w:r>
        <w:r>
          <w:instrText xml:space="preserve"> PAGEREF _Toc6579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06" w:history="1">
        <w:r>
          <w:rPr>
            <w:rFonts w:ascii="仿宋" w:eastAsia="仿宋" w:hAnsi="仿宋" w:cs="仿宋" w:hint="eastAsia"/>
            <w:lang w:eastAsia="zh-CN"/>
          </w:rPr>
          <w:t>五、法人治理结构</w:t>
        </w:r>
        <w:r>
          <w:tab/>
        </w:r>
        <w:r>
          <w:fldChar w:fldCharType="begin"/>
        </w:r>
        <w:r>
          <w:instrText xml:space="preserve"> PAGEREF _Toc25806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52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_Toc31352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_Toc122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20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_Toc21920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91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_Toc11291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57" w:history="1">
        <w:r>
          <w:rPr>
            <w:rFonts w:ascii="仿宋" w:eastAsia="仿宋" w:hAnsi="仿宋" w:cs="仿宋" w:hint="eastAsia"/>
            <w:lang w:eastAsia="zh-CN"/>
          </w:rPr>
          <w:t>六、项目建设单位基本情况</w:t>
        </w:r>
        <w:r>
          <w:tab/>
        </w:r>
        <w:r>
          <w:fldChar w:fldCharType="begin"/>
        </w:r>
        <w:r>
          <w:instrText xml:space="preserve"> PAGEREF _Toc17557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65" w:history="1">
        <w:r>
          <w:rPr>
            <w:rFonts w:ascii="仿宋" w:eastAsia="仿宋" w:hAnsi="仿宋" w:cs="仿宋" w:hint="eastAsia"/>
            <w:lang w:eastAsia="zh-CN"/>
          </w:rPr>
          <w:t>(一)、项目承办单位基本情况</w:t>
        </w:r>
        <w:r>
          <w:tab/>
        </w:r>
        <w:r>
          <w:fldChar w:fldCharType="begin"/>
        </w:r>
        <w:r>
          <w:instrText xml:space="preserve"> PAGEREF _Toc3665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2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_Toc722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28" w:history="1">
        <w:r>
          <w:rPr>
            <w:rFonts w:ascii="仿宋" w:eastAsia="仿宋" w:hAnsi="仿宋" w:cs="仿宋" w:hint="eastAsia"/>
            <w:lang w:eastAsia="zh-CN"/>
          </w:rPr>
          <w:t>七、行业前景及市场预测</w:t>
        </w:r>
        <w:r>
          <w:tab/>
        </w:r>
        <w:r>
          <w:fldChar w:fldCharType="begin"/>
        </w:r>
        <w:r>
          <w:instrText xml:space="preserve"> PAGEREF _Toc20128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92" w:history="1">
        <w:r>
          <w:rPr>
            <w:rFonts w:ascii="仿宋" w:eastAsia="仿宋" w:hAnsi="仿宋" w:cs="仿宋" w:hint="eastAsia"/>
            <w:lang w:eastAsia="zh-CN"/>
          </w:rPr>
          <w:t>(一)、行业基本情况</w:t>
        </w:r>
        <w:r>
          <w:tab/>
        </w:r>
        <w:r>
          <w:fldChar w:fldCharType="begin"/>
        </w:r>
        <w:r>
          <w:instrText xml:space="preserve"> PAGEREF _Toc21492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92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_Toc7092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86" w:history="1">
        <w:r>
          <w:rPr>
            <w:rFonts w:ascii="仿宋" w:eastAsia="仿宋" w:hAnsi="仿宋" w:cs="仿宋" w:hint="eastAsia"/>
            <w:lang w:eastAsia="zh-CN"/>
          </w:rPr>
          <w:t>八、第十三章技术与创新支持</w:t>
        </w:r>
        <w:r>
          <w:tab/>
        </w:r>
        <w:r>
          <w:fldChar w:fldCharType="begin"/>
        </w:r>
        <w:r>
          <w:instrText xml:space="preserve"> PAGEREF _Toc18286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47" w:history="1">
        <w:r>
          <w:rPr>
            <w:rFonts w:ascii="仿宋" w:eastAsia="仿宋" w:hAnsi="仿宋" w:cs="仿宋" w:hint="eastAsia"/>
            <w:lang w:eastAsia="zh-CN"/>
          </w:rPr>
          <w:t>(一)、技术培训与更新</w:t>
        </w:r>
        <w:r>
          <w:tab/>
        </w:r>
        <w:r>
          <w:fldChar w:fldCharType="begin"/>
        </w:r>
        <w:r>
          <w:instrText xml:space="preserve"> PAGEREF _Toc23747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10" w:history="1">
        <w:r>
          <w:rPr>
            <w:rFonts w:ascii="仿宋" w:eastAsia="仿宋" w:hAnsi="仿宋" w:cs="仿宋" w:hint="eastAsia"/>
            <w:lang w:eastAsia="zh-CN"/>
          </w:rPr>
          <w:t>(二)、创新文化与项目支持</w:t>
        </w:r>
        <w:r>
          <w:tab/>
        </w:r>
        <w:r>
          <w:fldChar w:fldCharType="begin"/>
        </w:r>
        <w:r>
          <w:instrText xml:space="preserve"> PAGEREF _Toc12010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16" w:history="1">
        <w:r>
          <w:rPr>
            <w:rFonts w:ascii="仿宋" w:eastAsia="仿宋" w:hAnsi="仿宋" w:cs="仿宋" w:hint="eastAsia"/>
            <w:lang w:eastAsia="zh-CN"/>
          </w:rPr>
          <w:t>九、产品规划方案</w:t>
        </w:r>
        <w:r>
          <w:tab/>
        </w:r>
        <w:r>
          <w:fldChar w:fldCharType="begin"/>
        </w:r>
        <w:r>
          <w:instrText xml:space="preserve"> PAGEREF _Toc12016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7" w:history="1">
        <w:r>
          <w:rPr>
            <w:rFonts w:ascii="仿宋" w:eastAsia="仿宋" w:hAnsi="仿宋" w:cs="仿宋" w:hint="eastAsia"/>
            <w:lang w:eastAsia="zh-CN"/>
          </w:rPr>
          <w:t>(一)、建设规模及主要建设内容</w:t>
        </w:r>
        <w:r>
          <w:tab/>
        </w:r>
        <w:r>
          <w:fldChar w:fldCharType="begin"/>
        </w:r>
        <w:r>
          <w:instrText xml:space="preserve"> PAGEREF _Toc1177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57" w:history="1">
        <w:r>
          <w:rPr>
            <w:rFonts w:ascii="仿宋" w:eastAsia="仿宋" w:hAnsi="仿宋" w:cs="仿宋" w:hint="eastAsia"/>
            <w:lang w:eastAsia="zh-CN"/>
          </w:rPr>
          <w:t>(二)、产品规划方案及生产纲领</w:t>
        </w:r>
        <w:r>
          <w:tab/>
        </w:r>
        <w:r>
          <w:fldChar w:fldCharType="begin"/>
        </w:r>
        <w:r>
          <w:instrText xml:space="preserve"> PAGEREF _Toc5857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85" w:history="1">
        <w:r>
          <w:rPr>
            <w:rFonts w:ascii="仿宋" w:eastAsia="仿宋" w:hAnsi="仿宋" w:cs="仿宋" w:hint="eastAsia"/>
            <w:lang w:eastAsia="zh-CN"/>
          </w:rPr>
          <w:t>十、行业趋势与未来发展</w:t>
        </w:r>
        <w:r>
          <w:tab/>
        </w:r>
        <w:r>
          <w:fldChar w:fldCharType="begin"/>
        </w:r>
        <w:r>
          <w:instrText xml:space="preserve"> PAGEREF _Toc10485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50" w:history="1">
        <w:r>
          <w:rPr>
            <w:rFonts w:ascii="仿宋" w:eastAsia="仿宋" w:hAnsi="仿宋" w:cs="仿宋" w:hint="eastAsia"/>
            <w:lang w:eastAsia="zh-CN"/>
          </w:rPr>
          <w:t>(一)、行业现状与未来发展趋势</w:t>
        </w:r>
        <w:r>
          <w:tab/>
        </w:r>
        <w:r>
          <w:fldChar w:fldCharType="begin"/>
        </w:r>
        <w:r>
          <w:instrText xml:space="preserve"> PAGEREF _Toc20450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05" w:history="1">
        <w:r>
          <w:rPr>
            <w:rFonts w:ascii="仿宋" w:eastAsia="仿宋" w:hAnsi="仿宋" w:cs="仿宋" w:hint="eastAsia"/>
            <w:lang w:eastAsia="zh-CN"/>
          </w:rPr>
          <w:t>(二)、公司在行业中的定位与发展战略</w:t>
        </w:r>
        <w:r>
          <w:tab/>
        </w:r>
        <w:r>
          <w:fldChar w:fldCharType="begin"/>
        </w:r>
        <w:r>
          <w:instrText xml:space="preserve"> PAGEREF _Toc23505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97" w:history="1">
        <w:r>
          <w:rPr>
            <w:rFonts w:ascii="仿宋" w:eastAsia="仿宋" w:hAnsi="仿宋" w:cs="仿宋" w:hint="eastAsia"/>
            <w:lang w:eastAsia="zh-CN"/>
          </w:rPr>
          <w:t>十一、发展规划分析</w:t>
        </w:r>
        <w:r>
          <w:tab/>
        </w:r>
        <w:r>
          <w:fldChar w:fldCharType="begin"/>
        </w:r>
        <w:r>
          <w:instrText xml:space="preserve"> PAGEREF _Toc11597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70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_Toc12970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45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_Toc26645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12" w:history="1">
        <w:r>
          <w:rPr>
            <w:rFonts w:ascii="仿宋" w:eastAsia="仿宋" w:hAnsi="仿宋" w:cs="仿宋" w:hint="eastAsia"/>
            <w:lang w:eastAsia="zh-CN"/>
          </w:rPr>
          <w:t>十二、环境保护与治理方案</w:t>
        </w:r>
        <w:r>
          <w:tab/>
        </w:r>
        <w:r>
          <w:fldChar w:fldCharType="begin"/>
        </w:r>
        <w:r>
          <w:instrText xml:space="preserve"> PAGEREF _Toc7812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90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_Toc16790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94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_Toc26094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8202" w:history="1">
        <w:r>
          <w:rPr>
            <w:rFonts w:ascii="仿宋" w:eastAsia="仿宋" w:hAnsi="仿宋" w:cs="仿宋" w:hint="eastAsia"/>
            <w:lang w:eastAsia="zh-CN"/>
          </w:rPr>
          <w:t>十三、质量与技术管理</w:t>
        </w:r>
        <w:r>
          <w:tab/>
        </w:r>
        <w:r>
          <w:fldChar w:fldCharType="begin"/>
        </w:r>
        <w:r>
          <w:instrText xml:space="preserve"> PAGEREF _Toc28202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15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_Toc23515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37" w:history="1">
        <w:r>
          <w:rPr>
            <w:rFonts w:ascii="仿宋" w:eastAsia="仿宋" w:hAnsi="仿宋" w:cs="仿宋" w:hint="eastAsia"/>
            <w:lang w:eastAsia="zh-CN"/>
          </w:rPr>
          <w:t>(二)、技术标准与创新</w:t>
        </w:r>
        <w:r>
          <w:tab/>
        </w:r>
        <w:r>
          <w:fldChar w:fldCharType="begin"/>
        </w:r>
        <w:r>
          <w:instrText xml:space="preserve"> PAGEREF _Toc3337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09" w:history="1">
        <w:r>
          <w:rPr>
            <w:rFonts w:ascii="仿宋" w:eastAsia="仿宋" w:hAnsi="仿宋" w:cs="仿宋" w:hint="eastAsia"/>
            <w:lang w:eastAsia="zh-CN"/>
          </w:rPr>
          <w:t>十四、节能评估</w:t>
        </w:r>
        <w:r>
          <w:tab/>
        </w:r>
        <w:r>
          <w:fldChar w:fldCharType="begin"/>
        </w:r>
        <w:r>
          <w:instrText xml:space="preserve"> PAGEREF _Toc8809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01" w:history="1">
        <w:r>
          <w:rPr>
            <w:rFonts w:ascii="仿宋" w:eastAsia="仿宋" w:hAnsi="仿宋" w:cs="仿宋" w:hint="eastAsia"/>
            <w:lang w:eastAsia="zh-CN"/>
          </w:rPr>
          <w:t>(一)、能源消费种类和数量分析</w:t>
        </w:r>
        <w:r>
          <w:tab/>
        </w:r>
        <w:r>
          <w:fldChar w:fldCharType="begin"/>
        </w:r>
        <w:r>
          <w:instrText xml:space="preserve"> PAGEREF _Toc24701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" w:history="1">
        <w:r>
          <w:rPr>
            <w:rFonts w:ascii="仿宋" w:eastAsia="仿宋" w:hAnsi="仿宋" w:cs="仿宋" w:hint="eastAsia"/>
            <w:lang w:eastAsia="zh-CN"/>
          </w:rPr>
          <w:t>(二)、医用清洁剂项目预期节能综合评价</w:t>
        </w:r>
        <w:r>
          <w:tab/>
        </w:r>
        <w:r>
          <w:fldChar w:fldCharType="begin"/>
        </w:r>
        <w:r>
          <w:instrText xml:space="preserve"> PAGEREF _Toc215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99" w:history="1">
        <w:r>
          <w:rPr>
            <w:rFonts w:ascii="仿宋" w:eastAsia="仿宋" w:hAnsi="仿宋" w:cs="仿宋" w:hint="eastAsia"/>
            <w:lang w:eastAsia="zh-CN"/>
          </w:rPr>
          <w:t>(三)、医用清洁剂项目节能设计</w:t>
        </w:r>
        <w:r>
          <w:tab/>
        </w:r>
        <w:r>
          <w:fldChar w:fldCharType="begin"/>
        </w:r>
        <w:r>
          <w:instrText xml:space="preserve"> PAGEREF _Toc20599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24" w:history="1">
        <w:r>
          <w:rPr>
            <w:rFonts w:ascii="仿宋" w:eastAsia="仿宋" w:hAnsi="仿宋" w:cs="仿宋" w:hint="eastAsia"/>
            <w:lang w:eastAsia="zh-CN"/>
          </w:rPr>
          <w:t>(四)、节能措施</w:t>
        </w:r>
        <w:r>
          <w:tab/>
        </w:r>
        <w:r>
          <w:fldChar w:fldCharType="begin"/>
        </w:r>
        <w:r>
          <w:instrText xml:space="preserve"> PAGEREF _Toc20024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53" w:history="1">
        <w:r>
          <w:rPr>
            <w:rFonts w:ascii="仿宋" w:eastAsia="仿宋" w:hAnsi="仿宋" w:cs="仿宋" w:hint="eastAsia"/>
            <w:lang w:eastAsia="zh-CN"/>
          </w:rPr>
          <w:t>十五、医用清洁剂行业企业内外不同利益主体的影响</w:t>
        </w:r>
        <w:r>
          <w:tab/>
        </w:r>
        <w:r>
          <w:fldChar w:fldCharType="begin"/>
        </w:r>
        <w:r>
          <w:instrText xml:space="preserve"> PAGEREF _Toc21253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32" w:history="1">
        <w:r>
          <w:rPr>
            <w:rFonts w:ascii="仿宋" w:eastAsia="仿宋" w:hAnsi="仿宋" w:cs="仿宋" w:hint="eastAsia"/>
            <w:lang w:eastAsia="zh-CN"/>
          </w:rPr>
          <w:t>(一)、医用清洁剂行业企业内外不同利益主体的影响</w:t>
        </w:r>
        <w:r>
          <w:tab/>
        </w:r>
        <w:r>
          <w:fldChar w:fldCharType="begin"/>
        </w:r>
        <w:r>
          <w:instrText xml:space="preserve"> PAGEREF _Toc16032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85" w:history="1">
        <w:r>
          <w:rPr>
            <w:rFonts w:ascii="仿宋" w:eastAsia="仿宋" w:hAnsi="仿宋" w:cs="仿宋" w:hint="eastAsia"/>
            <w:lang w:eastAsia="zh-CN"/>
          </w:rPr>
          <w:t>十六、医用清洁剂项目招投标方案</w:t>
        </w:r>
        <w:r>
          <w:tab/>
        </w:r>
        <w:r>
          <w:fldChar w:fldCharType="begin"/>
        </w:r>
        <w:r>
          <w:instrText xml:space="preserve"> PAGEREF _Toc28985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10" w:history="1">
        <w:r>
          <w:rPr>
            <w:rFonts w:ascii="仿宋" w:eastAsia="仿宋" w:hAnsi="仿宋" w:cs="仿宋" w:hint="eastAsia"/>
            <w:lang w:eastAsia="zh-CN"/>
          </w:rPr>
          <w:t>(一)、招标依据和范围</w:t>
        </w:r>
        <w:r>
          <w:tab/>
        </w:r>
        <w:r>
          <w:fldChar w:fldCharType="begin"/>
        </w:r>
        <w:r>
          <w:instrText xml:space="preserve"> PAGEREF _Toc3810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44" w:history="1">
        <w:r>
          <w:rPr>
            <w:rFonts w:ascii="仿宋" w:eastAsia="仿宋" w:hAnsi="仿宋" w:cs="仿宋" w:hint="eastAsia"/>
            <w:lang w:eastAsia="zh-CN"/>
          </w:rPr>
          <w:t>(二)、招标组织方式</w:t>
        </w:r>
        <w:r>
          <w:tab/>
        </w:r>
        <w:r>
          <w:fldChar w:fldCharType="begin"/>
        </w:r>
        <w:r>
          <w:instrText xml:space="preserve"> PAGEREF _Toc5244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34" w:history="1">
        <w:r>
          <w:rPr>
            <w:rFonts w:ascii="仿宋" w:eastAsia="仿宋" w:hAnsi="仿宋" w:cs="仿宋" w:hint="eastAsia"/>
            <w:lang w:eastAsia="zh-CN"/>
          </w:rPr>
          <w:t>(三)、招标委员会的组织设立</w:t>
        </w:r>
        <w:r>
          <w:tab/>
        </w:r>
        <w:r>
          <w:fldChar w:fldCharType="begin"/>
        </w:r>
        <w:r>
          <w:instrText xml:space="preserve"> PAGEREF _Toc11034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80" w:history="1">
        <w:r>
          <w:rPr>
            <w:rFonts w:ascii="仿宋" w:eastAsia="仿宋" w:hAnsi="仿宋" w:cs="仿宋" w:hint="eastAsia"/>
            <w:lang w:eastAsia="zh-CN"/>
          </w:rPr>
          <w:t>(四)、医用清洁剂项目招投标要求</w:t>
        </w:r>
        <w:r>
          <w:tab/>
        </w:r>
        <w:r>
          <w:fldChar w:fldCharType="begin"/>
        </w:r>
        <w:r>
          <w:instrText xml:space="preserve"> PAGEREF _Toc26480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26" w:history="1">
        <w:r>
          <w:rPr>
            <w:rFonts w:ascii="仿宋" w:eastAsia="仿宋" w:hAnsi="仿宋" w:cs="仿宋" w:hint="eastAsia"/>
            <w:lang w:eastAsia="zh-CN"/>
          </w:rPr>
          <w:t>(五)、医用清洁剂项目招标方式和招标程序</w:t>
        </w:r>
        <w:r>
          <w:tab/>
        </w:r>
        <w:r>
          <w:fldChar w:fldCharType="begin"/>
        </w:r>
        <w:r>
          <w:instrText xml:space="preserve"> PAGEREF _Toc3726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68" w:history="1">
        <w:r>
          <w:rPr>
            <w:rFonts w:ascii="仿宋" w:eastAsia="仿宋" w:hAnsi="仿宋" w:cs="仿宋" w:hint="eastAsia"/>
            <w:lang w:eastAsia="zh-CN"/>
          </w:rPr>
          <w:t>(六)、招标费用及信息发布</w:t>
        </w:r>
        <w:r>
          <w:tab/>
        </w:r>
        <w:r>
          <w:fldChar w:fldCharType="begin"/>
        </w:r>
        <w:r>
          <w:instrText xml:space="preserve"> PAGEREF _Toc11968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08" w:history="1">
        <w:r>
          <w:rPr>
            <w:rFonts w:ascii="仿宋" w:eastAsia="仿宋" w:hAnsi="仿宋" w:cs="仿宋" w:hint="eastAsia"/>
            <w:lang w:eastAsia="zh-CN"/>
          </w:rPr>
          <w:t>十七、危机管理与应急响应</w:t>
        </w:r>
        <w:r>
          <w:tab/>
        </w:r>
        <w:r>
          <w:fldChar w:fldCharType="begin"/>
        </w:r>
        <w:r>
          <w:instrText xml:space="preserve"> PAGEREF _Toc20408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77" w:history="1">
        <w:r>
          <w:rPr>
            <w:rFonts w:ascii="仿宋" w:eastAsia="仿宋" w:hAnsi="仿宋" w:cs="仿宋" w:hint="eastAsia"/>
            <w:lang w:eastAsia="zh-CN"/>
          </w:rPr>
          <w:t>(一)、危机预警与监测机制</w:t>
        </w:r>
        <w:r>
          <w:tab/>
        </w:r>
        <w:r>
          <w:fldChar w:fldCharType="begin"/>
        </w:r>
        <w:r>
          <w:instrText xml:space="preserve"> PAGEREF _Toc24977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63" w:history="1">
        <w:r>
          <w:rPr>
            <w:rFonts w:ascii="仿宋" w:eastAsia="仿宋" w:hAnsi="仿宋" w:cs="仿宋" w:hint="eastAsia"/>
            <w:lang w:eastAsia="zh-CN"/>
          </w:rPr>
          <w:t>(二)、灾难恢复与业务连续性计划</w:t>
        </w:r>
        <w:r>
          <w:tab/>
        </w:r>
        <w:r>
          <w:fldChar w:fldCharType="begin"/>
        </w:r>
        <w:r>
          <w:instrText xml:space="preserve"> PAGEREF _Toc8563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42" w:history="1">
        <w:r>
          <w:rPr>
            <w:rFonts w:ascii="仿宋" w:eastAsia="仿宋" w:hAnsi="仿宋" w:cs="仿宋" w:hint="eastAsia"/>
            <w:lang w:eastAsia="zh-CN"/>
          </w:rPr>
          <w:t>(三)、公关与媒体管理</w:t>
        </w:r>
        <w:r>
          <w:tab/>
        </w:r>
        <w:r>
          <w:fldChar w:fldCharType="begin"/>
        </w:r>
        <w:r>
          <w:instrText xml:space="preserve"> PAGEREF _Toc18042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05" w:history="1">
        <w:r>
          <w:rPr>
            <w:rFonts w:ascii="仿宋" w:eastAsia="仿宋" w:hAnsi="仿宋" w:cs="仿宋" w:hint="eastAsia"/>
            <w:lang w:eastAsia="zh-CN"/>
          </w:rPr>
          <w:t>(四)、社会责任危机管理</w:t>
        </w:r>
        <w:r>
          <w:tab/>
        </w:r>
        <w:r>
          <w:fldChar w:fldCharType="begin"/>
        </w:r>
        <w:r>
          <w:instrText xml:space="preserve"> PAGEREF _Toc6805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74" w:history="1">
        <w:r>
          <w:rPr>
            <w:rFonts w:ascii="仿宋" w:eastAsia="仿宋" w:hAnsi="仿宋" w:cs="仿宋" w:hint="eastAsia"/>
            <w:lang w:eastAsia="zh-CN"/>
          </w:rPr>
          <w:t>十八、成本控制与效益提升</w:t>
        </w:r>
        <w:r>
          <w:tab/>
        </w:r>
        <w:r>
          <w:fldChar w:fldCharType="begin"/>
        </w:r>
        <w:r>
          <w:instrText xml:space="preserve"> PAGEREF _Toc16674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63" w:history="1">
        <w:r>
          <w:rPr>
            <w:rFonts w:ascii="仿宋" w:eastAsia="仿宋" w:hAnsi="仿宋" w:cs="仿宋" w:hint="eastAsia"/>
            <w:lang w:eastAsia="zh-CN"/>
          </w:rPr>
          <w:t>(一)、成本核算与预算管理</w:t>
        </w:r>
        <w:r>
          <w:tab/>
        </w:r>
        <w:r>
          <w:fldChar w:fldCharType="begin"/>
        </w:r>
        <w:r>
          <w:instrText xml:space="preserve"> PAGEREF _Toc24463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77" w:history="1">
        <w:r>
          <w:rPr>
            <w:rFonts w:ascii="仿宋" w:eastAsia="仿宋" w:hAnsi="仿宋" w:cs="仿宋" w:hint="eastAsia"/>
            <w:lang w:eastAsia="zh-CN"/>
          </w:rPr>
          <w:t>(二)、资源利用效率评估</w:t>
        </w:r>
        <w:r>
          <w:tab/>
        </w:r>
        <w:r>
          <w:fldChar w:fldCharType="begin"/>
        </w:r>
        <w:r>
          <w:instrText xml:space="preserve"> PAGEREF _Toc7677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49" w:history="1">
        <w:r>
          <w:rPr>
            <w:rFonts w:ascii="仿宋" w:eastAsia="仿宋" w:hAnsi="仿宋" w:cs="仿宋" w:hint="eastAsia"/>
            <w:lang w:eastAsia="zh-CN"/>
          </w:rPr>
          <w:t>(三)、降本增效的具体措施</w:t>
        </w:r>
        <w:r>
          <w:tab/>
        </w:r>
        <w:r>
          <w:fldChar w:fldCharType="begin"/>
        </w:r>
        <w:r>
          <w:instrText xml:space="preserve"> PAGEREF _Toc26049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94" w:history="1">
        <w:r>
          <w:rPr>
            <w:rFonts w:ascii="仿宋" w:eastAsia="仿宋" w:hAnsi="仿宋" w:cs="仿宋" w:hint="eastAsia"/>
            <w:lang w:eastAsia="zh-CN"/>
          </w:rPr>
          <w:t>(四)、成本与效益的平衡策略</w:t>
        </w:r>
        <w:r>
          <w:tab/>
        </w:r>
        <w:r>
          <w:fldChar w:fldCharType="begin"/>
        </w:r>
        <w:r>
          <w:instrText xml:space="preserve"> PAGEREF _Toc21694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2" w:history="1">
        <w:r>
          <w:rPr>
            <w:rFonts w:ascii="仿宋" w:eastAsia="仿宋" w:hAnsi="仿宋" w:cs="仿宋" w:hint="eastAsia"/>
            <w:lang w:eastAsia="zh-CN"/>
          </w:rPr>
          <w:t>十九、技术创新战略</w:t>
        </w:r>
        <w:r>
          <w:tab/>
        </w:r>
        <w:r>
          <w:fldChar w:fldCharType="begin"/>
        </w:r>
        <w:r>
          <w:instrText xml:space="preserve"> PAGEREF _Toc1692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41" w:history="1">
        <w:r>
          <w:rPr>
            <w:rFonts w:ascii="仿宋" w:eastAsia="仿宋" w:hAnsi="仿宋" w:cs="仿宋" w:hint="eastAsia"/>
            <w:lang w:eastAsia="zh-CN"/>
          </w:rPr>
          <w:t>(一)、技术创新战略概述</w:t>
        </w:r>
        <w:r>
          <w:tab/>
        </w:r>
        <w:r>
          <w:fldChar w:fldCharType="begin"/>
        </w:r>
        <w:r>
          <w:instrText xml:space="preserve"> PAGEREF _Toc16241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4" w:history="1">
        <w:r>
          <w:rPr>
            <w:rFonts w:ascii="仿宋" w:eastAsia="仿宋" w:hAnsi="仿宋" w:cs="仿宋" w:hint="eastAsia"/>
            <w:lang w:eastAsia="zh-CN"/>
          </w:rPr>
          <w:t>(二)、技术创新战略的类型</w:t>
        </w:r>
        <w:r>
          <w:tab/>
        </w:r>
        <w:r>
          <w:fldChar w:fldCharType="begin"/>
        </w:r>
        <w:r>
          <w:instrText xml:space="preserve"> PAGEREF _Toc2264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35" w:history="1">
        <w:r>
          <w:rPr>
            <w:rFonts w:ascii="仿宋" w:eastAsia="仿宋" w:hAnsi="仿宋" w:cs="仿宋" w:hint="eastAsia"/>
            <w:lang w:eastAsia="zh-CN"/>
          </w:rPr>
          <w:t>(三)、技术创新战略的选择</w:t>
        </w:r>
        <w:r>
          <w:tab/>
        </w:r>
        <w:r>
          <w:fldChar w:fldCharType="begin"/>
        </w:r>
        <w:r>
          <w:instrText xml:space="preserve"> PAGEREF _Toc29535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00" w:history="1">
        <w:r>
          <w:rPr>
            <w:rFonts w:ascii="仿宋" w:eastAsia="仿宋" w:hAnsi="仿宋" w:cs="仿宋" w:hint="eastAsia"/>
            <w:lang w:eastAsia="zh-CN"/>
          </w:rPr>
          <w:t>二十、法律和合规事项</w:t>
        </w:r>
        <w:r>
          <w:tab/>
        </w:r>
        <w:r>
          <w:fldChar w:fldCharType="begin"/>
        </w:r>
        <w:r>
          <w:instrText xml:space="preserve"> PAGEREF _Toc14400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56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_Toc4656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58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_Toc10458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73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_Toc23773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56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_Toc26756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432" w:history="1">
        <w:r>
          <w:rPr>
            <w:rFonts w:ascii="仿宋" w:eastAsia="仿宋" w:hAnsi="仿宋" w:cs="仿宋" w:hint="eastAsia"/>
            <w:lang w:eastAsia="zh-CN"/>
          </w:rPr>
          <w:t>二十一、建设规模</w:t>
        </w:r>
        <w:r>
          <w:tab/>
        </w:r>
        <w:r>
          <w:fldChar w:fldCharType="begin"/>
        </w:r>
        <w:r>
          <w:instrText xml:space="preserve"> PAGEREF _Toc24432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02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_Toc14902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5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_Toc945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31" w:history="1">
        <w:r>
          <w:rPr>
            <w:rFonts w:ascii="仿宋" w:eastAsia="仿宋" w:hAnsi="仿宋" w:cs="仿宋" w:hint="eastAsia"/>
            <w:lang w:eastAsia="zh-CN"/>
          </w:rPr>
          <w:t>二十二医用清洁剂项目管理与团队协作</w:t>
        </w:r>
        <w:r>
          <w:tab/>
        </w:r>
        <w:r>
          <w:fldChar w:fldCharType="begin"/>
        </w:r>
        <w:r>
          <w:instrText xml:space="preserve"> PAGEREF _Toc4231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5" w:history="1">
        <w:r>
          <w:rPr>
            <w:rFonts w:ascii="仿宋" w:eastAsia="仿宋" w:hAnsi="仿宋" w:cs="仿宋" w:hint="eastAsia"/>
            <w:lang w:eastAsia="zh-CN"/>
          </w:rPr>
          <w:t>(一)、医用清洁剂项目管理方法论</w:t>
        </w:r>
        <w:r>
          <w:tab/>
        </w:r>
        <w:r>
          <w:fldChar w:fldCharType="begin"/>
        </w:r>
        <w:r>
          <w:instrText xml:space="preserve"> PAGEREF _Toc2595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20" w:history="1">
        <w:r>
          <w:rPr>
            <w:rFonts w:ascii="仿宋" w:eastAsia="仿宋" w:hAnsi="仿宋" w:cs="仿宋" w:hint="eastAsia"/>
            <w:lang w:eastAsia="zh-CN"/>
          </w:rPr>
          <w:t>(二)、医用清洁剂项目计划与进度管理</w:t>
        </w:r>
        <w:r>
          <w:tab/>
        </w:r>
        <w:r>
          <w:fldChar w:fldCharType="begin"/>
        </w:r>
        <w:r>
          <w:instrText xml:space="preserve"> PAGEREF _Toc26920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15" w:history="1">
        <w:r>
          <w:rPr>
            <w:rFonts w:ascii="仿宋" w:eastAsia="仿宋" w:hAnsi="仿宋" w:cs="仿宋" w:hint="eastAsia"/>
            <w:lang w:eastAsia="zh-CN"/>
          </w:rPr>
          <w:t>(三)、团队组建与角色分工</w:t>
        </w:r>
        <w:r>
          <w:tab/>
        </w:r>
        <w:r>
          <w:fldChar w:fldCharType="begin"/>
        </w:r>
        <w:r>
          <w:instrText xml:space="preserve"> PAGEREF _Toc9215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92" w:history="1">
        <w:r>
          <w:rPr>
            <w:rFonts w:ascii="仿宋" w:eastAsia="仿宋" w:hAnsi="仿宋" w:cs="仿宋" w:hint="eastAsia"/>
            <w:lang w:eastAsia="zh-CN"/>
          </w:rPr>
          <w:t>(四)、沟通与协作机制</w:t>
        </w:r>
        <w:r>
          <w:tab/>
        </w:r>
        <w:r>
          <w:fldChar w:fldCharType="begin"/>
        </w:r>
        <w:r>
          <w:instrText xml:space="preserve"> PAGEREF _Toc31092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32283" w:history="1">
        <w:r>
          <w:rPr>
            <w:rFonts w:ascii="仿宋" w:eastAsia="仿宋" w:hAnsi="仿宋" w:cs="仿宋" w:hint="eastAsia"/>
            <w:lang w:eastAsia="zh-CN"/>
          </w:rPr>
          <w:t>(五)、医用清洁剂项目风险管理与应对</w:t>
        </w:r>
        <w:r>
          <w:tab/>
        </w:r>
        <w:r>
          <w:fldChar w:fldCharType="begin"/>
        </w:r>
        <w:r>
          <w:instrText xml:space="preserve"> PAGEREF _Toc32283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5285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526"/>
      <w:r>
        <w:rPr>
          <w:rFonts w:ascii="仿宋" w:eastAsia="仿宋" w:hAnsi="仿宋" w:cs="仿宋" w:hint="eastAsia"/>
          <w:sz w:val="28"/>
          <w:lang w:eastAsia="zh-CN"/>
        </w:rPr>
        <w:t>一、医用清洁剂行业发展现状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9366"/>
      <w:r>
        <w:rPr>
          <w:rFonts w:ascii="仿宋" w:eastAsia="仿宋" w:hAnsi="仿宋" w:cs="仿宋" w:hint="eastAsia"/>
          <w:lang w:eastAsia="zh-CN"/>
        </w:rPr>
        <w:t>(一)、医用清洁剂行业整体概况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产值增长趋势： 深入分析市场规模的增长趋势，了解过去几年的发展状况以及未来的预测，以把握市场的潜在机会。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地域分布： 检视市场规模在不同地域的分布情况，是否存在地域性差异，以便企业能够有针对性地调整战略。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新兴市场： 了解新兴市场的发展潜力，是否存在尚未开发的医用清洁剂市场领域，以确定未来的市场扩张方向。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主要参与者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市场份额分析： 深入了解主要参与者的市场份额，以及这些份额的变化趋势，有助于评估企业在竞争中的地位。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企业战略：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https://d.book118.com/686243145045010100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医用清洁剂项目策划方案报告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医用清洁剂项目策划方案报告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医用清洁剂项目策划方案报告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医用清洁剂项目策划方案报告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医用清洁剂项目策划方案报告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4A6525A"/>
    <w:rsid w:val="34A6525A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8624314504501010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2024-03-10T03:12:00Z</dcterms:created>
  <dcterms:modified xsi:type="dcterms:W3CDTF">2024-03-10T03:12:51Z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7C7EB0647EF74C979A56A0AAA3252ABC_11</vt:lpwstr>
  </property>
  <property fmtid="{D5CDD505-2E9C-101B-9397-08002B2CF9AE}" pid="3" name="KSOProductBuildVer">
    <vt:lpwstr>2052-12.1.0.16399</vt:lpwstr>
  </property>
</Properties>
</file>