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睡眠保健用品项目规划设计纲要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68" w:history="1">
        <w:r>
          <w:rPr>
            <w:rFonts w:ascii="仿宋" w:eastAsia="仿宋" w:hAnsi="仿宋" w:cs="仿宋" w:hint="eastAsia"/>
            <w:lang w:eastAsia="zh-CN"/>
          </w:rPr>
          <w:t>序言</w:t>
        </w:r>
        <w:r>
          <w:tab/>
        </w:r>
        <w:r>
          <w:fldChar w:fldCharType="begin"/>
        </w:r>
        <w:r>
          <w:instrText xml:space="preserve"> PAGEREF _Toc27968 \h </w:instrText>
        </w:r>
        <w:r>
          <w:fldChar w:fldCharType="separate"/>
        </w:r>
        <w:r>
          <w:t>3</w:t>
        </w:r>
        <w:r>
          <w:fldChar w:fldCharType="end"/>
        </w:r>
      </w:hyperlink>
    </w:p>
    <w:p>
      <w:pPr>
        <w:pStyle w:val="TOC1"/>
        <w:tabs>
          <w:tab w:val="right" w:leader="dot" w:pos="8306"/>
        </w:tabs>
      </w:pPr>
      <w:hyperlink w:anchor="_Toc10622" w:history="1">
        <w:r>
          <w:rPr>
            <w:rFonts w:ascii="仿宋" w:eastAsia="仿宋" w:hAnsi="仿宋" w:cs="仿宋" w:hint="eastAsia"/>
            <w:lang w:eastAsia="zh-CN"/>
          </w:rPr>
          <w:t>一、睡眠保健用品项目建设背景及必要性分析</w:t>
        </w:r>
        <w:r>
          <w:tab/>
        </w:r>
        <w:r>
          <w:fldChar w:fldCharType="begin"/>
        </w:r>
        <w:r>
          <w:instrText xml:space="preserve"> PAGEREF _Toc10622 \h </w:instrText>
        </w:r>
        <w:r>
          <w:fldChar w:fldCharType="separate"/>
        </w:r>
        <w:r>
          <w:t>3</w:t>
        </w:r>
        <w:r>
          <w:fldChar w:fldCharType="end"/>
        </w:r>
      </w:hyperlink>
    </w:p>
    <w:p>
      <w:pPr>
        <w:pStyle w:val="TOC2"/>
        <w:tabs>
          <w:tab w:val="right" w:leader="dot" w:pos="8306"/>
        </w:tabs>
      </w:pPr>
      <w:hyperlink w:anchor="_Toc11360" w:history="1">
        <w:r>
          <w:rPr>
            <w:rFonts w:ascii="仿宋" w:eastAsia="仿宋" w:hAnsi="仿宋" w:cs="仿宋" w:hint="eastAsia"/>
            <w:lang w:eastAsia="zh-CN"/>
          </w:rPr>
          <w:t>(一)、睡眠保健用品项目背景分析</w:t>
        </w:r>
        <w:r>
          <w:tab/>
        </w:r>
        <w:r>
          <w:fldChar w:fldCharType="begin"/>
        </w:r>
        <w:r>
          <w:instrText xml:space="preserve"> PAGEREF _Toc11360 \h </w:instrText>
        </w:r>
        <w:r>
          <w:fldChar w:fldCharType="separate"/>
        </w:r>
        <w:r>
          <w:t>3</w:t>
        </w:r>
        <w:r>
          <w:fldChar w:fldCharType="end"/>
        </w:r>
      </w:hyperlink>
    </w:p>
    <w:p>
      <w:pPr>
        <w:pStyle w:val="TOC2"/>
        <w:tabs>
          <w:tab w:val="right" w:leader="dot" w:pos="8306"/>
        </w:tabs>
      </w:pPr>
      <w:hyperlink w:anchor="_Toc12504" w:history="1">
        <w:r>
          <w:rPr>
            <w:rFonts w:ascii="仿宋" w:eastAsia="仿宋" w:hAnsi="仿宋" w:cs="仿宋" w:hint="eastAsia"/>
            <w:lang w:eastAsia="zh-CN"/>
          </w:rPr>
          <w:t>(二)、睡眠保健用品项目建设必要性分析</w:t>
        </w:r>
        <w:r>
          <w:tab/>
        </w:r>
        <w:r>
          <w:fldChar w:fldCharType="begin"/>
        </w:r>
        <w:r>
          <w:instrText xml:space="preserve"> PAGEREF _Toc12504 \h </w:instrText>
        </w:r>
        <w:r>
          <w:fldChar w:fldCharType="separate"/>
        </w:r>
        <w:r>
          <w:t>5</w:t>
        </w:r>
        <w:r>
          <w:fldChar w:fldCharType="end"/>
        </w:r>
      </w:hyperlink>
    </w:p>
    <w:p>
      <w:pPr>
        <w:pStyle w:val="TOC1"/>
        <w:tabs>
          <w:tab w:val="right" w:leader="dot" w:pos="8306"/>
        </w:tabs>
      </w:pPr>
      <w:hyperlink w:anchor="_Toc8270" w:history="1">
        <w:r>
          <w:rPr>
            <w:rFonts w:ascii="仿宋" w:eastAsia="仿宋" w:hAnsi="仿宋" w:cs="仿宋" w:hint="eastAsia"/>
            <w:lang w:eastAsia="zh-CN"/>
          </w:rPr>
          <w:t>二、睡眠保健用品项目土建工程</w:t>
        </w:r>
        <w:r>
          <w:tab/>
        </w:r>
        <w:r>
          <w:fldChar w:fldCharType="begin"/>
        </w:r>
        <w:r>
          <w:instrText xml:space="preserve"> PAGEREF _Toc8270 \h </w:instrText>
        </w:r>
        <w:r>
          <w:fldChar w:fldCharType="separate"/>
        </w:r>
        <w:r>
          <w:t>6</w:t>
        </w:r>
        <w:r>
          <w:fldChar w:fldCharType="end"/>
        </w:r>
      </w:hyperlink>
    </w:p>
    <w:p>
      <w:pPr>
        <w:pStyle w:val="TOC2"/>
        <w:tabs>
          <w:tab w:val="right" w:leader="dot" w:pos="8306"/>
        </w:tabs>
      </w:pPr>
      <w:hyperlink w:anchor="_Toc11969" w:history="1">
        <w:r>
          <w:rPr>
            <w:rFonts w:ascii="仿宋" w:eastAsia="仿宋" w:hAnsi="仿宋" w:cs="仿宋" w:hint="eastAsia"/>
            <w:lang w:eastAsia="zh-CN"/>
          </w:rPr>
          <w:t>(一)、建筑工程设计原则</w:t>
        </w:r>
        <w:r>
          <w:tab/>
        </w:r>
        <w:r>
          <w:fldChar w:fldCharType="begin"/>
        </w:r>
        <w:r>
          <w:instrText xml:space="preserve"> PAGEREF _Toc11969 \h </w:instrText>
        </w:r>
        <w:r>
          <w:fldChar w:fldCharType="separate"/>
        </w:r>
        <w:r>
          <w:t>6</w:t>
        </w:r>
        <w:r>
          <w:fldChar w:fldCharType="end"/>
        </w:r>
      </w:hyperlink>
    </w:p>
    <w:p>
      <w:pPr>
        <w:pStyle w:val="TOC2"/>
        <w:tabs>
          <w:tab w:val="right" w:leader="dot" w:pos="8306"/>
        </w:tabs>
      </w:pPr>
      <w:hyperlink w:anchor="_Toc12949" w:history="1">
        <w:r>
          <w:rPr>
            <w:rFonts w:ascii="仿宋" w:eastAsia="仿宋" w:hAnsi="仿宋" w:cs="仿宋" w:hint="eastAsia"/>
            <w:lang w:eastAsia="zh-CN"/>
          </w:rPr>
          <w:t>(二)、土建工程设计年限及安全等级</w:t>
        </w:r>
        <w:r>
          <w:tab/>
        </w:r>
        <w:r>
          <w:fldChar w:fldCharType="begin"/>
        </w:r>
        <w:r>
          <w:instrText xml:space="preserve"> PAGEREF _Toc12949 \h </w:instrText>
        </w:r>
        <w:r>
          <w:fldChar w:fldCharType="separate"/>
        </w:r>
        <w:r>
          <w:t>7</w:t>
        </w:r>
        <w:r>
          <w:fldChar w:fldCharType="end"/>
        </w:r>
      </w:hyperlink>
    </w:p>
    <w:p>
      <w:pPr>
        <w:pStyle w:val="TOC2"/>
        <w:tabs>
          <w:tab w:val="right" w:leader="dot" w:pos="8306"/>
        </w:tabs>
      </w:pPr>
      <w:hyperlink w:anchor="_Toc2172" w:history="1">
        <w:r>
          <w:rPr>
            <w:rFonts w:ascii="仿宋" w:eastAsia="仿宋" w:hAnsi="仿宋" w:cs="仿宋" w:hint="eastAsia"/>
            <w:lang w:eastAsia="zh-CN"/>
          </w:rPr>
          <w:t>(三)、建筑工程设计总体要求</w:t>
        </w:r>
        <w:r>
          <w:tab/>
        </w:r>
        <w:r>
          <w:fldChar w:fldCharType="begin"/>
        </w:r>
        <w:r>
          <w:instrText xml:space="preserve"> PAGEREF _Toc2172 \h </w:instrText>
        </w:r>
        <w:r>
          <w:fldChar w:fldCharType="separate"/>
        </w:r>
        <w:r>
          <w:t>8</w:t>
        </w:r>
        <w:r>
          <w:fldChar w:fldCharType="end"/>
        </w:r>
      </w:hyperlink>
    </w:p>
    <w:p>
      <w:pPr>
        <w:pStyle w:val="TOC2"/>
        <w:tabs>
          <w:tab w:val="right" w:leader="dot" w:pos="8306"/>
        </w:tabs>
      </w:pPr>
      <w:hyperlink w:anchor="_Toc21966" w:history="1">
        <w:r>
          <w:rPr>
            <w:rFonts w:ascii="仿宋" w:eastAsia="仿宋" w:hAnsi="仿宋" w:cs="仿宋" w:hint="eastAsia"/>
            <w:lang w:eastAsia="zh-CN"/>
          </w:rPr>
          <w:t>(四)、土建工程建设指标</w:t>
        </w:r>
        <w:r>
          <w:tab/>
        </w:r>
        <w:r>
          <w:fldChar w:fldCharType="begin"/>
        </w:r>
        <w:r>
          <w:instrText xml:space="preserve"> PAGEREF _Toc21966 \h </w:instrText>
        </w:r>
        <w:r>
          <w:fldChar w:fldCharType="separate"/>
        </w:r>
        <w:r>
          <w:t>9</w:t>
        </w:r>
        <w:r>
          <w:fldChar w:fldCharType="end"/>
        </w:r>
      </w:hyperlink>
    </w:p>
    <w:p>
      <w:pPr>
        <w:pStyle w:val="TOC1"/>
        <w:tabs>
          <w:tab w:val="right" w:leader="dot" w:pos="8306"/>
        </w:tabs>
      </w:pPr>
      <w:hyperlink w:anchor="_Toc26420" w:history="1">
        <w:r>
          <w:rPr>
            <w:rFonts w:ascii="仿宋" w:eastAsia="仿宋" w:hAnsi="仿宋" w:cs="仿宋" w:hint="eastAsia"/>
            <w:lang w:eastAsia="zh-CN"/>
          </w:rPr>
          <w:t>三、睡眠保健用品项目绩效评估</w:t>
        </w:r>
        <w:r>
          <w:tab/>
        </w:r>
        <w:r>
          <w:fldChar w:fldCharType="begin"/>
        </w:r>
        <w:r>
          <w:instrText xml:space="preserve"> PAGEREF _Toc26420 \h </w:instrText>
        </w:r>
        <w:r>
          <w:fldChar w:fldCharType="separate"/>
        </w:r>
        <w:r>
          <w:t>9</w:t>
        </w:r>
        <w:r>
          <w:fldChar w:fldCharType="end"/>
        </w:r>
      </w:hyperlink>
    </w:p>
    <w:p>
      <w:pPr>
        <w:pStyle w:val="TOC2"/>
        <w:tabs>
          <w:tab w:val="right" w:leader="dot" w:pos="8306"/>
        </w:tabs>
      </w:pPr>
      <w:hyperlink w:anchor="_Toc21408" w:history="1">
        <w:r>
          <w:rPr>
            <w:rFonts w:ascii="仿宋" w:eastAsia="仿宋" w:hAnsi="仿宋" w:cs="仿宋" w:hint="eastAsia"/>
            <w:lang w:eastAsia="zh-CN"/>
          </w:rPr>
          <w:t>(一)、绩效评估指标</w:t>
        </w:r>
        <w:r>
          <w:tab/>
        </w:r>
        <w:r>
          <w:fldChar w:fldCharType="begin"/>
        </w:r>
        <w:r>
          <w:instrText xml:space="preserve"> PAGEREF _Toc21408 \h </w:instrText>
        </w:r>
        <w:r>
          <w:fldChar w:fldCharType="separate"/>
        </w:r>
        <w:r>
          <w:t>9</w:t>
        </w:r>
        <w:r>
          <w:fldChar w:fldCharType="end"/>
        </w:r>
      </w:hyperlink>
    </w:p>
    <w:p>
      <w:pPr>
        <w:pStyle w:val="TOC2"/>
        <w:tabs>
          <w:tab w:val="right" w:leader="dot" w:pos="8306"/>
        </w:tabs>
      </w:pPr>
      <w:hyperlink w:anchor="_Toc18033" w:history="1">
        <w:r>
          <w:rPr>
            <w:rFonts w:ascii="仿宋" w:eastAsia="仿宋" w:hAnsi="仿宋" w:cs="仿宋" w:hint="eastAsia"/>
            <w:lang w:eastAsia="zh-CN"/>
          </w:rPr>
          <w:t>(二)、绩效评估方法</w:t>
        </w:r>
        <w:r>
          <w:tab/>
        </w:r>
        <w:r>
          <w:fldChar w:fldCharType="begin"/>
        </w:r>
        <w:r>
          <w:instrText xml:space="preserve"> PAGEREF _Toc18033 \h </w:instrText>
        </w:r>
        <w:r>
          <w:fldChar w:fldCharType="separate"/>
        </w:r>
        <w:r>
          <w:t>10</w:t>
        </w:r>
        <w:r>
          <w:fldChar w:fldCharType="end"/>
        </w:r>
      </w:hyperlink>
    </w:p>
    <w:p>
      <w:pPr>
        <w:pStyle w:val="TOC2"/>
        <w:tabs>
          <w:tab w:val="right" w:leader="dot" w:pos="8306"/>
        </w:tabs>
      </w:pPr>
      <w:hyperlink w:anchor="_Toc14314" w:history="1">
        <w:r>
          <w:rPr>
            <w:rFonts w:ascii="仿宋" w:eastAsia="仿宋" w:hAnsi="仿宋" w:cs="仿宋" w:hint="eastAsia"/>
            <w:lang w:eastAsia="zh-CN"/>
          </w:rPr>
          <w:t>(三)、绩效评估周期</w:t>
        </w:r>
        <w:r>
          <w:tab/>
        </w:r>
        <w:r>
          <w:fldChar w:fldCharType="begin"/>
        </w:r>
        <w:r>
          <w:instrText xml:space="preserve"> PAGEREF _Toc14314 \h </w:instrText>
        </w:r>
        <w:r>
          <w:fldChar w:fldCharType="separate"/>
        </w:r>
        <w:r>
          <w:t>11</w:t>
        </w:r>
        <w:r>
          <w:fldChar w:fldCharType="end"/>
        </w:r>
      </w:hyperlink>
    </w:p>
    <w:p>
      <w:pPr>
        <w:pStyle w:val="TOC1"/>
        <w:tabs>
          <w:tab w:val="right" w:leader="dot" w:pos="8306"/>
        </w:tabs>
      </w:pPr>
      <w:hyperlink w:anchor="_Toc28461" w:history="1">
        <w:r>
          <w:rPr>
            <w:rFonts w:ascii="仿宋" w:eastAsia="仿宋" w:hAnsi="仿宋" w:cs="仿宋" w:hint="eastAsia"/>
            <w:lang w:eastAsia="zh-CN"/>
          </w:rPr>
          <w:t>四、睡眠保健用品项目可持续发展</w:t>
        </w:r>
        <w:r>
          <w:tab/>
        </w:r>
        <w:r>
          <w:fldChar w:fldCharType="begin"/>
        </w:r>
        <w:r>
          <w:instrText xml:space="preserve"> PAGEREF _Toc28461 \h </w:instrText>
        </w:r>
        <w:r>
          <w:fldChar w:fldCharType="separate"/>
        </w:r>
        <w:r>
          <w:t>12</w:t>
        </w:r>
        <w:r>
          <w:fldChar w:fldCharType="end"/>
        </w:r>
      </w:hyperlink>
    </w:p>
    <w:p>
      <w:pPr>
        <w:pStyle w:val="TOC2"/>
        <w:tabs>
          <w:tab w:val="right" w:leader="dot" w:pos="8306"/>
        </w:tabs>
      </w:pPr>
      <w:hyperlink w:anchor="_Toc10765" w:history="1">
        <w:r>
          <w:rPr>
            <w:rFonts w:ascii="仿宋" w:eastAsia="仿宋" w:hAnsi="仿宋" w:cs="仿宋" w:hint="eastAsia"/>
            <w:lang w:eastAsia="zh-CN"/>
          </w:rPr>
          <w:t>(一)、可持续战略与实践</w:t>
        </w:r>
        <w:r>
          <w:tab/>
        </w:r>
        <w:r>
          <w:fldChar w:fldCharType="begin"/>
        </w:r>
        <w:r>
          <w:instrText xml:space="preserve"> PAGEREF _Toc10765 \h </w:instrText>
        </w:r>
        <w:r>
          <w:fldChar w:fldCharType="separate"/>
        </w:r>
        <w:r>
          <w:t>12</w:t>
        </w:r>
        <w:r>
          <w:fldChar w:fldCharType="end"/>
        </w:r>
      </w:hyperlink>
    </w:p>
    <w:p>
      <w:pPr>
        <w:pStyle w:val="TOC2"/>
        <w:tabs>
          <w:tab w:val="right" w:leader="dot" w:pos="8306"/>
        </w:tabs>
      </w:pPr>
      <w:hyperlink w:anchor="_Toc3171" w:history="1">
        <w:r>
          <w:rPr>
            <w:rFonts w:ascii="仿宋" w:eastAsia="仿宋" w:hAnsi="仿宋" w:cs="仿宋" w:hint="eastAsia"/>
            <w:lang w:eastAsia="zh-CN"/>
          </w:rPr>
          <w:t>(二)、环保与社会责任</w:t>
        </w:r>
        <w:r>
          <w:tab/>
        </w:r>
        <w:r>
          <w:fldChar w:fldCharType="begin"/>
        </w:r>
        <w:r>
          <w:instrText xml:space="preserve"> PAGEREF _Toc3171 \h </w:instrText>
        </w:r>
        <w:r>
          <w:fldChar w:fldCharType="separate"/>
        </w:r>
        <w:r>
          <w:t>13</w:t>
        </w:r>
        <w:r>
          <w:fldChar w:fldCharType="end"/>
        </w:r>
      </w:hyperlink>
    </w:p>
    <w:p>
      <w:pPr>
        <w:pStyle w:val="TOC1"/>
        <w:tabs>
          <w:tab w:val="right" w:leader="dot" w:pos="8306"/>
        </w:tabs>
      </w:pPr>
      <w:hyperlink w:anchor="_Toc19887" w:history="1">
        <w:r>
          <w:rPr>
            <w:rFonts w:ascii="仿宋" w:eastAsia="仿宋" w:hAnsi="仿宋" w:cs="仿宋" w:hint="eastAsia"/>
            <w:lang w:eastAsia="zh-CN"/>
          </w:rPr>
          <w:t>五、睡眠保健用品项目选址可行性分析</w:t>
        </w:r>
        <w:r>
          <w:tab/>
        </w:r>
        <w:r>
          <w:fldChar w:fldCharType="begin"/>
        </w:r>
        <w:r>
          <w:instrText xml:space="preserve"> PAGEREF _Toc19887 \h </w:instrText>
        </w:r>
        <w:r>
          <w:fldChar w:fldCharType="separate"/>
        </w:r>
        <w:r>
          <w:t>14</w:t>
        </w:r>
        <w:r>
          <w:fldChar w:fldCharType="end"/>
        </w:r>
      </w:hyperlink>
    </w:p>
    <w:p>
      <w:pPr>
        <w:pStyle w:val="TOC2"/>
        <w:tabs>
          <w:tab w:val="right" w:leader="dot" w:pos="8306"/>
        </w:tabs>
      </w:pPr>
      <w:hyperlink w:anchor="_Toc11606" w:history="1">
        <w:r>
          <w:rPr>
            <w:rFonts w:ascii="仿宋" w:eastAsia="仿宋" w:hAnsi="仿宋" w:cs="仿宋" w:hint="eastAsia"/>
            <w:lang w:eastAsia="zh-CN"/>
          </w:rPr>
          <w:t>(一)、睡眠保健用品项目选址</w:t>
        </w:r>
        <w:r>
          <w:tab/>
        </w:r>
        <w:r>
          <w:fldChar w:fldCharType="begin"/>
        </w:r>
        <w:r>
          <w:instrText xml:space="preserve"> PAGEREF _Toc11606 \h </w:instrText>
        </w:r>
        <w:r>
          <w:fldChar w:fldCharType="separate"/>
        </w:r>
        <w:r>
          <w:t>14</w:t>
        </w:r>
        <w:r>
          <w:fldChar w:fldCharType="end"/>
        </w:r>
      </w:hyperlink>
    </w:p>
    <w:p>
      <w:pPr>
        <w:pStyle w:val="TOC2"/>
        <w:tabs>
          <w:tab w:val="right" w:leader="dot" w:pos="8306"/>
        </w:tabs>
      </w:pPr>
      <w:hyperlink w:anchor="_Toc20078" w:history="1">
        <w:r>
          <w:rPr>
            <w:rFonts w:ascii="仿宋" w:eastAsia="仿宋" w:hAnsi="仿宋" w:cs="仿宋" w:hint="eastAsia"/>
            <w:lang w:eastAsia="zh-CN"/>
          </w:rPr>
          <w:t>(二)、用地控制指标</w:t>
        </w:r>
        <w:r>
          <w:tab/>
        </w:r>
        <w:r>
          <w:fldChar w:fldCharType="begin"/>
        </w:r>
        <w:r>
          <w:instrText xml:space="preserve"> PAGEREF _Toc20078 \h </w:instrText>
        </w:r>
        <w:r>
          <w:fldChar w:fldCharType="separate"/>
        </w:r>
        <w:r>
          <w:t>14</w:t>
        </w:r>
        <w:r>
          <w:fldChar w:fldCharType="end"/>
        </w:r>
      </w:hyperlink>
    </w:p>
    <w:p>
      <w:pPr>
        <w:pStyle w:val="TOC2"/>
        <w:tabs>
          <w:tab w:val="right" w:leader="dot" w:pos="8306"/>
        </w:tabs>
      </w:pPr>
      <w:hyperlink w:anchor="_Toc27370" w:history="1">
        <w:r>
          <w:rPr>
            <w:rFonts w:ascii="仿宋" w:eastAsia="仿宋" w:hAnsi="仿宋" w:cs="仿宋" w:hint="eastAsia"/>
            <w:lang w:eastAsia="zh-CN"/>
          </w:rPr>
          <w:t>(三)、节约用地措施</w:t>
        </w:r>
        <w:r>
          <w:tab/>
        </w:r>
        <w:r>
          <w:fldChar w:fldCharType="begin"/>
        </w:r>
        <w:r>
          <w:instrText xml:space="preserve"> PAGEREF _Toc27370 \h </w:instrText>
        </w:r>
        <w:r>
          <w:fldChar w:fldCharType="separate"/>
        </w:r>
        <w:r>
          <w:t>16</w:t>
        </w:r>
        <w:r>
          <w:fldChar w:fldCharType="end"/>
        </w:r>
      </w:hyperlink>
    </w:p>
    <w:p>
      <w:pPr>
        <w:pStyle w:val="TOC2"/>
        <w:tabs>
          <w:tab w:val="right" w:leader="dot" w:pos="8306"/>
        </w:tabs>
      </w:pPr>
      <w:hyperlink w:anchor="_Toc5728" w:history="1">
        <w:r>
          <w:rPr>
            <w:rFonts w:ascii="仿宋" w:eastAsia="仿宋" w:hAnsi="仿宋" w:cs="仿宋" w:hint="eastAsia"/>
            <w:lang w:eastAsia="zh-CN"/>
          </w:rPr>
          <w:t>(四)、总图布置方案</w:t>
        </w:r>
        <w:r>
          <w:tab/>
        </w:r>
        <w:r>
          <w:fldChar w:fldCharType="begin"/>
        </w:r>
        <w:r>
          <w:instrText xml:space="preserve"> PAGEREF _Toc5728 \h </w:instrText>
        </w:r>
        <w:r>
          <w:fldChar w:fldCharType="separate"/>
        </w:r>
        <w:r>
          <w:t>17</w:t>
        </w:r>
        <w:r>
          <w:fldChar w:fldCharType="end"/>
        </w:r>
      </w:hyperlink>
    </w:p>
    <w:p>
      <w:pPr>
        <w:pStyle w:val="TOC2"/>
        <w:tabs>
          <w:tab w:val="right" w:leader="dot" w:pos="8306"/>
        </w:tabs>
      </w:pPr>
      <w:hyperlink w:anchor="_Toc20657" w:history="1">
        <w:r>
          <w:rPr>
            <w:rFonts w:ascii="仿宋" w:eastAsia="仿宋" w:hAnsi="仿宋" w:cs="仿宋" w:hint="eastAsia"/>
            <w:lang w:eastAsia="zh-CN"/>
          </w:rPr>
          <w:t>(五)、选址综合评价</w:t>
        </w:r>
        <w:r>
          <w:tab/>
        </w:r>
        <w:r>
          <w:fldChar w:fldCharType="begin"/>
        </w:r>
        <w:r>
          <w:instrText xml:space="preserve"> PAGEREF _Toc20657 \h </w:instrText>
        </w:r>
        <w:r>
          <w:fldChar w:fldCharType="separate"/>
        </w:r>
        <w:r>
          <w:t>18</w:t>
        </w:r>
        <w:r>
          <w:fldChar w:fldCharType="end"/>
        </w:r>
      </w:hyperlink>
    </w:p>
    <w:p>
      <w:pPr>
        <w:pStyle w:val="TOC1"/>
        <w:tabs>
          <w:tab w:val="right" w:leader="dot" w:pos="8306"/>
        </w:tabs>
      </w:pPr>
      <w:hyperlink w:anchor="_Toc27983" w:history="1">
        <w:r>
          <w:rPr>
            <w:rFonts w:ascii="仿宋" w:eastAsia="仿宋" w:hAnsi="仿宋" w:cs="仿宋" w:hint="eastAsia"/>
            <w:lang w:eastAsia="zh-CN"/>
          </w:rPr>
          <w:t>六、产品规划分析</w:t>
        </w:r>
        <w:r>
          <w:tab/>
        </w:r>
        <w:r>
          <w:fldChar w:fldCharType="begin"/>
        </w:r>
        <w:r>
          <w:instrText xml:space="preserve"> PAGEREF _Toc27983 \h </w:instrText>
        </w:r>
        <w:r>
          <w:fldChar w:fldCharType="separate"/>
        </w:r>
        <w:r>
          <w:t>20</w:t>
        </w:r>
        <w:r>
          <w:fldChar w:fldCharType="end"/>
        </w:r>
      </w:hyperlink>
    </w:p>
    <w:p>
      <w:pPr>
        <w:pStyle w:val="TOC2"/>
        <w:tabs>
          <w:tab w:val="right" w:leader="dot" w:pos="8306"/>
        </w:tabs>
      </w:pPr>
      <w:hyperlink w:anchor="_Toc28592" w:history="1">
        <w:r>
          <w:rPr>
            <w:rFonts w:ascii="仿宋" w:eastAsia="仿宋" w:hAnsi="仿宋" w:cs="仿宋" w:hint="eastAsia"/>
            <w:lang w:eastAsia="zh-CN"/>
          </w:rPr>
          <w:t>(一)、产品规划</w:t>
        </w:r>
        <w:r>
          <w:tab/>
        </w:r>
        <w:r>
          <w:fldChar w:fldCharType="begin"/>
        </w:r>
        <w:r>
          <w:instrText xml:space="preserve"> PAGEREF _Toc28592 \h </w:instrText>
        </w:r>
        <w:r>
          <w:fldChar w:fldCharType="separate"/>
        </w:r>
        <w:r>
          <w:t>20</w:t>
        </w:r>
        <w:r>
          <w:fldChar w:fldCharType="end"/>
        </w:r>
      </w:hyperlink>
    </w:p>
    <w:p>
      <w:pPr>
        <w:pStyle w:val="TOC2"/>
        <w:tabs>
          <w:tab w:val="right" w:leader="dot" w:pos="8306"/>
        </w:tabs>
      </w:pPr>
      <w:hyperlink w:anchor="_Toc28432" w:history="1">
        <w:r>
          <w:rPr>
            <w:rFonts w:ascii="仿宋" w:eastAsia="仿宋" w:hAnsi="仿宋" w:cs="仿宋" w:hint="eastAsia"/>
            <w:lang w:eastAsia="zh-CN"/>
          </w:rPr>
          <w:t>(二)、建设规模</w:t>
        </w:r>
        <w:r>
          <w:tab/>
        </w:r>
        <w:r>
          <w:fldChar w:fldCharType="begin"/>
        </w:r>
        <w:r>
          <w:instrText xml:space="preserve"> PAGEREF _Toc28432 \h </w:instrText>
        </w:r>
        <w:r>
          <w:fldChar w:fldCharType="separate"/>
        </w:r>
        <w:r>
          <w:t>20</w:t>
        </w:r>
        <w:r>
          <w:fldChar w:fldCharType="end"/>
        </w:r>
      </w:hyperlink>
    </w:p>
    <w:p>
      <w:pPr>
        <w:pStyle w:val="TOC1"/>
        <w:tabs>
          <w:tab w:val="right" w:leader="dot" w:pos="8306"/>
        </w:tabs>
      </w:pPr>
      <w:hyperlink w:anchor="_Toc28634" w:history="1">
        <w:r>
          <w:rPr>
            <w:rFonts w:ascii="仿宋" w:eastAsia="仿宋" w:hAnsi="仿宋" w:cs="仿宋" w:hint="eastAsia"/>
            <w:lang w:eastAsia="zh-CN"/>
          </w:rPr>
          <w:t>七、睡眠保健用品项目计划安排</w:t>
        </w:r>
        <w:r>
          <w:tab/>
        </w:r>
        <w:r>
          <w:fldChar w:fldCharType="begin"/>
        </w:r>
        <w:r>
          <w:instrText xml:space="preserve"> PAGEREF _Toc28634 \h </w:instrText>
        </w:r>
        <w:r>
          <w:fldChar w:fldCharType="separate"/>
        </w:r>
        <w:r>
          <w:t>22</w:t>
        </w:r>
        <w:r>
          <w:fldChar w:fldCharType="end"/>
        </w:r>
      </w:hyperlink>
    </w:p>
    <w:p>
      <w:pPr>
        <w:pStyle w:val="TOC2"/>
        <w:tabs>
          <w:tab w:val="right" w:leader="dot" w:pos="8306"/>
        </w:tabs>
      </w:pPr>
      <w:hyperlink w:anchor="_Toc31084" w:history="1">
        <w:r>
          <w:rPr>
            <w:rFonts w:ascii="仿宋" w:eastAsia="仿宋" w:hAnsi="仿宋" w:cs="仿宋" w:hint="eastAsia"/>
            <w:lang w:eastAsia="zh-CN"/>
          </w:rPr>
          <w:t>(一)、建设周期</w:t>
        </w:r>
        <w:r>
          <w:tab/>
        </w:r>
        <w:r>
          <w:fldChar w:fldCharType="begin"/>
        </w:r>
        <w:r>
          <w:instrText xml:space="preserve"> PAGEREF _Toc31084 \h </w:instrText>
        </w:r>
        <w:r>
          <w:fldChar w:fldCharType="separate"/>
        </w:r>
        <w:r>
          <w:t>22</w:t>
        </w:r>
        <w:r>
          <w:fldChar w:fldCharType="end"/>
        </w:r>
      </w:hyperlink>
    </w:p>
    <w:p>
      <w:pPr>
        <w:pStyle w:val="TOC2"/>
        <w:tabs>
          <w:tab w:val="right" w:leader="dot" w:pos="8306"/>
        </w:tabs>
      </w:pPr>
      <w:hyperlink w:anchor="_Toc24277" w:history="1">
        <w:r>
          <w:rPr>
            <w:rFonts w:ascii="仿宋" w:eastAsia="仿宋" w:hAnsi="仿宋" w:cs="仿宋" w:hint="eastAsia"/>
            <w:lang w:eastAsia="zh-CN"/>
          </w:rPr>
          <w:t>(二)、建设进度</w:t>
        </w:r>
        <w:r>
          <w:tab/>
        </w:r>
        <w:r>
          <w:fldChar w:fldCharType="begin"/>
        </w:r>
        <w:r>
          <w:instrText xml:space="preserve"> PAGEREF _Toc24277 \h </w:instrText>
        </w:r>
        <w:r>
          <w:fldChar w:fldCharType="separate"/>
        </w:r>
        <w:r>
          <w:t>22</w:t>
        </w:r>
        <w:r>
          <w:fldChar w:fldCharType="end"/>
        </w:r>
      </w:hyperlink>
    </w:p>
    <w:p>
      <w:pPr>
        <w:pStyle w:val="TOC2"/>
        <w:tabs>
          <w:tab w:val="right" w:leader="dot" w:pos="8306"/>
        </w:tabs>
      </w:pPr>
      <w:hyperlink w:anchor="_Toc30319" w:history="1">
        <w:r>
          <w:rPr>
            <w:rFonts w:ascii="仿宋" w:eastAsia="仿宋" w:hAnsi="仿宋" w:cs="仿宋" w:hint="eastAsia"/>
            <w:lang w:eastAsia="zh-CN"/>
          </w:rPr>
          <w:t>(三)、进度安排注意事项</w:t>
        </w:r>
        <w:r>
          <w:tab/>
        </w:r>
        <w:r>
          <w:fldChar w:fldCharType="begin"/>
        </w:r>
        <w:r>
          <w:instrText xml:space="preserve"> PAGEREF _Toc30319 \h </w:instrText>
        </w:r>
        <w:r>
          <w:fldChar w:fldCharType="separate"/>
        </w:r>
        <w:r>
          <w:t>23</w:t>
        </w:r>
        <w:r>
          <w:fldChar w:fldCharType="end"/>
        </w:r>
      </w:hyperlink>
    </w:p>
    <w:p>
      <w:pPr>
        <w:pStyle w:val="TOC2"/>
        <w:tabs>
          <w:tab w:val="right" w:leader="dot" w:pos="8306"/>
        </w:tabs>
      </w:pPr>
      <w:hyperlink w:anchor="_Toc11661" w:history="1">
        <w:r>
          <w:rPr>
            <w:rFonts w:ascii="仿宋" w:eastAsia="仿宋" w:hAnsi="仿宋" w:cs="仿宋" w:hint="eastAsia"/>
            <w:lang w:eastAsia="zh-CN"/>
          </w:rPr>
          <w:t>(四)、人力资源配置</w:t>
        </w:r>
        <w:r>
          <w:tab/>
        </w:r>
        <w:r>
          <w:fldChar w:fldCharType="begin"/>
        </w:r>
        <w:r>
          <w:instrText xml:space="preserve"> PAGEREF _Toc11661 \h </w:instrText>
        </w:r>
        <w:r>
          <w:fldChar w:fldCharType="separate"/>
        </w:r>
        <w:r>
          <w:t>25</w:t>
        </w:r>
        <w:r>
          <w:fldChar w:fldCharType="end"/>
        </w:r>
      </w:hyperlink>
    </w:p>
    <w:p>
      <w:pPr>
        <w:pStyle w:val="TOC1"/>
        <w:tabs>
          <w:tab w:val="right" w:leader="dot" w:pos="8306"/>
        </w:tabs>
      </w:pPr>
      <w:hyperlink w:anchor="_Toc20001" w:history="1">
        <w:r>
          <w:rPr>
            <w:rFonts w:ascii="仿宋" w:eastAsia="仿宋" w:hAnsi="仿宋" w:cs="仿宋" w:hint="eastAsia"/>
            <w:lang w:eastAsia="zh-CN"/>
          </w:rPr>
          <w:t>八、睡眠保健用品项目技术管理</w:t>
        </w:r>
        <w:r>
          <w:tab/>
        </w:r>
        <w:r>
          <w:fldChar w:fldCharType="begin"/>
        </w:r>
        <w:r>
          <w:instrText xml:space="preserve"> PAGEREF _Toc20001 \h </w:instrText>
        </w:r>
        <w:r>
          <w:fldChar w:fldCharType="separate"/>
        </w:r>
        <w:r>
          <w:t>26</w:t>
        </w:r>
        <w:r>
          <w:fldChar w:fldCharType="end"/>
        </w:r>
      </w:hyperlink>
    </w:p>
    <w:p>
      <w:pPr>
        <w:pStyle w:val="TOC2"/>
        <w:tabs>
          <w:tab w:val="right" w:leader="dot" w:pos="8306"/>
        </w:tabs>
      </w:pPr>
      <w:hyperlink w:anchor="_Toc7058" w:history="1">
        <w:r>
          <w:rPr>
            <w:rFonts w:ascii="仿宋" w:eastAsia="仿宋" w:hAnsi="仿宋" w:cs="仿宋" w:hint="eastAsia"/>
            <w:lang w:eastAsia="zh-CN"/>
          </w:rPr>
          <w:t>(一)、技术方案选用方向</w:t>
        </w:r>
        <w:r>
          <w:tab/>
        </w:r>
        <w:r>
          <w:fldChar w:fldCharType="begin"/>
        </w:r>
        <w:r>
          <w:instrText xml:space="preserve"> PAGEREF _Toc7058 \h </w:instrText>
        </w:r>
        <w:r>
          <w:fldChar w:fldCharType="separate"/>
        </w:r>
        <w:r>
          <w:t>26</w:t>
        </w:r>
        <w:r>
          <w:fldChar w:fldCharType="end"/>
        </w:r>
      </w:hyperlink>
    </w:p>
    <w:p>
      <w:pPr>
        <w:pStyle w:val="TOC2"/>
        <w:tabs>
          <w:tab w:val="right" w:leader="dot" w:pos="8306"/>
        </w:tabs>
      </w:pPr>
      <w:hyperlink w:anchor="_Toc25317" w:history="1">
        <w:r>
          <w:rPr>
            <w:rFonts w:ascii="仿宋" w:eastAsia="仿宋" w:hAnsi="仿宋" w:cs="仿宋" w:hint="eastAsia"/>
            <w:lang w:eastAsia="zh-CN"/>
          </w:rPr>
          <w:t>(二)、工艺技术方案选用原则</w:t>
        </w:r>
        <w:r>
          <w:tab/>
        </w:r>
        <w:r>
          <w:fldChar w:fldCharType="begin"/>
        </w:r>
        <w:r>
          <w:instrText xml:space="preserve"> PAGEREF _Toc25317 \h </w:instrText>
        </w:r>
        <w:r>
          <w:fldChar w:fldCharType="separate"/>
        </w:r>
        <w:r>
          <w:t>28</w:t>
        </w:r>
        <w:r>
          <w:fldChar w:fldCharType="end"/>
        </w:r>
      </w:hyperlink>
    </w:p>
    <w:p>
      <w:pPr>
        <w:pStyle w:val="TOC2"/>
        <w:tabs>
          <w:tab w:val="right" w:leader="dot" w:pos="8306"/>
        </w:tabs>
      </w:pPr>
      <w:hyperlink w:anchor="_Toc1639" w:history="1">
        <w:r>
          <w:rPr>
            <w:rFonts w:ascii="仿宋" w:eastAsia="仿宋" w:hAnsi="仿宋" w:cs="仿宋" w:hint="eastAsia"/>
            <w:lang w:eastAsia="zh-CN"/>
          </w:rPr>
          <w:t>(三)、工艺技术方案要求</w:t>
        </w:r>
        <w:r>
          <w:tab/>
        </w:r>
        <w:r>
          <w:fldChar w:fldCharType="begin"/>
        </w:r>
        <w:r>
          <w:instrText xml:space="preserve"> PAGEREF _Toc1639 \h </w:instrText>
        </w:r>
        <w:r>
          <w:fldChar w:fldCharType="separate"/>
        </w:r>
        <w:r>
          <w:t>30</w:t>
        </w:r>
        <w:r>
          <w:fldChar w:fldCharType="end"/>
        </w:r>
      </w:hyperlink>
    </w:p>
    <w:p>
      <w:pPr>
        <w:pStyle w:val="TOC1"/>
        <w:tabs>
          <w:tab w:val="right" w:leader="dot" w:pos="8306"/>
        </w:tabs>
      </w:pPr>
      <w:hyperlink w:anchor="_Toc22049" w:history="1">
        <w:r>
          <w:rPr>
            <w:rFonts w:ascii="仿宋" w:eastAsia="仿宋" w:hAnsi="仿宋" w:cs="仿宋" w:hint="eastAsia"/>
            <w:lang w:eastAsia="zh-CN"/>
          </w:rPr>
          <w:t>九、睡眠保健用品项目风险管理</w:t>
        </w:r>
        <w:r>
          <w:tab/>
        </w:r>
        <w:r>
          <w:fldChar w:fldCharType="begin"/>
        </w:r>
        <w:r>
          <w:instrText xml:space="preserve"> PAGEREF _Toc22049 \h </w:instrText>
        </w:r>
        <w:r>
          <w:fldChar w:fldCharType="separate"/>
        </w:r>
        <w:r>
          <w:t>32</w:t>
        </w:r>
        <w:r>
          <w:fldChar w:fldCharType="end"/>
        </w:r>
      </w:hyperlink>
    </w:p>
    <w:p>
      <w:pPr>
        <w:pStyle w:val="TOC2"/>
        <w:tabs>
          <w:tab w:val="right" w:leader="dot" w:pos="8306"/>
        </w:tabs>
      </w:pPr>
      <w:hyperlink w:anchor="_Toc1053" w:history="1">
        <w:r>
          <w:rPr>
            <w:rFonts w:ascii="仿宋" w:eastAsia="仿宋" w:hAnsi="仿宋" w:cs="仿宋" w:hint="eastAsia"/>
            <w:lang w:eastAsia="zh-CN"/>
          </w:rPr>
          <w:t>(一)、风险识别与评估</w:t>
        </w:r>
        <w:r>
          <w:tab/>
        </w:r>
        <w:r>
          <w:fldChar w:fldCharType="begin"/>
        </w:r>
        <w:r>
          <w:instrText xml:space="preserve"> PAGEREF _Toc1053 \h </w:instrText>
        </w:r>
        <w:r>
          <w:fldChar w:fldCharType="separate"/>
        </w:r>
        <w:r>
          <w:t>32</w:t>
        </w:r>
        <w:r>
          <w:fldChar w:fldCharType="end"/>
        </w:r>
      </w:hyperlink>
    </w:p>
    <w:p>
      <w:pPr>
        <w:pStyle w:val="TOC2"/>
        <w:tabs>
          <w:tab w:val="right" w:leader="dot" w:pos="8306"/>
        </w:tabs>
      </w:pPr>
      <w:hyperlink w:anchor="_Toc32477" w:history="1">
        <w:r>
          <w:rPr>
            <w:rFonts w:ascii="仿宋" w:eastAsia="仿宋" w:hAnsi="仿宋" w:cs="仿宋" w:hint="eastAsia"/>
            <w:lang w:eastAsia="zh-CN"/>
          </w:rPr>
          <w:t>(二)、风险应对策略</w:t>
        </w:r>
        <w:r>
          <w:tab/>
        </w:r>
        <w:r>
          <w:fldChar w:fldCharType="begin"/>
        </w:r>
        <w:r>
          <w:instrText xml:space="preserve"> PAGEREF _Toc32477 \h </w:instrText>
        </w:r>
        <w:r>
          <w:fldChar w:fldCharType="separate"/>
        </w:r>
        <w:r>
          <w:t>33</w:t>
        </w:r>
        <w:r>
          <w:fldChar w:fldCharType="end"/>
        </w:r>
      </w:hyperlink>
    </w:p>
    <w:p>
      <w:pPr>
        <w:pStyle w:val="TOC2"/>
        <w:tabs>
          <w:tab w:val="right" w:leader="dot" w:pos="8306"/>
        </w:tabs>
      </w:pPr>
      <w:hyperlink w:anchor="_Toc11249" w:history="1">
        <w:r>
          <w:rPr>
            <w:rFonts w:ascii="仿宋" w:eastAsia="仿宋" w:hAnsi="仿宋" w:cs="仿宋" w:hint="eastAsia"/>
            <w:lang w:eastAsia="zh-CN"/>
          </w:rPr>
          <w:t>(三)、风险监控与控制</w:t>
        </w:r>
        <w:r>
          <w:tab/>
        </w:r>
        <w:r>
          <w:fldChar w:fldCharType="begin"/>
        </w:r>
        <w:r>
          <w:instrText xml:space="preserve"> PAGEREF _Toc11249 \h </w:instrText>
        </w:r>
        <w:r>
          <w:fldChar w:fldCharType="separate"/>
        </w:r>
        <w:r>
          <w:t>35</w:t>
        </w:r>
        <w:r>
          <w:fldChar w:fldCharType="end"/>
        </w:r>
      </w:hyperlink>
    </w:p>
    <w:p>
      <w:pPr>
        <w:pStyle w:val="TOC1"/>
        <w:tabs>
          <w:tab w:val="right" w:leader="dot" w:pos="8306"/>
        </w:tabs>
      </w:pPr>
      <w:hyperlink w:anchor="_Toc2667" w:history="1">
        <w:r>
          <w:rPr>
            <w:rFonts w:ascii="仿宋" w:eastAsia="仿宋" w:hAnsi="仿宋" w:cs="仿宋" w:hint="eastAsia"/>
            <w:lang w:eastAsia="zh-CN"/>
          </w:rPr>
          <w:t>十、睡眠保健用品项目投资规划</w:t>
        </w:r>
        <w:r>
          <w:tab/>
        </w:r>
        <w:r>
          <w:fldChar w:fldCharType="begin"/>
        </w:r>
        <w:r>
          <w:instrText xml:space="preserve"> PAGEREF _Toc2667 \h </w:instrText>
        </w:r>
        <w:r>
          <w:fldChar w:fldCharType="separate"/>
        </w:r>
        <w:r>
          <w:t>36</w:t>
        </w:r>
        <w:r>
          <w:fldChar w:fldCharType="end"/>
        </w:r>
      </w:hyperlink>
    </w:p>
    <w:p>
      <w:pPr>
        <w:pStyle w:val="TOC2"/>
        <w:tabs>
          <w:tab w:val="right" w:leader="dot" w:pos="8306"/>
        </w:tabs>
      </w:pPr>
      <w:hyperlink w:anchor="_Toc17613" w:history="1">
        <w:r>
          <w:rPr>
            <w:rFonts w:ascii="仿宋" w:eastAsia="仿宋" w:hAnsi="仿宋" w:cs="仿宋" w:hint="eastAsia"/>
            <w:lang w:eastAsia="zh-CN"/>
          </w:rPr>
          <w:t>(一)、睡眠保健用品项目总投资估算</w:t>
        </w:r>
        <w:r>
          <w:tab/>
        </w:r>
        <w:r>
          <w:fldChar w:fldCharType="begin"/>
        </w:r>
        <w:r>
          <w:instrText xml:space="preserve"> PAGEREF _Toc17613 \h </w:instrText>
        </w:r>
        <w:r>
          <w:fldChar w:fldCharType="separate"/>
        </w:r>
        <w:r>
          <w:t>36</w:t>
        </w:r>
        <w:r>
          <w:fldChar w:fldCharType="end"/>
        </w:r>
      </w:hyperlink>
    </w:p>
    <w:p>
      <w:pPr>
        <w:pStyle w:val="TOC2"/>
        <w:tabs>
          <w:tab w:val="right" w:leader="dot" w:pos="8306"/>
        </w:tabs>
      </w:pPr>
      <w:hyperlink w:anchor="_Toc16228" w:history="1">
        <w:r>
          <w:rPr>
            <w:rFonts w:ascii="仿宋" w:eastAsia="仿宋" w:hAnsi="仿宋" w:cs="仿宋" w:hint="eastAsia"/>
            <w:lang w:eastAsia="zh-CN"/>
          </w:rPr>
          <w:t>(二)、资金筹措</w:t>
        </w:r>
        <w:r>
          <w:tab/>
        </w:r>
        <w:r>
          <w:fldChar w:fldCharType="begin"/>
        </w:r>
        <w:r>
          <w:instrText xml:space="preserve"> PAGEREF _Toc16228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14" w:history="1">
        <w:r>
          <w:rPr>
            <w:rFonts w:ascii="仿宋" w:eastAsia="仿宋" w:hAnsi="仿宋" w:cs="仿宋" w:hint="eastAsia"/>
            <w:lang w:eastAsia="zh-CN"/>
          </w:rPr>
          <w:t>十一、睡眠保健用品项目人力资源管理</w:t>
        </w:r>
        <w:r>
          <w:tab/>
        </w:r>
        <w:r>
          <w:fldChar w:fldCharType="begin"/>
        </w:r>
        <w:r>
          <w:instrText xml:space="preserve"> PAGEREF _Toc4314 \h </w:instrText>
        </w:r>
        <w:r>
          <w:fldChar w:fldCharType="separate"/>
        </w:r>
        <w:r>
          <w:t>38</w:t>
        </w:r>
        <w:r>
          <w:fldChar w:fldCharType="end"/>
        </w:r>
      </w:hyperlink>
    </w:p>
    <w:p>
      <w:pPr>
        <w:pStyle w:val="TOC2"/>
        <w:tabs>
          <w:tab w:val="right" w:leader="dot" w:pos="8306"/>
        </w:tabs>
      </w:pPr>
      <w:hyperlink w:anchor="_Toc23930" w:history="1">
        <w:r>
          <w:rPr>
            <w:rFonts w:ascii="仿宋" w:eastAsia="仿宋" w:hAnsi="仿宋" w:cs="仿宋" w:hint="eastAsia"/>
            <w:lang w:eastAsia="zh-CN"/>
          </w:rPr>
          <w:t>(一)、建立健全的预算管理制度</w:t>
        </w:r>
        <w:r>
          <w:tab/>
        </w:r>
        <w:r>
          <w:fldChar w:fldCharType="begin"/>
        </w:r>
        <w:r>
          <w:instrText xml:space="preserve"> PAGEREF _Toc23930 \h </w:instrText>
        </w:r>
        <w:r>
          <w:fldChar w:fldCharType="separate"/>
        </w:r>
        <w:r>
          <w:t>38</w:t>
        </w:r>
        <w:r>
          <w:fldChar w:fldCharType="end"/>
        </w:r>
      </w:hyperlink>
    </w:p>
    <w:p>
      <w:pPr>
        <w:pStyle w:val="TOC2"/>
        <w:tabs>
          <w:tab w:val="right" w:leader="dot" w:pos="8306"/>
        </w:tabs>
      </w:pPr>
      <w:hyperlink w:anchor="_Toc26239" w:history="1">
        <w:r>
          <w:rPr>
            <w:rFonts w:ascii="仿宋" w:eastAsia="仿宋" w:hAnsi="仿宋" w:cs="仿宋" w:hint="eastAsia"/>
            <w:lang w:eastAsia="zh-CN"/>
          </w:rPr>
          <w:t>(二)、加强资金流动监控</w:t>
        </w:r>
        <w:r>
          <w:tab/>
        </w:r>
        <w:r>
          <w:fldChar w:fldCharType="begin"/>
        </w:r>
        <w:r>
          <w:instrText xml:space="preserve"> PAGEREF _Toc26239 \h </w:instrText>
        </w:r>
        <w:r>
          <w:fldChar w:fldCharType="separate"/>
        </w:r>
        <w:r>
          <w:t>40</w:t>
        </w:r>
        <w:r>
          <w:fldChar w:fldCharType="end"/>
        </w:r>
      </w:hyperlink>
    </w:p>
    <w:p>
      <w:pPr>
        <w:pStyle w:val="TOC2"/>
        <w:tabs>
          <w:tab w:val="right" w:leader="dot" w:pos="8306"/>
        </w:tabs>
      </w:pPr>
      <w:hyperlink w:anchor="_Toc10482" w:history="1">
        <w:r>
          <w:rPr>
            <w:rFonts w:ascii="仿宋" w:eastAsia="仿宋" w:hAnsi="仿宋" w:cs="仿宋" w:hint="eastAsia"/>
            <w:lang w:eastAsia="zh-CN"/>
          </w:rPr>
          <w:t>(三)、制定完善的风险控制机制</w:t>
        </w:r>
        <w:r>
          <w:tab/>
        </w:r>
        <w:r>
          <w:fldChar w:fldCharType="begin"/>
        </w:r>
        <w:r>
          <w:instrText xml:space="preserve"> PAGEREF _Toc10482 \h </w:instrText>
        </w:r>
        <w:r>
          <w:fldChar w:fldCharType="separate"/>
        </w:r>
        <w:r>
          <w:t>41</w:t>
        </w:r>
        <w:r>
          <w:fldChar w:fldCharType="end"/>
        </w:r>
      </w:hyperlink>
    </w:p>
    <w:p>
      <w:pPr>
        <w:pStyle w:val="TOC2"/>
        <w:tabs>
          <w:tab w:val="right" w:leader="dot" w:pos="8306"/>
        </w:tabs>
      </w:pPr>
      <w:hyperlink w:anchor="_Toc2692" w:history="1">
        <w:r>
          <w:rPr>
            <w:rFonts w:ascii="仿宋" w:eastAsia="仿宋" w:hAnsi="仿宋" w:cs="仿宋" w:hint="eastAsia"/>
            <w:lang w:eastAsia="zh-CN"/>
          </w:rPr>
          <w:t>(四)、优化成本管理</w:t>
        </w:r>
        <w:r>
          <w:tab/>
        </w:r>
        <w:r>
          <w:fldChar w:fldCharType="begin"/>
        </w:r>
        <w:r>
          <w:instrText xml:space="preserve"> PAGEREF _Toc2692 \h </w:instrText>
        </w:r>
        <w:r>
          <w:fldChar w:fldCharType="separate"/>
        </w:r>
        <w:r>
          <w:t>42</w:t>
        </w:r>
        <w:r>
          <w:fldChar w:fldCharType="end"/>
        </w:r>
      </w:hyperlink>
    </w:p>
    <w:p>
      <w:pPr>
        <w:pStyle w:val="TOC1"/>
        <w:tabs>
          <w:tab w:val="right" w:leader="dot" w:pos="8306"/>
        </w:tabs>
      </w:pPr>
      <w:hyperlink w:anchor="_Toc26300" w:history="1">
        <w:r>
          <w:rPr>
            <w:rFonts w:ascii="仿宋" w:eastAsia="仿宋" w:hAnsi="仿宋" w:cs="仿宋" w:hint="eastAsia"/>
            <w:lang w:eastAsia="zh-CN"/>
          </w:rPr>
          <w:t>十二、睡眠保健用品项目财务管理</w:t>
        </w:r>
        <w:r>
          <w:tab/>
        </w:r>
        <w:r>
          <w:fldChar w:fldCharType="begin"/>
        </w:r>
        <w:r>
          <w:instrText xml:space="preserve"> PAGEREF _Toc26300 \h </w:instrText>
        </w:r>
        <w:r>
          <w:fldChar w:fldCharType="separate"/>
        </w:r>
        <w:r>
          <w:t>44</w:t>
        </w:r>
        <w:r>
          <w:fldChar w:fldCharType="end"/>
        </w:r>
      </w:hyperlink>
    </w:p>
    <w:p>
      <w:pPr>
        <w:pStyle w:val="TOC2"/>
        <w:tabs>
          <w:tab w:val="right" w:leader="dot" w:pos="8306"/>
        </w:tabs>
      </w:pPr>
      <w:hyperlink w:anchor="_Toc7224" w:history="1">
        <w:r>
          <w:rPr>
            <w:rFonts w:ascii="仿宋" w:eastAsia="仿宋" w:hAnsi="仿宋" w:cs="仿宋" w:hint="eastAsia"/>
            <w:lang w:eastAsia="zh-CN"/>
          </w:rPr>
          <w:t>(一)、资金需求大</w:t>
        </w:r>
        <w:r>
          <w:tab/>
        </w:r>
        <w:r>
          <w:fldChar w:fldCharType="begin"/>
        </w:r>
        <w:r>
          <w:instrText xml:space="preserve"> PAGEREF _Toc7224 \h </w:instrText>
        </w:r>
        <w:r>
          <w:fldChar w:fldCharType="separate"/>
        </w:r>
        <w:r>
          <w:t>44</w:t>
        </w:r>
        <w:r>
          <w:fldChar w:fldCharType="end"/>
        </w:r>
      </w:hyperlink>
    </w:p>
    <w:p>
      <w:pPr>
        <w:pStyle w:val="TOC2"/>
        <w:tabs>
          <w:tab w:val="right" w:leader="dot" w:pos="8306"/>
        </w:tabs>
      </w:pPr>
      <w:hyperlink w:anchor="_Toc30343" w:history="1">
        <w:r>
          <w:rPr>
            <w:rFonts w:ascii="仿宋" w:eastAsia="仿宋" w:hAnsi="仿宋" w:cs="仿宋" w:hint="eastAsia"/>
            <w:lang w:eastAsia="zh-CN"/>
          </w:rPr>
          <w:t>(二)、研发周期长</w:t>
        </w:r>
        <w:r>
          <w:tab/>
        </w:r>
        <w:r>
          <w:fldChar w:fldCharType="begin"/>
        </w:r>
        <w:r>
          <w:instrText xml:space="preserve"> PAGEREF _Toc30343 \h </w:instrText>
        </w:r>
        <w:r>
          <w:fldChar w:fldCharType="separate"/>
        </w:r>
        <w:r>
          <w:t>45</w:t>
        </w:r>
        <w:r>
          <w:fldChar w:fldCharType="end"/>
        </w:r>
      </w:hyperlink>
    </w:p>
    <w:p>
      <w:pPr>
        <w:pStyle w:val="TOC2"/>
        <w:tabs>
          <w:tab w:val="right" w:leader="dot" w:pos="8306"/>
        </w:tabs>
      </w:pPr>
      <w:hyperlink w:anchor="_Toc11203" w:history="1">
        <w:r>
          <w:rPr>
            <w:rFonts w:ascii="仿宋" w:eastAsia="仿宋" w:hAnsi="仿宋" w:cs="仿宋" w:hint="eastAsia"/>
            <w:lang w:eastAsia="zh-CN"/>
          </w:rPr>
          <w:t>(三)、市场风险大</w:t>
        </w:r>
        <w:r>
          <w:tab/>
        </w:r>
        <w:r>
          <w:fldChar w:fldCharType="begin"/>
        </w:r>
        <w:r>
          <w:instrText xml:space="preserve"> PAGEREF _Toc11203 \h </w:instrText>
        </w:r>
        <w:r>
          <w:fldChar w:fldCharType="separate"/>
        </w:r>
        <w:r>
          <w:t>46</w:t>
        </w:r>
        <w:r>
          <w:fldChar w:fldCharType="end"/>
        </w:r>
      </w:hyperlink>
    </w:p>
    <w:p>
      <w:pPr>
        <w:pStyle w:val="TOC2"/>
        <w:tabs>
          <w:tab w:val="right" w:leader="dot" w:pos="8306"/>
        </w:tabs>
      </w:pPr>
      <w:hyperlink w:anchor="_Toc25158" w:history="1">
        <w:r>
          <w:rPr>
            <w:rFonts w:ascii="仿宋" w:eastAsia="仿宋" w:hAnsi="仿宋" w:cs="仿宋" w:hint="eastAsia"/>
            <w:lang w:eastAsia="zh-CN"/>
          </w:rPr>
          <w:t>(四)、利润率高</w:t>
        </w:r>
        <w:r>
          <w:tab/>
        </w:r>
        <w:r>
          <w:fldChar w:fldCharType="begin"/>
        </w:r>
        <w:r>
          <w:instrText xml:space="preserve"> PAGEREF _Toc25158 \h </w:instrText>
        </w:r>
        <w:r>
          <w:fldChar w:fldCharType="separate"/>
        </w:r>
        <w:r>
          <w:t>49</w:t>
        </w:r>
        <w:r>
          <w:fldChar w:fldCharType="end"/>
        </w:r>
      </w:hyperlink>
    </w:p>
    <w:p>
      <w:pPr>
        <w:pStyle w:val="TOC1"/>
        <w:tabs>
          <w:tab w:val="right" w:leader="dot" w:pos="8306"/>
        </w:tabs>
      </w:pPr>
      <w:hyperlink w:anchor="_Toc5132" w:history="1">
        <w:r>
          <w:rPr>
            <w:rFonts w:ascii="仿宋" w:eastAsia="仿宋" w:hAnsi="仿宋" w:cs="仿宋" w:hint="eastAsia"/>
            <w:lang w:eastAsia="zh-CN"/>
          </w:rPr>
          <w:t>十三、睡眠保健用品项目实施时间节点</w:t>
        </w:r>
        <w:r>
          <w:tab/>
        </w:r>
        <w:r>
          <w:fldChar w:fldCharType="begin"/>
        </w:r>
        <w:r>
          <w:instrText xml:space="preserve"> PAGEREF _Toc5132 \h </w:instrText>
        </w:r>
        <w:r>
          <w:fldChar w:fldCharType="separate"/>
        </w:r>
        <w:r>
          <w:t>51</w:t>
        </w:r>
        <w:r>
          <w:fldChar w:fldCharType="end"/>
        </w:r>
      </w:hyperlink>
    </w:p>
    <w:p>
      <w:pPr>
        <w:pStyle w:val="TOC2"/>
        <w:tabs>
          <w:tab w:val="right" w:leader="dot" w:pos="8306"/>
        </w:tabs>
      </w:pPr>
      <w:hyperlink w:anchor="_Toc14074" w:history="1">
        <w:r>
          <w:rPr>
            <w:rFonts w:ascii="仿宋" w:eastAsia="仿宋" w:hAnsi="仿宋" w:cs="仿宋" w:hint="eastAsia"/>
            <w:lang w:eastAsia="zh-CN"/>
          </w:rPr>
          <w:t>(一)、睡眠保健用品项目启动阶段时间节点</w:t>
        </w:r>
        <w:r>
          <w:tab/>
        </w:r>
        <w:r>
          <w:fldChar w:fldCharType="begin"/>
        </w:r>
        <w:r>
          <w:instrText xml:space="preserve"> PAGEREF _Toc14074 \h </w:instrText>
        </w:r>
        <w:r>
          <w:fldChar w:fldCharType="separate"/>
        </w:r>
        <w:r>
          <w:t>51</w:t>
        </w:r>
        <w:r>
          <w:fldChar w:fldCharType="end"/>
        </w:r>
      </w:hyperlink>
    </w:p>
    <w:p>
      <w:pPr>
        <w:pStyle w:val="TOC2"/>
        <w:tabs>
          <w:tab w:val="right" w:leader="dot" w:pos="8306"/>
        </w:tabs>
      </w:pPr>
      <w:hyperlink w:anchor="_Toc15585" w:history="1">
        <w:r>
          <w:rPr>
            <w:rFonts w:ascii="仿宋" w:eastAsia="仿宋" w:hAnsi="仿宋" w:cs="仿宋" w:hint="eastAsia"/>
            <w:lang w:eastAsia="zh-CN"/>
          </w:rPr>
          <w:t>(二)、睡眠保健用品项目执行阶段时间节点</w:t>
        </w:r>
        <w:r>
          <w:tab/>
        </w:r>
        <w:r>
          <w:fldChar w:fldCharType="begin"/>
        </w:r>
        <w:r>
          <w:instrText xml:space="preserve"> PAGEREF _Toc15585 \h </w:instrText>
        </w:r>
        <w:r>
          <w:fldChar w:fldCharType="separate"/>
        </w:r>
        <w:r>
          <w:t>52</w:t>
        </w:r>
        <w:r>
          <w:fldChar w:fldCharType="end"/>
        </w:r>
      </w:hyperlink>
    </w:p>
    <w:p>
      <w:pPr>
        <w:pStyle w:val="TOC2"/>
        <w:tabs>
          <w:tab w:val="right" w:leader="dot" w:pos="8306"/>
        </w:tabs>
      </w:pPr>
      <w:hyperlink w:anchor="_Toc22726" w:history="1">
        <w:r>
          <w:rPr>
            <w:rFonts w:ascii="仿宋" w:eastAsia="仿宋" w:hAnsi="仿宋" w:cs="仿宋" w:hint="eastAsia"/>
            <w:lang w:eastAsia="zh-CN"/>
          </w:rPr>
          <w:t>(三)、睡眠保健用品项目完成阶段时间节点</w:t>
        </w:r>
        <w:r>
          <w:tab/>
        </w:r>
        <w:r>
          <w:fldChar w:fldCharType="begin"/>
        </w:r>
        <w:r>
          <w:instrText xml:space="preserve"> PAGEREF _Toc22726 \h </w:instrText>
        </w:r>
        <w:r>
          <w:fldChar w:fldCharType="separate"/>
        </w:r>
        <w:r>
          <w:t>53</w:t>
        </w:r>
        <w:r>
          <w:fldChar w:fldCharType="end"/>
        </w:r>
      </w:hyperlink>
    </w:p>
    <w:p>
      <w:pPr>
        <w:pStyle w:val="TOC1"/>
        <w:tabs>
          <w:tab w:val="right" w:leader="dot" w:pos="8306"/>
        </w:tabs>
      </w:pPr>
      <w:hyperlink w:anchor="_Toc20286" w:history="1">
        <w:r>
          <w:rPr>
            <w:rFonts w:ascii="仿宋" w:eastAsia="仿宋" w:hAnsi="仿宋" w:cs="仿宋" w:hint="eastAsia"/>
            <w:lang w:eastAsia="zh-CN"/>
          </w:rPr>
          <w:t>十四、睡眠保健用品项目工程方案分析</w:t>
        </w:r>
        <w:r>
          <w:tab/>
        </w:r>
        <w:r>
          <w:fldChar w:fldCharType="begin"/>
        </w:r>
        <w:r>
          <w:instrText xml:space="preserve"> PAGEREF _Toc20286 \h </w:instrText>
        </w:r>
        <w:r>
          <w:fldChar w:fldCharType="separate"/>
        </w:r>
        <w:r>
          <w:t>54</w:t>
        </w:r>
        <w:r>
          <w:fldChar w:fldCharType="end"/>
        </w:r>
      </w:hyperlink>
    </w:p>
    <w:p>
      <w:pPr>
        <w:pStyle w:val="TOC2"/>
        <w:tabs>
          <w:tab w:val="right" w:leader="dot" w:pos="8306"/>
        </w:tabs>
      </w:pPr>
      <w:hyperlink w:anchor="_Toc21646" w:history="1">
        <w:r>
          <w:rPr>
            <w:rFonts w:ascii="仿宋" w:eastAsia="仿宋" w:hAnsi="仿宋" w:cs="仿宋" w:hint="eastAsia"/>
            <w:lang w:eastAsia="zh-CN"/>
          </w:rPr>
          <w:t>(一)、建筑工程设计原则</w:t>
        </w:r>
        <w:r>
          <w:tab/>
        </w:r>
        <w:r>
          <w:fldChar w:fldCharType="begin"/>
        </w:r>
        <w:r>
          <w:instrText xml:space="preserve"> PAGEREF _Toc21646 \h </w:instrText>
        </w:r>
        <w:r>
          <w:fldChar w:fldCharType="separate"/>
        </w:r>
        <w:r>
          <w:t>54</w:t>
        </w:r>
        <w:r>
          <w:fldChar w:fldCharType="end"/>
        </w:r>
      </w:hyperlink>
    </w:p>
    <w:p>
      <w:pPr>
        <w:pStyle w:val="TOC2"/>
        <w:tabs>
          <w:tab w:val="right" w:leader="dot" w:pos="8306"/>
        </w:tabs>
      </w:pPr>
      <w:hyperlink w:anchor="_Toc29925" w:history="1">
        <w:r>
          <w:rPr>
            <w:rFonts w:ascii="仿宋" w:eastAsia="仿宋" w:hAnsi="仿宋" w:cs="仿宋" w:hint="eastAsia"/>
            <w:lang w:eastAsia="zh-CN"/>
          </w:rPr>
          <w:t>(二)、土建工程建设指标</w:t>
        </w:r>
        <w:r>
          <w:tab/>
        </w:r>
        <w:r>
          <w:fldChar w:fldCharType="begin"/>
        </w:r>
        <w:r>
          <w:instrText xml:space="preserve"> PAGEREF _Toc29925 \h </w:instrText>
        </w:r>
        <w:r>
          <w:fldChar w:fldCharType="separate"/>
        </w:r>
        <w:r>
          <w:t>57</w:t>
        </w:r>
        <w:r>
          <w:fldChar w:fldCharType="end"/>
        </w:r>
      </w:hyperlink>
    </w:p>
    <w:p>
      <w:pPr>
        <w:pStyle w:val="TOC1"/>
        <w:tabs>
          <w:tab w:val="right" w:leader="dot" w:pos="8306"/>
        </w:tabs>
      </w:pPr>
      <w:hyperlink w:anchor="_Toc953" w:history="1">
        <w:r>
          <w:rPr>
            <w:rFonts w:ascii="仿宋" w:eastAsia="仿宋" w:hAnsi="仿宋" w:cs="仿宋" w:hint="eastAsia"/>
            <w:lang w:eastAsia="zh-CN"/>
          </w:rPr>
          <w:t>十五、睡眠保健用品项目变更管理</w:t>
        </w:r>
        <w:r>
          <w:tab/>
        </w:r>
        <w:r>
          <w:fldChar w:fldCharType="begin"/>
        </w:r>
        <w:r>
          <w:instrText xml:space="preserve"> PAGEREF _Toc953 \h </w:instrText>
        </w:r>
        <w:r>
          <w:fldChar w:fldCharType="separate"/>
        </w:r>
        <w:r>
          <w:t>59</w:t>
        </w:r>
        <w:r>
          <w:fldChar w:fldCharType="end"/>
        </w:r>
      </w:hyperlink>
    </w:p>
    <w:p>
      <w:pPr>
        <w:pStyle w:val="TOC2"/>
        <w:tabs>
          <w:tab w:val="right" w:leader="dot" w:pos="8306"/>
        </w:tabs>
      </w:pPr>
      <w:hyperlink w:anchor="_Toc17832" w:history="1">
        <w:r>
          <w:rPr>
            <w:rFonts w:ascii="仿宋" w:eastAsia="仿宋" w:hAnsi="仿宋" w:cs="仿宋" w:hint="eastAsia"/>
            <w:lang w:eastAsia="zh-CN"/>
          </w:rPr>
          <w:t>(一)、变更申请与评估</w:t>
        </w:r>
        <w:r>
          <w:tab/>
        </w:r>
        <w:r>
          <w:fldChar w:fldCharType="begin"/>
        </w:r>
        <w:r>
          <w:instrText xml:space="preserve"> PAGEREF _Toc17832 \h </w:instrText>
        </w:r>
        <w:r>
          <w:fldChar w:fldCharType="separate"/>
        </w:r>
        <w:r>
          <w:t>59</w:t>
        </w:r>
        <w:r>
          <w:fldChar w:fldCharType="end"/>
        </w:r>
      </w:hyperlink>
    </w:p>
    <w:p>
      <w:pPr>
        <w:pStyle w:val="TOC2"/>
        <w:tabs>
          <w:tab w:val="right" w:leader="dot" w:pos="8306"/>
        </w:tabs>
      </w:pPr>
      <w:hyperlink w:anchor="_Toc15047" w:history="1">
        <w:r>
          <w:rPr>
            <w:rFonts w:ascii="仿宋" w:eastAsia="仿宋" w:hAnsi="仿宋" w:cs="仿宋" w:hint="eastAsia"/>
            <w:lang w:eastAsia="zh-CN"/>
          </w:rPr>
          <w:t>(二)、变更实施与控制</w:t>
        </w:r>
        <w:r>
          <w:tab/>
        </w:r>
        <w:r>
          <w:fldChar w:fldCharType="begin"/>
        </w:r>
        <w:r>
          <w:instrText xml:space="preserve"> PAGEREF _Toc15047 \h </w:instrText>
        </w:r>
        <w:r>
          <w:fldChar w:fldCharType="separate"/>
        </w:r>
        <w:r>
          <w:t>60</w:t>
        </w:r>
        <w:r>
          <w:fldChar w:fldCharType="end"/>
        </w:r>
      </w:hyperlink>
    </w:p>
    <w:p>
      <w:pPr>
        <w:pStyle w:val="TOC1"/>
        <w:tabs>
          <w:tab w:val="right" w:leader="dot" w:pos="8306"/>
        </w:tabs>
      </w:pPr>
      <w:hyperlink w:anchor="_Toc22548" w:history="1">
        <w:r>
          <w:rPr>
            <w:rFonts w:ascii="仿宋" w:eastAsia="仿宋" w:hAnsi="仿宋" w:cs="仿宋" w:hint="eastAsia"/>
            <w:lang w:eastAsia="zh-CN"/>
          </w:rPr>
          <w:t>十六、风险识别与分类</w:t>
        </w:r>
        <w:r>
          <w:tab/>
        </w:r>
        <w:r>
          <w:fldChar w:fldCharType="begin"/>
        </w:r>
        <w:r>
          <w:instrText xml:space="preserve"> PAGEREF _Toc22548 \h </w:instrText>
        </w:r>
        <w:r>
          <w:fldChar w:fldCharType="separate"/>
        </w:r>
        <w:r>
          <w:t>60</w:t>
        </w:r>
        <w:r>
          <w:fldChar w:fldCharType="end"/>
        </w:r>
      </w:hyperlink>
    </w:p>
    <w:p>
      <w:pPr>
        <w:pStyle w:val="TOC2"/>
        <w:tabs>
          <w:tab w:val="right" w:leader="dot" w:pos="8306"/>
        </w:tabs>
      </w:pPr>
      <w:hyperlink w:anchor="_Toc16862" w:history="1">
        <w:r>
          <w:rPr>
            <w:rFonts w:ascii="仿宋" w:eastAsia="仿宋" w:hAnsi="仿宋" w:cs="仿宋" w:hint="eastAsia"/>
            <w:lang w:eastAsia="zh-CN"/>
          </w:rPr>
          <w:t>(一)、风险识别</w:t>
        </w:r>
        <w:r>
          <w:tab/>
        </w:r>
        <w:r>
          <w:fldChar w:fldCharType="begin"/>
        </w:r>
        <w:r>
          <w:instrText xml:space="preserve"> PAGEREF _Toc16862 \h </w:instrText>
        </w:r>
        <w:r>
          <w:fldChar w:fldCharType="separate"/>
        </w:r>
        <w:r>
          <w:t>60</w:t>
        </w:r>
        <w:r>
          <w:fldChar w:fldCharType="end"/>
        </w:r>
      </w:hyperlink>
    </w:p>
    <w:p>
      <w:pPr>
        <w:pStyle w:val="TOC2"/>
        <w:tabs>
          <w:tab w:val="right" w:leader="dot" w:pos="8306"/>
        </w:tabs>
      </w:pPr>
      <w:hyperlink w:anchor="_Toc22621" w:history="1">
        <w:r>
          <w:rPr>
            <w:rFonts w:ascii="仿宋" w:eastAsia="仿宋" w:hAnsi="仿宋" w:cs="仿宋" w:hint="eastAsia"/>
            <w:lang w:eastAsia="zh-CN"/>
          </w:rPr>
          <w:t>(二)、风险分类</w:t>
        </w:r>
        <w:r>
          <w:tab/>
        </w:r>
        <w:r>
          <w:fldChar w:fldCharType="begin"/>
        </w:r>
        <w:r>
          <w:instrText xml:space="preserve"> PAGEREF _Toc22621 \h </w:instrText>
        </w:r>
        <w:r>
          <w:fldChar w:fldCharType="separate"/>
        </w:r>
        <w:r>
          <w:t>62</w:t>
        </w:r>
        <w:r>
          <w:fldChar w:fldCharType="end"/>
        </w:r>
      </w:hyperlink>
    </w:p>
    <w:p>
      <w:pPr>
        <w:pStyle w:val="TOC1"/>
        <w:tabs>
          <w:tab w:val="right" w:leader="dot" w:pos="8306"/>
        </w:tabs>
      </w:pPr>
      <w:hyperlink w:anchor="_Toc3708" w:history="1">
        <w:r>
          <w:rPr>
            <w:rFonts w:ascii="仿宋" w:eastAsia="仿宋" w:hAnsi="仿宋" w:cs="仿宋" w:hint="eastAsia"/>
            <w:lang w:eastAsia="zh-CN"/>
          </w:rPr>
          <w:t>十七、利益相关者分析与沟通计划</w:t>
        </w:r>
        <w:r>
          <w:tab/>
        </w:r>
        <w:r>
          <w:fldChar w:fldCharType="begin"/>
        </w:r>
        <w:r>
          <w:instrText xml:space="preserve"> PAGEREF _Toc3708 \h </w:instrText>
        </w:r>
        <w:r>
          <w:fldChar w:fldCharType="separate"/>
        </w:r>
        <w:r>
          <w:t>63</w:t>
        </w:r>
        <w:r>
          <w:fldChar w:fldCharType="end"/>
        </w:r>
      </w:hyperlink>
    </w:p>
    <w:p>
      <w:pPr>
        <w:pStyle w:val="TOC2"/>
        <w:tabs>
          <w:tab w:val="right" w:leader="dot" w:pos="8306"/>
        </w:tabs>
      </w:pPr>
      <w:hyperlink w:anchor="_Toc24505" w:history="1">
        <w:r>
          <w:rPr>
            <w:rFonts w:ascii="仿宋" w:eastAsia="仿宋" w:hAnsi="仿宋" w:cs="仿宋" w:hint="eastAsia"/>
            <w:lang w:eastAsia="zh-CN"/>
          </w:rPr>
          <w:t>(一)、利益相关者分析</w:t>
        </w:r>
        <w:r>
          <w:tab/>
        </w:r>
        <w:r>
          <w:fldChar w:fldCharType="begin"/>
        </w:r>
        <w:r>
          <w:instrText xml:space="preserve"> PAGEREF _Toc24505 \h </w:instrText>
        </w:r>
        <w:r>
          <w:fldChar w:fldCharType="separate"/>
        </w:r>
        <w:r>
          <w:t>63</w:t>
        </w:r>
        <w:r>
          <w:fldChar w:fldCharType="end"/>
        </w:r>
      </w:hyperlink>
    </w:p>
    <w:p>
      <w:pPr>
        <w:pStyle w:val="TOC2"/>
        <w:tabs>
          <w:tab w:val="right" w:leader="dot" w:pos="8306"/>
        </w:tabs>
      </w:pPr>
      <w:hyperlink w:anchor="_Toc12266" w:history="1">
        <w:r>
          <w:rPr>
            <w:rFonts w:ascii="仿宋" w:eastAsia="仿宋" w:hAnsi="仿宋" w:cs="仿宋" w:hint="eastAsia"/>
            <w:lang w:eastAsia="zh-CN"/>
          </w:rPr>
          <w:t>(二)、沟通计划</w:t>
        </w:r>
        <w:r>
          <w:tab/>
        </w:r>
        <w:r>
          <w:fldChar w:fldCharType="begin"/>
        </w:r>
        <w:r>
          <w:instrText xml:space="preserve"> PAGEREF _Toc12266 \h </w:instrText>
        </w:r>
        <w:r>
          <w:fldChar w:fldCharType="separate"/>
        </w:r>
        <w:r>
          <w:t>65</w:t>
        </w:r>
        <w:r>
          <w:fldChar w:fldCharType="end"/>
        </w:r>
      </w:hyperlink>
    </w:p>
    <w:p>
      <w:pPr>
        <w:pStyle w:val="TOC1"/>
        <w:tabs>
          <w:tab w:val="right" w:leader="dot" w:pos="8306"/>
        </w:tabs>
      </w:pPr>
      <w:hyperlink w:anchor="_Toc22414" w:history="1">
        <w:r>
          <w:rPr>
            <w:rFonts w:ascii="仿宋" w:eastAsia="仿宋" w:hAnsi="仿宋" w:cs="仿宋" w:hint="eastAsia"/>
            <w:lang w:eastAsia="zh-CN"/>
          </w:rPr>
          <w:t>十八、睡眠保健用品项目实施保障措施</w:t>
        </w:r>
        <w:r>
          <w:tab/>
        </w:r>
        <w:r>
          <w:fldChar w:fldCharType="begin"/>
        </w:r>
        <w:r>
          <w:instrText xml:space="preserve"> PAGEREF _Toc22414 \h </w:instrText>
        </w:r>
        <w:r>
          <w:fldChar w:fldCharType="separate"/>
        </w:r>
        <w:r>
          <w:t>66</w:t>
        </w:r>
        <w:r>
          <w:fldChar w:fldCharType="end"/>
        </w:r>
      </w:hyperlink>
    </w:p>
    <w:p>
      <w:pPr>
        <w:pStyle w:val="TOC2"/>
        <w:tabs>
          <w:tab w:val="right" w:leader="dot" w:pos="8306"/>
        </w:tabs>
      </w:pPr>
      <w:hyperlink w:anchor="_Toc11308" w:history="1">
        <w:r>
          <w:rPr>
            <w:rFonts w:ascii="仿宋" w:eastAsia="仿宋" w:hAnsi="仿宋" w:cs="仿宋" w:hint="eastAsia"/>
            <w:lang w:eastAsia="zh-CN"/>
          </w:rPr>
          <w:t>(一)、睡眠保健用品项目实施保障机制</w:t>
        </w:r>
        <w:r>
          <w:tab/>
        </w:r>
        <w:r>
          <w:fldChar w:fldCharType="begin"/>
        </w:r>
        <w:r>
          <w:instrText xml:space="preserve"> PAGEREF _Toc11308 \h </w:instrText>
        </w:r>
        <w:r>
          <w:fldChar w:fldCharType="separate"/>
        </w:r>
        <w:r>
          <w:t>66</w:t>
        </w:r>
        <w:r>
          <w:fldChar w:fldCharType="end"/>
        </w:r>
      </w:hyperlink>
    </w:p>
    <w:p>
      <w:pPr>
        <w:pStyle w:val="TOC2"/>
        <w:tabs>
          <w:tab w:val="right" w:leader="dot" w:pos="8306"/>
        </w:tabs>
      </w:pPr>
      <w:hyperlink w:anchor="_Toc20258" w:history="1">
        <w:r>
          <w:rPr>
            <w:rFonts w:ascii="仿宋" w:eastAsia="仿宋" w:hAnsi="仿宋" w:cs="仿宋" w:hint="eastAsia"/>
            <w:lang w:eastAsia="zh-CN"/>
          </w:rPr>
          <w:t>(二)、睡眠保健用品项目法律合规要求</w:t>
        </w:r>
        <w:r>
          <w:tab/>
        </w:r>
        <w:r>
          <w:fldChar w:fldCharType="begin"/>
        </w:r>
        <w:r>
          <w:instrText xml:space="preserve"> PAGEREF _Toc20258 \h </w:instrText>
        </w:r>
        <w:r>
          <w:fldChar w:fldCharType="separate"/>
        </w:r>
        <w:r>
          <w:t>69</w:t>
        </w:r>
        <w:r>
          <w:fldChar w:fldCharType="end"/>
        </w:r>
      </w:hyperlink>
    </w:p>
    <w:p>
      <w:pPr>
        <w:pStyle w:val="TOC2"/>
        <w:tabs>
          <w:tab w:val="right" w:leader="dot" w:pos="8306"/>
        </w:tabs>
      </w:pPr>
      <w:hyperlink w:anchor="_Toc14717" w:history="1">
        <w:r>
          <w:rPr>
            <w:rFonts w:ascii="仿宋" w:eastAsia="仿宋" w:hAnsi="仿宋" w:cs="仿宋" w:hint="eastAsia"/>
            <w:lang w:eastAsia="zh-CN"/>
          </w:rPr>
          <w:t>(三)、睡眠保健用品项目合同管理与法律事务</w:t>
        </w:r>
        <w:r>
          <w:tab/>
        </w:r>
        <w:r>
          <w:fldChar w:fldCharType="begin"/>
        </w:r>
        <w:r>
          <w:instrText xml:space="preserve"> PAGEREF _Toc14717 \h </w:instrText>
        </w:r>
        <w:r>
          <w:fldChar w:fldCharType="separate"/>
        </w:r>
        <w:r>
          <w:t>74</w:t>
        </w:r>
        <w:r>
          <w:fldChar w:fldCharType="end"/>
        </w:r>
      </w:hyperlink>
    </w:p>
    <w:p>
      <w:pPr>
        <w:pStyle w:val="TOC2"/>
        <w:tabs>
          <w:tab w:val="right" w:leader="dot" w:pos="8306"/>
        </w:tabs>
      </w:pPr>
      <w:hyperlink w:anchor="_Toc8106" w:history="1">
        <w:r>
          <w:rPr>
            <w:rFonts w:ascii="仿宋" w:eastAsia="仿宋" w:hAnsi="仿宋" w:cs="仿宋" w:hint="eastAsia"/>
            <w:lang w:eastAsia="zh-CN"/>
          </w:rPr>
          <w:t>(四)、睡眠保健用品项目知识产权保护策略</w:t>
        </w:r>
        <w:r>
          <w:tab/>
        </w:r>
        <w:r>
          <w:fldChar w:fldCharType="begin"/>
        </w:r>
        <w:r>
          <w:instrText xml:space="preserve"> PAGEREF _Toc8106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22"/>
      <w:r>
        <w:rPr>
          <w:rFonts w:ascii="仿宋" w:eastAsia="仿宋" w:hAnsi="仿宋" w:cs="仿宋" w:hint="eastAsia"/>
          <w:sz w:val="28"/>
          <w:lang w:eastAsia="zh-CN"/>
        </w:rPr>
        <w:t>一、睡眠保健用品项目建设背景及必要性分析</w:t>
      </w:r>
      <w:bookmarkEnd w:id="2"/>
    </w:p>
    <w:p>
      <w:pPr>
        <w:pStyle w:val="Heading2"/>
        <w:rPr>
          <w:rFonts w:ascii="仿宋" w:eastAsia="仿宋" w:hAnsi="仿宋" w:cs="仿宋" w:hint="eastAsia"/>
          <w:lang w:eastAsia="zh-CN"/>
        </w:rPr>
      </w:pPr>
      <w:bookmarkStart w:id="3" w:name="_Toc11360"/>
      <w:r>
        <w:rPr>
          <w:rFonts w:ascii="仿宋" w:eastAsia="仿宋" w:hAnsi="仿宋" w:cs="仿宋" w:hint="eastAsia"/>
          <w:lang w:eastAsia="zh-CN"/>
        </w:rPr>
        <w:t>(一)、睡眠保健用品项目背景分析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睡眠保健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睡眠保健用品项目在这个潮流中的定位。同时，我们将关注行业内涌现的新兴机遇，以便睡眠保健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睡眠保健用品项目提供了强大的发展动力。我们将聚焦于行业内最新的技术发展趋势，包括但不限于人工智能、大数据分析、物联网等领域。通过深度的技术研究，我们将确保睡眠保健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睡眠保健用品项目发展的源泉。我们将投入更多的精力对市场需求进行深入剖析，超越表面的需求，深入挖掘潜在的市场痛点和机遇。通过对市场需求的细致了解，睡眠保健用品项目将更有针对性地设计解决方案，满足市场的多样化需求，从而更好地促进睡眠保健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睡眠保健用品项目战略至关重要。我们将对竞争态势进行更为深入的分析，包括但不限于市场份额、产品特点、客户满意度等多个维度。通过深度的竞争分析，睡眠保健用品项目将能够更准确地把握市场脉搏，制定具有竞争力的睡眠保健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睡眠保健用品项目的发展具有直接的影响。我们将进行更为全面的法规和政策分析，了解行业发展中的潜在法律风险和合规挑战。通过充分了解和遵守相关法规，睡眠保健用品项目将确保在法律框架内合法合规运营，为睡眠保健用品项目的稳健发展提供有力支持。</w:t>
      </w:r>
    </w:p>
    <w:p>
      <w:pPr>
        <w:pStyle w:val="Heading2"/>
        <w:ind w:firstLine="560" w:firstLineChars="200"/>
        <w:rPr>
          <w:rFonts w:ascii="仿宋" w:eastAsia="仿宋" w:hAnsi="仿宋" w:cs="仿宋" w:hint="eastAsia"/>
          <w:sz w:val="28"/>
          <w:lang w:eastAsia="zh-CN"/>
        </w:rPr>
      </w:pPr>
      <w:bookmarkStart w:id="4" w:name="_Toc12504"/>
      <w:r>
        <w:rPr>
          <w:rFonts w:ascii="仿宋" w:eastAsia="仿宋" w:hAnsi="仿宋" w:cs="仿宋" w:hint="eastAsia"/>
          <w:sz w:val="28"/>
          <w:lang w:eastAsia="zh-CN"/>
        </w:rPr>
        <w:t>(二)、睡眠保健用品项目建设必要性分析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建设的迫切性源于对行业发展趋势的深刻洞察。我们正处于一个行业变革的时代，科技创新、数字化转型成为企业发展的关键动力。睡眠保健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建设不仅仅是为了跟上潮流，更是为了通过技术创新推动企业的持续发展。通过引入先进的技术和解决方案，睡眠保健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睡眠保健用品项目的建设成为必然选择，通过提高产品质量、拓展服务领域，从而在竞争中获得更多的机会。睡眠保健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睡眠保健用品项目建设的必要性体现在对客户需求更精准的满足。通过睡眠保健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建设的背后是对企业持续创新的追求。只有通过不断创新，企业才能在竞争中立于不败之地。睡眠保健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270"/>
      <w:r>
        <w:rPr>
          <w:rFonts w:ascii="仿宋" w:eastAsia="仿宋" w:hAnsi="仿宋" w:cs="仿宋" w:hint="eastAsia"/>
          <w:sz w:val="28"/>
          <w:lang w:eastAsia="zh-CN"/>
        </w:rPr>
        <w:t>二、睡眠保健用品项目土建工程</w:t>
      </w:r>
      <w:bookmarkEnd w:id="5"/>
    </w:p>
    <w:p>
      <w:pPr>
        <w:pStyle w:val="Heading2"/>
        <w:rPr>
          <w:rFonts w:ascii="仿宋" w:eastAsia="仿宋" w:hAnsi="仿宋" w:cs="仿宋" w:hint="eastAsia"/>
          <w:lang w:eastAsia="zh-CN"/>
        </w:rPr>
      </w:pPr>
      <w:bookmarkStart w:id="6" w:name="_Toc1196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在睡眠保健用品项目的建筑工程设计中，我们将秉承一系列重要的设计原则，以确保睡眠保健用品项目建筑在功能、美观、可持续性等方面达到最佳效果。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首要原则是确保建筑的功能性得到最大化的发挥。我们将充分理解睡眠保健用品项目的实际需求，合理布局各个功能区域，保证建筑在满足业务需求的同时，提供高效的工作环境。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在建筑设计中，我们将综合考虑建设和运营成本。通过精细的经济效益分析，确保设计方案在高效利用资源的同时，对睡眠保健用品项目的长期盈利能力有积极的贡献。</w:t>
      </w:r>
    </w:p>
    <w:p>
      <w:pPr>
        <w:pStyle w:val="Heading2"/>
        <w:ind w:firstLine="560" w:firstLineChars="200"/>
        <w:rPr>
          <w:rFonts w:ascii="仿宋" w:eastAsia="仿宋" w:hAnsi="仿宋" w:cs="仿宋" w:hint="eastAsia"/>
          <w:sz w:val="28"/>
          <w:lang w:eastAsia="zh-CN"/>
        </w:rPr>
      </w:pPr>
      <w:bookmarkStart w:id="7" w:name="_Toc1294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睡眠保健用品项目的土建工程设计中，我们将精准设定设计年限，结合睡眠保健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睡眠保健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7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睡眠保健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睡眠保健用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睡眠保健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96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本期工程睡眠保健用品项目预计总建筑面积XXX平方米，其中：计容建筑面积XXX平方米，计划建筑工程投资XX万元，占睡眠保健用品项目总投资的XX%。</w:t>
      </w:r>
    </w:p>
    <w:p>
      <w:pPr>
        <w:pStyle w:val="Heading1"/>
        <w:ind w:firstLine="560" w:firstLineChars="200"/>
        <w:rPr>
          <w:rFonts w:ascii="仿宋" w:eastAsia="仿宋" w:hAnsi="仿宋" w:cs="仿宋" w:hint="eastAsia"/>
          <w:sz w:val="28"/>
          <w:lang w:eastAsia="zh-CN"/>
        </w:rPr>
      </w:pPr>
      <w:bookmarkStart w:id="10" w:name="_Toc26420"/>
      <w:r>
        <w:rPr>
          <w:rFonts w:ascii="仿宋" w:eastAsia="仿宋" w:hAnsi="仿宋" w:cs="仿宋" w:hint="eastAsia"/>
          <w:sz w:val="28"/>
          <w:lang w:eastAsia="zh-CN"/>
        </w:rPr>
        <w:t>三、睡眠保健用品项目绩效评估</w:t>
      </w:r>
      <w:bookmarkEnd w:id="10"/>
    </w:p>
    <w:p>
      <w:pPr>
        <w:pStyle w:val="Heading2"/>
        <w:rPr>
          <w:rFonts w:ascii="仿宋" w:eastAsia="仿宋" w:hAnsi="仿宋" w:cs="仿宋" w:hint="eastAsia"/>
          <w:lang w:eastAsia="zh-CN"/>
        </w:rPr>
      </w:pPr>
      <w:bookmarkStart w:id="11" w:name="_Toc2140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睡眠保健用品项目中，我们设计了一套全面的绩效评估指标，以确保睡眠保健用品项目的可控和成功交付。这些指标跨足睡眠保健用品项目目标、成本、进度和质量等多个维度，为我们提供了全面洞察睡眠保健用品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目标达成率是我们关注的首要指标。我们设定了明确的目标，并通过定期监测和评估，迅速发现并应对潜在的目标偏差。这为睡眠保健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成本绩效是另一个核心关注点。通过实际成本与预算成本的对比分析，我们深入了解成本差异的原因，及时调整资源分配，保持睡眠保健用品项目在经济效益方面的合理水平。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进度作为关键的绩效指标之一，得到了精心的关注。我们制定了详细的睡眠保健用品项目进度计划，并设立了进度符合度指标，确保实际进度与计划进度保持一致。这使我们能够快速发现和解决潜在的进度问题，保持睡眠保健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睡眠保健用品项目绩效的不可或缺的一环。我们引入了一系列的质量标准和客户满意度指标，以确保睡眠保健用品项目交付的成果在质量上达到或超越预期水平。通过持续监测这些指标，我们努力提升睡眠保健用品项目整体质量水平，为睡眠保健用品项目的成功交付提供有力保障。通过这些科学且全面的绩效评估，我们能够更好地引导睡眠保健用品项目的持续改进，确保睡眠保健用品项目目标的顺利达成。</w:t>
      </w:r>
    </w:p>
    <w:p>
      <w:pPr>
        <w:pStyle w:val="Heading2"/>
        <w:ind w:firstLine="560" w:firstLineChars="200"/>
        <w:rPr>
          <w:rFonts w:ascii="仿宋" w:eastAsia="仿宋" w:hAnsi="仿宋" w:cs="仿宋" w:hint="eastAsia"/>
          <w:sz w:val="28"/>
          <w:lang w:eastAsia="zh-CN"/>
        </w:rPr>
      </w:pPr>
      <w:bookmarkStart w:id="12" w:name="_Toc1803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绩效评估是睡眠保健用品项目中的关键环节，为确保睡眠保健用品项目达到预期目标，我们采用了多层次、多维度的绩效评估方法。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睡眠保健用品项目的战略目标对齐，确保每个决策和行动都与睡眠保健用品项目整体目标保持一致。团队会定期召开战略对齐会议，审视当前工作与睡眠保健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睡眠保健用品项目进度、质量、成本和风险等方面。这些指标通过数据收集和分析，为睡眠保健用品项目管理团队提供了客观的评估依据。例如，我们通过睡眠保健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绩效评估不仅仅停留在睡眠保健用品项目内部，还考虑了睡眠保健用品项目对外部环境的影响。我们定期进行干系人满意度调查，以了解各利益相关方对睡眠保健用品项目的期望和满意度，并及时做出调整。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这种多层次、多角度的绩效评估方法，使得我们能够全面了解睡眠保健用品项目的运行状态，及时做出调整，确保睡眠保健用品项目在不断变化的环境中保持稳健前行。</w:t>
      </w:r>
    </w:p>
    <w:p>
      <w:pPr>
        <w:pStyle w:val="Heading2"/>
        <w:ind w:firstLine="560" w:firstLineChars="200"/>
        <w:rPr>
          <w:rFonts w:ascii="仿宋" w:eastAsia="仿宋" w:hAnsi="仿宋" w:cs="仿宋" w:hint="eastAsia"/>
          <w:sz w:val="28"/>
          <w:lang w:eastAsia="zh-CN"/>
        </w:rPr>
      </w:pPr>
      <w:bookmarkStart w:id="13" w:name="_Toc1431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为了确保睡眠保健用品项目的有效管理和不断优化，我们采用了精心设计的绩效评估周期。这个周期旨在实现灵活、实时和全面的评估，以适应睡眠保健用品项目执行中的各种挑战。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睡眠保健用品项目的不同需求，分为短期、中期和长期。短期评估关注每个迭代或工作周期，以及时发现和解决当前任务中的问题。中期评估涵盖几个迭代，深入了解整体睡眠保健用品项目的趋势和性能。长期评估则着眼于整个睡眠保健用品项目阶段，确保睡眠保健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睡眠保健用品项目管理工具和协作平台，团队成员能够随时更新和分享睡眠保健用品项目数据。这种实时性的反馈机制使我们能够及时察觉潜在问题，快速调整，保持睡眠保健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睡眠保健用品项目的决策制定密不可分。每个周期的睡眠保健用品项目回顾会议成为集体总结经验、识别问题深层次原因并找到创新解决方案的平台。这种定期的反思与调整机制使睡眠保健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8461"/>
      <w:r>
        <w:rPr>
          <w:rFonts w:ascii="仿宋" w:eastAsia="仿宋" w:hAnsi="仿宋" w:cs="仿宋" w:hint="eastAsia"/>
          <w:sz w:val="28"/>
          <w:lang w:eastAsia="zh-CN"/>
        </w:rPr>
        <w:t>四、睡眠保健用品项目可持续发展</w:t>
      </w:r>
      <w:bookmarkEnd w:id="14"/>
    </w:p>
    <w:p>
      <w:pPr>
        <w:pStyle w:val="Heading2"/>
        <w:rPr>
          <w:rFonts w:ascii="仿宋" w:eastAsia="仿宋" w:hAnsi="仿宋" w:cs="仿宋" w:hint="eastAsia"/>
          <w:lang w:eastAsia="zh-CN"/>
        </w:rPr>
      </w:pPr>
      <w:bookmarkStart w:id="15" w:name="_Toc1076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睡眠保健用品项目中，睡眠保健用品项目团队着眼于未来，明确了可持续发展的战略方向。制定的具体可持续发展目标包括降低资源使用、采用环保技术、最大化社会效益等。这一步骤不仅有助于睡眠保健用品项目在环保和社会责任方面达到最高标准，也为未来提供了明确的指引，确保睡眠保健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可持续实践的融入睡眠保健用品项目管理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睡眠保健用品项目管理周期。从睡眠保健用品项目规划开始，睡眠保健用品项目团队就考虑了环境和社会的因素。在执行阶段，睡眠保健用品项目团队积极推动绿色技术的应用，优化资源利用。此外，关注员工的社会责任，通过培训和沟通活动提高员工对可持续发展的认知，使他们能够在日常工作中践行可持续实践。这些举措不仅为睡眠保健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17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扎根于睡眠保健用品项目的可持续发展理念，我们深信环保与社会责任是睡眠保健用品项目成功的关键支柱。在睡眠保健用品项目的每一步，我们都致力于通过创新和实践，履行对环境和社会的坚定责任。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团队通过引入先进的环保技术、建立高效的废物处理系统以及推动能源节约措施，积极履行环保责任。定期的环保监测和评估确保睡眠保健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不仅致力于自身可持续发展，还注重对社会的回馈。通过支持社区睡眠保健用品项目、参与慈善事业、提供培训机会等方式，睡眠保健用品项目积极履行社会责任。与当地社区建立积极互动，关注员工的工作与生活平衡，以及员工的身心健康，是睡眠保健用品项目在社会责任层面的关键举措。这样的实践不仅增强了睡眠保健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9887"/>
      <w:r>
        <w:rPr>
          <w:rFonts w:ascii="仿宋" w:eastAsia="仿宋" w:hAnsi="仿宋" w:cs="仿宋" w:hint="eastAsia"/>
          <w:sz w:val="28"/>
          <w:lang w:eastAsia="zh-CN"/>
        </w:rPr>
        <w:t>五、睡眠保健用品项目选址可行性分析</w:t>
      </w:r>
      <w:bookmarkEnd w:id="17"/>
    </w:p>
    <w:p>
      <w:pPr>
        <w:pStyle w:val="Heading2"/>
        <w:rPr>
          <w:rFonts w:ascii="仿宋" w:eastAsia="仿宋" w:hAnsi="仿宋" w:cs="仿宋" w:hint="eastAsia"/>
          <w:lang w:eastAsia="zh-CN"/>
        </w:rPr>
      </w:pPr>
      <w:bookmarkStart w:id="18" w:name="_Toc11606"/>
      <w:r>
        <w:rPr>
          <w:rFonts w:ascii="仿宋" w:eastAsia="仿宋" w:hAnsi="仿宋" w:cs="仿宋" w:hint="eastAsia"/>
          <w:lang w:eastAsia="zh-CN"/>
        </w:rPr>
        <w:t>(一)、睡眠保健用品项目选址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该睡眠保健用品项目选址位于XX省XX市XX区XXX街道</w:t>
      </w:r>
    </w:p>
    <w:p>
      <w:pPr>
        <w:pStyle w:val="Heading2"/>
        <w:ind w:firstLine="560" w:firstLineChars="200"/>
        <w:rPr>
          <w:rFonts w:ascii="仿宋" w:eastAsia="仿宋" w:hAnsi="仿宋" w:cs="仿宋" w:hint="eastAsia"/>
          <w:sz w:val="28"/>
          <w:lang w:eastAsia="zh-CN"/>
        </w:rPr>
      </w:pPr>
      <w:bookmarkStart w:id="19" w:name="_Toc2007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睡眠保健用品项目的征地面积将根据睡眠保健用品项目的实际规模和需求进行精确规划。具体面积XXX平方米，旨在确保睡眠保健用品项目不仅能够满足当前的发展需求，还能够预留空间以适应未来的扩展。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净用地面积是在征地面积基础上去除不可利用面积后的实际可开发用地。具体面积XXX平方米，考虑到环保、交通、安全等多方面因素，以确保睡眠保健用品项目在整体利用效率上达到最优。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睡眠保健用品项目计划建设的建筑总规模具体面积XXX平方米。这一规模的确定综合考虑了睡眠保健用品项目的性质、规模，以及城市规划的相关要求，确保建筑布局与周边环境协调一致。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绿地率是睡眠保健用品项目用地中被规划为绿地的比例。具体面积XXX平方米，旨在通过合理规划绿地，改善睡眠保健用品项目周边环境，提升居民生活质量，并符合城市整体绿化规划。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容积率是用地上可以建设的建筑总体积与用地面积之比。具体面积XXX，通过合理的容积率规划，确保睡眠保健用品项目建筑规模与周边环境和谐共生。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睡眠保健用品项目选址与当地城市规划相一致，具体面积XXX平方米。通过与城市规划部门深入沟通，确保睡眠保健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睡眠保健用品项目选址符合当地产业政策，具体面积XXX平方米。这包括睡眠保健用品项目对当地经济的促进作用，以及对相关产业的带动效应，确保睡眠保健用品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用地总体要求必须符合环保和可持续发展的原则，具体面积XXX平方米。通过采用绿色建筑设计、节能减排等措施，确保睡眠保健用品项目在建设和运营过程中对环境的影响最小化，达到可持续发展的要求。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确保睡眠保健用品项目选址具备必要的公共设施配套，具体面积XXX平方米。这包括交通便利性、教育、医疗等基础设施，以提高居民生活品质，使得睡眠保健用品项目选址更具吸引力。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考虑用地总体要求对当地社会稳定性的影响，具体面积XXX平方米。通过深入了解当地社区反馈，确保睡眠保健用品项目的选址和建设过程对当地社会和谐稳定产生积极作用。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睡眠保健用品项目选址不仅符合法规和规划，还在实际操作中具有可行性。这一全面规划将为睡眠保健用品项目的成功实施提供坚实的基础，确保睡眠保健用品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7370"/>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睡眠保健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https://d.book118.com/687000122061006052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4A3509"/>
    <w:rsid w:val="4A4A35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0012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2024-03-01T05:39:00Z</dcterms:created>
  <dcterms:modified xsi:type="dcterms:W3CDTF">2024-03-01T05:40:25Z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37DE8719974D4DF39EA3D9952EE5CDAC_11</vt:lpwstr>
  </property>
  <property fmtid="{D5CDD505-2E9C-101B-9397-08002B2CF9AE}" pid="3" name="KSOProductBuildVer">
    <vt:lpwstr>2052-12.1.0.16388</vt:lpwstr>
  </property>
</Properties>
</file>