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饲料添加剂行业相关项目可行性分析报告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339" w:history="1">
        <w:r>
          <w:rPr>
            <w:rFonts w:ascii="仿宋" w:eastAsia="仿宋" w:hAnsi="仿宋" w:cs="仿宋" w:hint="eastAsia"/>
            <w:lang w:eastAsia="zh-CN"/>
          </w:rPr>
          <w:t>前言</w:t>
        </w:r>
        <w:r>
          <w:tab/>
        </w:r>
        <w:r>
          <w:fldChar w:fldCharType="begin"/>
        </w:r>
        <w:r>
          <w:instrText xml:space="preserve"> PAGEREF _Toc6339 \h </w:instrText>
        </w:r>
        <w:r>
          <w:fldChar w:fldCharType="separate"/>
        </w:r>
        <w:r>
          <w:t>3</w:t>
        </w:r>
        <w:r>
          <w:fldChar w:fldCharType="end"/>
        </w:r>
      </w:hyperlink>
    </w:p>
    <w:p>
      <w:pPr>
        <w:pStyle w:val="TOC1"/>
        <w:tabs>
          <w:tab w:val="right" w:leader="dot" w:pos="8306"/>
        </w:tabs>
      </w:pPr>
      <w:hyperlink w:anchor="_Toc20286" w:history="1">
        <w:r>
          <w:rPr>
            <w:rFonts w:ascii="仿宋" w:eastAsia="仿宋" w:hAnsi="仿宋" w:cs="仿宋" w:hint="eastAsia"/>
            <w:lang w:eastAsia="zh-CN"/>
          </w:rPr>
          <w:t>一、建筑工程可行性分析</w:t>
        </w:r>
        <w:r>
          <w:tab/>
        </w:r>
        <w:r>
          <w:fldChar w:fldCharType="begin"/>
        </w:r>
        <w:r>
          <w:instrText xml:space="preserve"> PAGEREF _Toc20286 \h </w:instrText>
        </w:r>
        <w:r>
          <w:fldChar w:fldCharType="separate"/>
        </w:r>
        <w:r>
          <w:t>3</w:t>
        </w:r>
        <w:r>
          <w:fldChar w:fldCharType="end"/>
        </w:r>
      </w:hyperlink>
    </w:p>
    <w:p>
      <w:pPr>
        <w:pStyle w:val="TOC2"/>
        <w:tabs>
          <w:tab w:val="right" w:leader="dot" w:pos="8306"/>
        </w:tabs>
      </w:pPr>
      <w:hyperlink w:anchor="_Toc5083" w:history="1">
        <w:r>
          <w:rPr>
            <w:rFonts w:ascii="仿宋" w:eastAsia="仿宋" w:hAnsi="仿宋" w:cs="仿宋" w:hint="eastAsia"/>
            <w:lang w:eastAsia="zh-CN"/>
          </w:rPr>
          <w:t>(一)、饲料添加剂项目工程设计总体要求</w:t>
        </w:r>
        <w:r>
          <w:tab/>
        </w:r>
        <w:r>
          <w:fldChar w:fldCharType="begin"/>
        </w:r>
        <w:r>
          <w:instrText xml:space="preserve"> PAGEREF _Toc5083 \h </w:instrText>
        </w:r>
        <w:r>
          <w:fldChar w:fldCharType="separate"/>
        </w:r>
        <w:r>
          <w:t>3</w:t>
        </w:r>
        <w:r>
          <w:fldChar w:fldCharType="end"/>
        </w:r>
      </w:hyperlink>
    </w:p>
    <w:p>
      <w:pPr>
        <w:pStyle w:val="TOC2"/>
        <w:tabs>
          <w:tab w:val="right" w:leader="dot" w:pos="8306"/>
        </w:tabs>
      </w:pPr>
      <w:hyperlink w:anchor="_Toc15237" w:history="1">
        <w:r>
          <w:rPr>
            <w:rFonts w:ascii="仿宋" w:eastAsia="仿宋" w:hAnsi="仿宋" w:cs="仿宋" w:hint="eastAsia"/>
            <w:lang w:eastAsia="zh-CN"/>
          </w:rPr>
          <w:t>(二)、建设方案</w:t>
        </w:r>
        <w:r>
          <w:tab/>
        </w:r>
        <w:r>
          <w:fldChar w:fldCharType="begin"/>
        </w:r>
        <w:r>
          <w:instrText xml:space="preserve"> PAGEREF _Toc15237 \h </w:instrText>
        </w:r>
        <w:r>
          <w:fldChar w:fldCharType="separate"/>
        </w:r>
        <w:r>
          <w:t>4</w:t>
        </w:r>
        <w:r>
          <w:fldChar w:fldCharType="end"/>
        </w:r>
      </w:hyperlink>
    </w:p>
    <w:p>
      <w:pPr>
        <w:pStyle w:val="TOC2"/>
        <w:tabs>
          <w:tab w:val="right" w:leader="dot" w:pos="8306"/>
        </w:tabs>
      </w:pPr>
      <w:hyperlink w:anchor="_Toc6901" w:history="1">
        <w:r>
          <w:rPr>
            <w:rFonts w:ascii="仿宋" w:eastAsia="仿宋" w:hAnsi="仿宋" w:cs="仿宋" w:hint="eastAsia"/>
            <w:lang w:eastAsia="zh-CN"/>
          </w:rPr>
          <w:t>(三)、建筑工程建设指标</w:t>
        </w:r>
        <w:r>
          <w:tab/>
        </w:r>
        <w:r>
          <w:fldChar w:fldCharType="begin"/>
        </w:r>
        <w:r>
          <w:instrText xml:space="preserve"> PAGEREF _Toc6901 \h </w:instrText>
        </w:r>
        <w:r>
          <w:fldChar w:fldCharType="separate"/>
        </w:r>
        <w:r>
          <w:t>6</w:t>
        </w:r>
        <w:r>
          <w:fldChar w:fldCharType="end"/>
        </w:r>
      </w:hyperlink>
    </w:p>
    <w:p>
      <w:pPr>
        <w:pStyle w:val="TOC1"/>
        <w:tabs>
          <w:tab w:val="right" w:leader="dot" w:pos="8306"/>
        </w:tabs>
      </w:pPr>
      <w:hyperlink w:anchor="_Toc5262" w:history="1">
        <w:r>
          <w:rPr>
            <w:rFonts w:ascii="仿宋" w:eastAsia="仿宋" w:hAnsi="仿宋" w:cs="仿宋" w:hint="eastAsia"/>
            <w:lang w:eastAsia="zh-CN"/>
          </w:rPr>
          <w:t>二、原辅材料及成品分析</w:t>
        </w:r>
        <w:r>
          <w:tab/>
        </w:r>
        <w:r>
          <w:fldChar w:fldCharType="begin"/>
        </w:r>
        <w:r>
          <w:instrText xml:space="preserve"> PAGEREF _Toc5262 \h </w:instrText>
        </w:r>
        <w:r>
          <w:fldChar w:fldCharType="separate"/>
        </w:r>
        <w:r>
          <w:t>6</w:t>
        </w:r>
        <w:r>
          <w:fldChar w:fldCharType="end"/>
        </w:r>
      </w:hyperlink>
    </w:p>
    <w:p>
      <w:pPr>
        <w:pStyle w:val="TOC2"/>
        <w:tabs>
          <w:tab w:val="right" w:leader="dot" w:pos="8306"/>
        </w:tabs>
      </w:pPr>
      <w:hyperlink w:anchor="_Toc20087" w:history="1">
        <w:r>
          <w:rPr>
            <w:rFonts w:ascii="仿宋" w:eastAsia="仿宋" w:hAnsi="仿宋" w:cs="仿宋" w:hint="eastAsia"/>
            <w:lang w:eastAsia="zh-CN"/>
          </w:rPr>
          <w:t>(一)、饲料添加剂项目建设期原辅材料供应情况</w:t>
        </w:r>
        <w:r>
          <w:tab/>
        </w:r>
        <w:r>
          <w:fldChar w:fldCharType="begin"/>
        </w:r>
        <w:r>
          <w:instrText xml:space="preserve"> PAGEREF _Toc20087 \h </w:instrText>
        </w:r>
        <w:r>
          <w:fldChar w:fldCharType="separate"/>
        </w:r>
        <w:r>
          <w:t>6</w:t>
        </w:r>
        <w:r>
          <w:fldChar w:fldCharType="end"/>
        </w:r>
      </w:hyperlink>
    </w:p>
    <w:p>
      <w:pPr>
        <w:pStyle w:val="TOC2"/>
        <w:tabs>
          <w:tab w:val="right" w:leader="dot" w:pos="8306"/>
        </w:tabs>
      </w:pPr>
      <w:hyperlink w:anchor="_Toc8524" w:history="1">
        <w:r>
          <w:rPr>
            <w:rFonts w:ascii="仿宋" w:eastAsia="仿宋" w:hAnsi="仿宋" w:cs="仿宋" w:hint="eastAsia"/>
            <w:lang w:eastAsia="zh-CN"/>
          </w:rPr>
          <w:t>(二)、饲料添加剂项目运营期原辅材料供应及质量管理</w:t>
        </w:r>
        <w:r>
          <w:tab/>
        </w:r>
        <w:r>
          <w:fldChar w:fldCharType="begin"/>
        </w:r>
        <w:r>
          <w:instrText xml:space="preserve"> PAGEREF _Toc8524 \h </w:instrText>
        </w:r>
        <w:r>
          <w:fldChar w:fldCharType="separate"/>
        </w:r>
        <w:r>
          <w:t>6</w:t>
        </w:r>
        <w:r>
          <w:fldChar w:fldCharType="end"/>
        </w:r>
      </w:hyperlink>
    </w:p>
    <w:p>
      <w:pPr>
        <w:pStyle w:val="TOC1"/>
        <w:tabs>
          <w:tab w:val="right" w:leader="dot" w:pos="8306"/>
        </w:tabs>
      </w:pPr>
      <w:hyperlink w:anchor="_Toc2319" w:history="1">
        <w:r>
          <w:rPr>
            <w:rFonts w:ascii="仿宋" w:eastAsia="仿宋" w:hAnsi="仿宋" w:cs="仿宋" w:hint="eastAsia"/>
            <w:lang w:eastAsia="zh-CN"/>
          </w:rPr>
          <w:t>三、工艺技术设计及设备选型方案</w:t>
        </w:r>
        <w:r>
          <w:tab/>
        </w:r>
        <w:r>
          <w:fldChar w:fldCharType="begin"/>
        </w:r>
        <w:r>
          <w:instrText xml:space="preserve"> PAGEREF _Toc2319 \h </w:instrText>
        </w:r>
        <w:r>
          <w:fldChar w:fldCharType="separate"/>
        </w:r>
        <w:r>
          <w:t>8</w:t>
        </w:r>
        <w:r>
          <w:fldChar w:fldCharType="end"/>
        </w:r>
      </w:hyperlink>
    </w:p>
    <w:p>
      <w:pPr>
        <w:pStyle w:val="TOC2"/>
        <w:tabs>
          <w:tab w:val="right" w:leader="dot" w:pos="8306"/>
        </w:tabs>
      </w:pPr>
      <w:hyperlink w:anchor="_Toc19252" w:history="1">
        <w:r>
          <w:rPr>
            <w:rFonts w:ascii="仿宋" w:eastAsia="仿宋" w:hAnsi="仿宋" w:cs="仿宋" w:hint="eastAsia"/>
            <w:lang w:eastAsia="zh-CN"/>
          </w:rPr>
          <w:t>(一)、企业技术研发分析</w:t>
        </w:r>
        <w:r>
          <w:tab/>
        </w:r>
        <w:r>
          <w:fldChar w:fldCharType="begin"/>
        </w:r>
        <w:r>
          <w:instrText xml:space="preserve"> PAGEREF _Toc19252 \h </w:instrText>
        </w:r>
        <w:r>
          <w:fldChar w:fldCharType="separate"/>
        </w:r>
        <w:r>
          <w:t>8</w:t>
        </w:r>
        <w:r>
          <w:fldChar w:fldCharType="end"/>
        </w:r>
      </w:hyperlink>
    </w:p>
    <w:p>
      <w:pPr>
        <w:pStyle w:val="TOC2"/>
        <w:tabs>
          <w:tab w:val="right" w:leader="dot" w:pos="8306"/>
        </w:tabs>
      </w:pPr>
      <w:hyperlink w:anchor="_Toc2540" w:history="1">
        <w:r>
          <w:rPr>
            <w:rFonts w:ascii="仿宋" w:eastAsia="仿宋" w:hAnsi="仿宋" w:cs="仿宋" w:hint="eastAsia"/>
            <w:lang w:eastAsia="zh-CN"/>
          </w:rPr>
          <w:t>(二)、饲料添加剂项目技术工艺分析</w:t>
        </w:r>
        <w:r>
          <w:tab/>
        </w:r>
        <w:r>
          <w:fldChar w:fldCharType="begin"/>
        </w:r>
        <w:r>
          <w:instrText xml:space="preserve"> PAGEREF _Toc2540 \h </w:instrText>
        </w:r>
        <w:r>
          <w:fldChar w:fldCharType="separate"/>
        </w:r>
        <w:r>
          <w:t>9</w:t>
        </w:r>
        <w:r>
          <w:fldChar w:fldCharType="end"/>
        </w:r>
      </w:hyperlink>
    </w:p>
    <w:p>
      <w:pPr>
        <w:pStyle w:val="TOC2"/>
        <w:tabs>
          <w:tab w:val="right" w:leader="dot" w:pos="8306"/>
        </w:tabs>
      </w:pPr>
      <w:hyperlink w:anchor="_Toc10749" w:history="1">
        <w:r>
          <w:rPr>
            <w:rFonts w:ascii="仿宋" w:eastAsia="仿宋" w:hAnsi="仿宋" w:cs="仿宋" w:hint="eastAsia"/>
            <w:lang w:eastAsia="zh-CN"/>
          </w:rPr>
          <w:t>(三)、质量管理</w:t>
        </w:r>
        <w:r>
          <w:tab/>
        </w:r>
        <w:r>
          <w:fldChar w:fldCharType="begin"/>
        </w:r>
        <w:r>
          <w:instrText xml:space="preserve"> PAGEREF _Toc10749 \h </w:instrText>
        </w:r>
        <w:r>
          <w:fldChar w:fldCharType="separate"/>
        </w:r>
        <w:r>
          <w:t>11</w:t>
        </w:r>
        <w:r>
          <w:fldChar w:fldCharType="end"/>
        </w:r>
      </w:hyperlink>
    </w:p>
    <w:p>
      <w:pPr>
        <w:pStyle w:val="TOC2"/>
        <w:tabs>
          <w:tab w:val="right" w:leader="dot" w:pos="8306"/>
        </w:tabs>
      </w:pPr>
      <w:hyperlink w:anchor="_Toc12810" w:history="1">
        <w:r>
          <w:rPr>
            <w:rFonts w:ascii="仿宋" w:eastAsia="仿宋" w:hAnsi="仿宋" w:cs="仿宋" w:hint="eastAsia"/>
            <w:lang w:eastAsia="zh-CN"/>
          </w:rPr>
          <w:t>(四)、设备选型方案</w:t>
        </w:r>
        <w:r>
          <w:tab/>
        </w:r>
        <w:r>
          <w:fldChar w:fldCharType="begin"/>
        </w:r>
        <w:r>
          <w:instrText xml:space="preserve"> PAGEREF _Toc12810 \h </w:instrText>
        </w:r>
        <w:r>
          <w:fldChar w:fldCharType="separate"/>
        </w:r>
        <w:r>
          <w:t>12</w:t>
        </w:r>
        <w:r>
          <w:fldChar w:fldCharType="end"/>
        </w:r>
      </w:hyperlink>
    </w:p>
    <w:p>
      <w:pPr>
        <w:pStyle w:val="TOC1"/>
        <w:tabs>
          <w:tab w:val="right" w:leader="dot" w:pos="8306"/>
        </w:tabs>
      </w:pPr>
      <w:hyperlink w:anchor="_Toc10833" w:history="1">
        <w:r>
          <w:rPr>
            <w:rFonts w:ascii="仿宋" w:eastAsia="仿宋" w:hAnsi="仿宋" w:cs="仿宋" w:hint="eastAsia"/>
            <w:lang w:eastAsia="zh-CN"/>
          </w:rPr>
          <w:t>四、饲料添加剂项目绪论</w:t>
        </w:r>
        <w:r>
          <w:tab/>
        </w:r>
        <w:r>
          <w:fldChar w:fldCharType="begin"/>
        </w:r>
        <w:r>
          <w:instrText xml:space="preserve"> PAGEREF _Toc10833 \h </w:instrText>
        </w:r>
        <w:r>
          <w:fldChar w:fldCharType="separate"/>
        </w:r>
        <w:r>
          <w:t>13</w:t>
        </w:r>
        <w:r>
          <w:fldChar w:fldCharType="end"/>
        </w:r>
      </w:hyperlink>
    </w:p>
    <w:p>
      <w:pPr>
        <w:pStyle w:val="TOC2"/>
        <w:tabs>
          <w:tab w:val="right" w:leader="dot" w:pos="8306"/>
        </w:tabs>
      </w:pPr>
      <w:hyperlink w:anchor="_Toc29858" w:history="1">
        <w:r>
          <w:rPr>
            <w:rFonts w:ascii="仿宋" w:eastAsia="仿宋" w:hAnsi="仿宋" w:cs="仿宋" w:hint="eastAsia"/>
            <w:lang w:eastAsia="zh-CN"/>
          </w:rPr>
          <w:t>(一)、饲料添加剂项目名称及建设性质</w:t>
        </w:r>
        <w:r>
          <w:tab/>
        </w:r>
        <w:r>
          <w:fldChar w:fldCharType="begin"/>
        </w:r>
        <w:r>
          <w:instrText xml:space="preserve"> PAGEREF _Toc29858 \h </w:instrText>
        </w:r>
        <w:r>
          <w:fldChar w:fldCharType="separate"/>
        </w:r>
        <w:r>
          <w:t>13</w:t>
        </w:r>
        <w:r>
          <w:fldChar w:fldCharType="end"/>
        </w:r>
      </w:hyperlink>
    </w:p>
    <w:p>
      <w:pPr>
        <w:pStyle w:val="TOC2"/>
        <w:tabs>
          <w:tab w:val="right" w:leader="dot" w:pos="8306"/>
        </w:tabs>
      </w:pPr>
      <w:hyperlink w:anchor="_Toc3825" w:history="1">
        <w:r>
          <w:rPr>
            <w:rFonts w:ascii="仿宋" w:eastAsia="仿宋" w:hAnsi="仿宋" w:cs="仿宋" w:hint="eastAsia"/>
            <w:lang w:eastAsia="zh-CN"/>
          </w:rPr>
          <w:t>(二)、饲料添加剂项目承办单位</w:t>
        </w:r>
        <w:r>
          <w:tab/>
        </w:r>
        <w:r>
          <w:fldChar w:fldCharType="begin"/>
        </w:r>
        <w:r>
          <w:instrText xml:space="preserve"> PAGEREF _Toc3825 \h </w:instrText>
        </w:r>
        <w:r>
          <w:fldChar w:fldCharType="separate"/>
        </w:r>
        <w:r>
          <w:t>13</w:t>
        </w:r>
        <w:r>
          <w:fldChar w:fldCharType="end"/>
        </w:r>
      </w:hyperlink>
    </w:p>
    <w:p>
      <w:pPr>
        <w:pStyle w:val="TOC2"/>
        <w:tabs>
          <w:tab w:val="right" w:leader="dot" w:pos="8306"/>
        </w:tabs>
      </w:pPr>
      <w:hyperlink w:anchor="_Toc23599" w:history="1">
        <w:r>
          <w:rPr>
            <w:rFonts w:ascii="仿宋" w:eastAsia="仿宋" w:hAnsi="仿宋" w:cs="仿宋" w:hint="eastAsia"/>
            <w:lang w:eastAsia="zh-CN"/>
          </w:rPr>
          <w:t>(三)、饲料添加剂项目定位及建设理由</w:t>
        </w:r>
        <w:r>
          <w:tab/>
        </w:r>
        <w:r>
          <w:fldChar w:fldCharType="begin"/>
        </w:r>
        <w:r>
          <w:instrText xml:space="preserve"> PAGEREF _Toc23599 \h </w:instrText>
        </w:r>
        <w:r>
          <w:fldChar w:fldCharType="separate"/>
        </w:r>
        <w:r>
          <w:t>14</w:t>
        </w:r>
        <w:r>
          <w:fldChar w:fldCharType="end"/>
        </w:r>
      </w:hyperlink>
    </w:p>
    <w:p>
      <w:pPr>
        <w:pStyle w:val="TOC2"/>
        <w:tabs>
          <w:tab w:val="right" w:leader="dot" w:pos="8306"/>
        </w:tabs>
      </w:pPr>
      <w:hyperlink w:anchor="_Toc18466" w:history="1">
        <w:r>
          <w:rPr>
            <w:rFonts w:ascii="仿宋" w:eastAsia="仿宋" w:hAnsi="仿宋" w:cs="仿宋" w:hint="eastAsia"/>
            <w:lang w:eastAsia="zh-CN"/>
          </w:rPr>
          <w:t>(四)、报告编制说明</w:t>
        </w:r>
        <w:r>
          <w:tab/>
        </w:r>
        <w:r>
          <w:fldChar w:fldCharType="begin"/>
        </w:r>
        <w:r>
          <w:instrText xml:space="preserve"> PAGEREF _Toc18466 \h </w:instrText>
        </w:r>
        <w:r>
          <w:fldChar w:fldCharType="separate"/>
        </w:r>
        <w:r>
          <w:t>15</w:t>
        </w:r>
        <w:r>
          <w:fldChar w:fldCharType="end"/>
        </w:r>
      </w:hyperlink>
    </w:p>
    <w:p>
      <w:pPr>
        <w:pStyle w:val="TOC2"/>
        <w:tabs>
          <w:tab w:val="right" w:leader="dot" w:pos="8306"/>
        </w:tabs>
      </w:pPr>
      <w:hyperlink w:anchor="_Toc20663" w:history="1">
        <w:r>
          <w:rPr>
            <w:rFonts w:ascii="仿宋" w:eastAsia="仿宋" w:hAnsi="仿宋" w:cs="仿宋" w:hint="eastAsia"/>
            <w:lang w:eastAsia="zh-CN"/>
          </w:rPr>
          <w:t>(五)、饲料添加剂项目建设选址</w:t>
        </w:r>
        <w:r>
          <w:tab/>
        </w:r>
        <w:r>
          <w:fldChar w:fldCharType="begin"/>
        </w:r>
        <w:r>
          <w:instrText xml:space="preserve"> PAGEREF _Toc20663 \h </w:instrText>
        </w:r>
        <w:r>
          <w:fldChar w:fldCharType="separate"/>
        </w:r>
        <w:r>
          <w:t>17</w:t>
        </w:r>
        <w:r>
          <w:fldChar w:fldCharType="end"/>
        </w:r>
      </w:hyperlink>
    </w:p>
    <w:p>
      <w:pPr>
        <w:pStyle w:val="TOC2"/>
        <w:tabs>
          <w:tab w:val="right" w:leader="dot" w:pos="8306"/>
        </w:tabs>
      </w:pPr>
      <w:hyperlink w:anchor="_Toc15195" w:history="1">
        <w:r>
          <w:rPr>
            <w:rFonts w:ascii="仿宋" w:eastAsia="仿宋" w:hAnsi="仿宋" w:cs="仿宋" w:hint="eastAsia"/>
            <w:lang w:eastAsia="zh-CN"/>
          </w:rPr>
          <w:t>(六)、饲料添加剂项目生产规模</w:t>
        </w:r>
        <w:r>
          <w:tab/>
        </w:r>
        <w:r>
          <w:fldChar w:fldCharType="begin"/>
        </w:r>
        <w:r>
          <w:instrText xml:space="preserve"> PAGEREF _Toc15195 \h </w:instrText>
        </w:r>
        <w:r>
          <w:fldChar w:fldCharType="separate"/>
        </w:r>
        <w:r>
          <w:t>18</w:t>
        </w:r>
        <w:r>
          <w:fldChar w:fldCharType="end"/>
        </w:r>
      </w:hyperlink>
    </w:p>
    <w:p>
      <w:pPr>
        <w:pStyle w:val="TOC2"/>
        <w:tabs>
          <w:tab w:val="right" w:leader="dot" w:pos="8306"/>
        </w:tabs>
      </w:pPr>
      <w:hyperlink w:anchor="_Toc28980" w:history="1">
        <w:r>
          <w:rPr>
            <w:rFonts w:ascii="仿宋" w:eastAsia="仿宋" w:hAnsi="仿宋" w:cs="仿宋" w:hint="eastAsia"/>
            <w:lang w:eastAsia="zh-CN"/>
          </w:rPr>
          <w:t>(七)、建筑物建设规模</w:t>
        </w:r>
        <w:r>
          <w:tab/>
        </w:r>
        <w:r>
          <w:fldChar w:fldCharType="begin"/>
        </w:r>
        <w:r>
          <w:instrText xml:space="preserve"> PAGEREF _Toc28980 \h </w:instrText>
        </w:r>
        <w:r>
          <w:fldChar w:fldCharType="separate"/>
        </w:r>
        <w:r>
          <w:t>18</w:t>
        </w:r>
        <w:r>
          <w:fldChar w:fldCharType="end"/>
        </w:r>
      </w:hyperlink>
    </w:p>
    <w:p>
      <w:pPr>
        <w:pStyle w:val="TOC2"/>
        <w:tabs>
          <w:tab w:val="right" w:leader="dot" w:pos="8306"/>
        </w:tabs>
      </w:pPr>
      <w:hyperlink w:anchor="_Toc9613" w:history="1">
        <w:r>
          <w:rPr>
            <w:rFonts w:ascii="仿宋" w:eastAsia="仿宋" w:hAnsi="仿宋" w:cs="仿宋" w:hint="eastAsia"/>
            <w:lang w:eastAsia="zh-CN"/>
          </w:rPr>
          <w:t>(八)、环境影响</w:t>
        </w:r>
        <w:r>
          <w:tab/>
        </w:r>
        <w:r>
          <w:fldChar w:fldCharType="begin"/>
        </w:r>
        <w:r>
          <w:instrText xml:space="preserve"> PAGEREF _Toc9613 \h </w:instrText>
        </w:r>
        <w:r>
          <w:fldChar w:fldCharType="separate"/>
        </w:r>
        <w:r>
          <w:t>18</w:t>
        </w:r>
        <w:r>
          <w:fldChar w:fldCharType="end"/>
        </w:r>
      </w:hyperlink>
    </w:p>
    <w:p>
      <w:pPr>
        <w:pStyle w:val="TOC2"/>
        <w:tabs>
          <w:tab w:val="right" w:leader="dot" w:pos="8306"/>
        </w:tabs>
      </w:pPr>
      <w:hyperlink w:anchor="_Toc8519" w:history="1">
        <w:r>
          <w:rPr>
            <w:rFonts w:ascii="仿宋" w:eastAsia="仿宋" w:hAnsi="仿宋" w:cs="仿宋" w:hint="eastAsia"/>
            <w:lang w:eastAsia="zh-CN"/>
          </w:rPr>
          <w:t>(九)、饲料添加剂项目总投资及资金构成</w:t>
        </w:r>
        <w:r>
          <w:tab/>
        </w:r>
        <w:r>
          <w:fldChar w:fldCharType="begin"/>
        </w:r>
        <w:r>
          <w:instrText xml:space="preserve"> PAGEREF _Toc8519 \h </w:instrText>
        </w:r>
        <w:r>
          <w:fldChar w:fldCharType="separate"/>
        </w:r>
        <w:r>
          <w:t>19</w:t>
        </w:r>
        <w:r>
          <w:fldChar w:fldCharType="end"/>
        </w:r>
      </w:hyperlink>
    </w:p>
    <w:p>
      <w:pPr>
        <w:pStyle w:val="TOC2"/>
        <w:tabs>
          <w:tab w:val="right" w:leader="dot" w:pos="8306"/>
        </w:tabs>
      </w:pPr>
      <w:hyperlink w:anchor="_Toc21627" w:history="1">
        <w:r>
          <w:rPr>
            <w:rFonts w:ascii="仿宋" w:eastAsia="仿宋" w:hAnsi="仿宋" w:cs="仿宋" w:hint="eastAsia"/>
            <w:lang w:eastAsia="zh-CN"/>
          </w:rPr>
          <w:t>(十)、资金筹措方案</w:t>
        </w:r>
        <w:r>
          <w:tab/>
        </w:r>
        <w:r>
          <w:fldChar w:fldCharType="begin"/>
        </w:r>
        <w:r>
          <w:instrText xml:space="preserve"> PAGEREF _Toc21627 \h </w:instrText>
        </w:r>
        <w:r>
          <w:fldChar w:fldCharType="separate"/>
        </w:r>
        <w:r>
          <w:t>20</w:t>
        </w:r>
        <w:r>
          <w:fldChar w:fldCharType="end"/>
        </w:r>
      </w:hyperlink>
    </w:p>
    <w:p>
      <w:pPr>
        <w:pStyle w:val="TOC2"/>
        <w:tabs>
          <w:tab w:val="right" w:leader="dot" w:pos="8306"/>
        </w:tabs>
      </w:pPr>
      <w:hyperlink w:anchor="_Toc13736" w:history="1">
        <w:r>
          <w:rPr>
            <w:rFonts w:ascii="仿宋" w:eastAsia="仿宋" w:hAnsi="仿宋" w:cs="仿宋" w:hint="eastAsia"/>
            <w:lang w:eastAsia="zh-CN"/>
          </w:rPr>
          <w:t>(十一)、饲料添加剂项目预期经济效益规划目标</w:t>
        </w:r>
        <w:r>
          <w:tab/>
        </w:r>
        <w:r>
          <w:fldChar w:fldCharType="begin"/>
        </w:r>
        <w:r>
          <w:instrText xml:space="preserve"> PAGEREF _Toc13736 \h </w:instrText>
        </w:r>
        <w:r>
          <w:fldChar w:fldCharType="separate"/>
        </w:r>
        <w:r>
          <w:t>20</w:t>
        </w:r>
        <w:r>
          <w:fldChar w:fldCharType="end"/>
        </w:r>
      </w:hyperlink>
    </w:p>
    <w:p>
      <w:pPr>
        <w:pStyle w:val="TOC2"/>
        <w:tabs>
          <w:tab w:val="right" w:leader="dot" w:pos="8306"/>
        </w:tabs>
      </w:pPr>
      <w:hyperlink w:anchor="_Toc6137" w:history="1">
        <w:r>
          <w:rPr>
            <w:rFonts w:ascii="仿宋" w:eastAsia="仿宋" w:hAnsi="仿宋" w:cs="仿宋" w:hint="eastAsia"/>
            <w:lang w:eastAsia="zh-CN"/>
          </w:rPr>
          <w:t>(十二)、饲料添加剂项目建设进度规划</w:t>
        </w:r>
        <w:r>
          <w:tab/>
        </w:r>
        <w:r>
          <w:fldChar w:fldCharType="begin"/>
        </w:r>
        <w:r>
          <w:instrText xml:space="preserve"> PAGEREF _Toc6137 \h </w:instrText>
        </w:r>
        <w:r>
          <w:fldChar w:fldCharType="separate"/>
        </w:r>
        <w:r>
          <w:t>21</w:t>
        </w:r>
        <w:r>
          <w:fldChar w:fldCharType="end"/>
        </w:r>
      </w:hyperlink>
    </w:p>
    <w:p>
      <w:pPr>
        <w:pStyle w:val="TOC2"/>
        <w:tabs>
          <w:tab w:val="right" w:leader="dot" w:pos="8306"/>
        </w:tabs>
      </w:pPr>
      <w:hyperlink w:anchor="_Toc15595" w:history="1">
        <w:r>
          <w:rPr>
            <w:rFonts w:ascii="仿宋" w:eastAsia="仿宋" w:hAnsi="仿宋" w:cs="仿宋" w:hint="eastAsia"/>
            <w:lang w:eastAsia="zh-CN"/>
          </w:rPr>
          <w:t>(十三)、饲料添加剂项目综合评价</w:t>
        </w:r>
        <w:r>
          <w:tab/>
        </w:r>
        <w:r>
          <w:fldChar w:fldCharType="begin"/>
        </w:r>
        <w:r>
          <w:instrText xml:space="preserve"> PAGEREF _Toc15595 \h </w:instrText>
        </w:r>
        <w:r>
          <w:fldChar w:fldCharType="separate"/>
        </w:r>
        <w:r>
          <w:t>21</w:t>
        </w:r>
        <w:r>
          <w:fldChar w:fldCharType="end"/>
        </w:r>
      </w:hyperlink>
    </w:p>
    <w:p>
      <w:pPr>
        <w:pStyle w:val="TOC1"/>
        <w:tabs>
          <w:tab w:val="right" w:leader="dot" w:pos="8306"/>
        </w:tabs>
      </w:pPr>
      <w:hyperlink w:anchor="_Toc4628" w:history="1">
        <w:r>
          <w:rPr>
            <w:rFonts w:ascii="仿宋" w:eastAsia="仿宋" w:hAnsi="仿宋" w:cs="仿宋" w:hint="eastAsia"/>
            <w:lang w:eastAsia="zh-CN"/>
          </w:rPr>
          <w:t>五、发展规划</w:t>
        </w:r>
        <w:r>
          <w:tab/>
        </w:r>
        <w:r>
          <w:fldChar w:fldCharType="begin"/>
        </w:r>
        <w:r>
          <w:instrText xml:space="preserve"> PAGEREF _Toc4628 \h </w:instrText>
        </w:r>
        <w:r>
          <w:fldChar w:fldCharType="separate"/>
        </w:r>
        <w:r>
          <w:t>22</w:t>
        </w:r>
        <w:r>
          <w:fldChar w:fldCharType="end"/>
        </w:r>
      </w:hyperlink>
    </w:p>
    <w:p>
      <w:pPr>
        <w:pStyle w:val="TOC2"/>
        <w:tabs>
          <w:tab w:val="right" w:leader="dot" w:pos="8306"/>
        </w:tabs>
      </w:pPr>
      <w:hyperlink w:anchor="_Toc3985" w:history="1">
        <w:r>
          <w:rPr>
            <w:rFonts w:ascii="仿宋" w:eastAsia="仿宋" w:hAnsi="仿宋" w:cs="仿宋" w:hint="eastAsia"/>
            <w:lang w:eastAsia="zh-CN"/>
          </w:rPr>
          <w:t>(一)、公司发展规划</w:t>
        </w:r>
        <w:r>
          <w:tab/>
        </w:r>
        <w:r>
          <w:fldChar w:fldCharType="begin"/>
        </w:r>
        <w:r>
          <w:instrText xml:space="preserve"> PAGEREF _Toc3985 \h </w:instrText>
        </w:r>
        <w:r>
          <w:fldChar w:fldCharType="separate"/>
        </w:r>
        <w:r>
          <w:t>22</w:t>
        </w:r>
        <w:r>
          <w:fldChar w:fldCharType="end"/>
        </w:r>
      </w:hyperlink>
    </w:p>
    <w:p>
      <w:pPr>
        <w:pStyle w:val="TOC2"/>
        <w:tabs>
          <w:tab w:val="right" w:leader="dot" w:pos="8306"/>
        </w:tabs>
      </w:pPr>
      <w:hyperlink w:anchor="_Toc1379" w:history="1">
        <w:r>
          <w:rPr>
            <w:rFonts w:ascii="仿宋" w:eastAsia="仿宋" w:hAnsi="仿宋" w:cs="仿宋" w:hint="eastAsia"/>
            <w:lang w:eastAsia="zh-CN"/>
          </w:rPr>
          <w:t>(二)、保障措施</w:t>
        </w:r>
        <w:r>
          <w:tab/>
        </w:r>
        <w:r>
          <w:fldChar w:fldCharType="begin"/>
        </w:r>
        <w:r>
          <w:instrText xml:space="preserve"> PAGEREF _Toc1379 \h </w:instrText>
        </w:r>
        <w:r>
          <w:fldChar w:fldCharType="separate"/>
        </w:r>
        <w:r>
          <w:t>23</w:t>
        </w:r>
        <w:r>
          <w:fldChar w:fldCharType="end"/>
        </w:r>
      </w:hyperlink>
    </w:p>
    <w:p>
      <w:pPr>
        <w:pStyle w:val="TOC1"/>
        <w:tabs>
          <w:tab w:val="right" w:leader="dot" w:pos="8306"/>
        </w:tabs>
      </w:pPr>
      <w:hyperlink w:anchor="_Toc27007" w:history="1">
        <w:r>
          <w:rPr>
            <w:rFonts w:ascii="仿宋" w:eastAsia="仿宋" w:hAnsi="仿宋" w:cs="仿宋" w:hint="eastAsia"/>
            <w:lang w:eastAsia="zh-CN"/>
          </w:rPr>
          <w:t>六、劳动安全生产分析</w:t>
        </w:r>
        <w:r>
          <w:tab/>
        </w:r>
        <w:r>
          <w:fldChar w:fldCharType="begin"/>
        </w:r>
        <w:r>
          <w:instrText xml:space="preserve"> PAGEREF _Toc27007 \h </w:instrText>
        </w:r>
        <w:r>
          <w:fldChar w:fldCharType="separate"/>
        </w:r>
        <w:r>
          <w:t>25</w:t>
        </w:r>
        <w:r>
          <w:fldChar w:fldCharType="end"/>
        </w:r>
      </w:hyperlink>
    </w:p>
    <w:p>
      <w:pPr>
        <w:pStyle w:val="TOC2"/>
        <w:tabs>
          <w:tab w:val="right" w:leader="dot" w:pos="8306"/>
        </w:tabs>
      </w:pPr>
      <w:hyperlink w:anchor="_Toc31519" w:history="1">
        <w:r>
          <w:rPr>
            <w:rFonts w:ascii="仿宋" w:eastAsia="仿宋" w:hAnsi="仿宋" w:cs="仿宋" w:hint="eastAsia"/>
            <w:lang w:eastAsia="zh-CN"/>
          </w:rPr>
          <w:t>(一)、编制依据</w:t>
        </w:r>
        <w:r>
          <w:tab/>
        </w:r>
        <w:r>
          <w:fldChar w:fldCharType="begin"/>
        </w:r>
        <w:r>
          <w:instrText xml:space="preserve"> PAGEREF _Toc31519 \h </w:instrText>
        </w:r>
        <w:r>
          <w:fldChar w:fldCharType="separate"/>
        </w:r>
        <w:r>
          <w:t>25</w:t>
        </w:r>
        <w:r>
          <w:fldChar w:fldCharType="end"/>
        </w:r>
      </w:hyperlink>
    </w:p>
    <w:p>
      <w:pPr>
        <w:pStyle w:val="TOC2"/>
        <w:tabs>
          <w:tab w:val="right" w:leader="dot" w:pos="8306"/>
        </w:tabs>
      </w:pPr>
      <w:hyperlink w:anchor="_Toc8275" w:history="1">
        <w:r>
          <w:rPr>
            <w:rFonts w:ascii="仿宋" w:eastAsia="仿宋" w:hAnsi="仿宋" w:cs="仿宋" w:hint="eastAsia"/>
            <w:lang w:eastAsia="zh-CN"/>
          </w:rPr>
          <w:t>(二)、防范措施</w:t>
        </w:r>
        <w:r>
          <w:tab/>
        </w:r>
        <w:r>
          <w:fldChar w:fldCharType="begin"/>
        </w:r>
        <w:r>
          <w:instrText xml:space="preserve"> PAGEREF _Toc8275 \h </w:instrText>
        </w:r>
        <w:r>
          <w:fldChar w:fldCharType="separate"/>
        </w:r>
        <w:r>
          <w:t>26</w:t>
        </w:r>
        <w:r>
          <w:fldChar w:fldCharType="end"/>
        </w:r>
      </w:hyperlink>
    </w:p>
    <w:p>
      <w:pPr>
        <w:pStyle w:val="TOC2"/>
        <w:tabs>
          <w:tab w:val="right" w:leader="dot" w:pos="8306"/>
        </w:tabs>
      </w:pPr>
      <w:hyperlink w:anchor="_Toc9902" w:history="1">
        <w:r>
          <w:rPr>
            <w:rFonts w:ascii="仿宋" w:eastAsia="仿宋" w:hAnsi="仿宋" w:cs="仿宋" w:hint="eastAsia"/>
            <w:lang w:eastAsia="zh-CN"/>
          </w:rPr>
          <w:t>(三)、预期效果评价</w:t>
        </w:r>
        <w:r>
          <w:tab/>
        </w:r>
        <w:r>
          <w:fldChar w:fldCharType="begin"/>
        </w:r>
        <w:r>
          <w:instrText xml:space="preserve"> PAGEREF _Toc9902 \h </w:instrText>
        </w:r>
        <w:r>
          <w:fldChar w:fldCharType="separate"/>
        </w:r>
        <w:r>
          <w:t>28</w:t>
        </w:r>
        <w:r>
          <w:fldChar w:fldCharType="end"/>
        </w:r>
      </w:hyperlink>
    </w:p>
    <w:p>
      <w:pPr>
        <w:pStyle w:val="TOC1"/>
        <w:tabs>
          <w:tab w:val="right" w:leader="dot" w:pos="8306"/>
        </w:tabs>
      </w:pPr>
      <w:hyperlink w:anchor="_Toc25897" w:history="1">
        <w:r>
          <w:rPr>
            <w:rFonts w:ascii="仿宋" w:eastAsia="仿宋" w:hAnsi="仿宋" w:cs="仿宋" w:hint="eastAsia"/>
            <w:lang w:eastAsia="zh-CN"/>
          </w:rPr>
          <w:t>七、饲料添加剂市场营销策略</w:t>
        </w:r>
        <w:r>
          <w:tab/>
        </w:r>
        <w:r>
          <w:fldChar w:fldCharType="begin"/>
        </w:r>
        <w:r>
          <w:instrText xml:space="preserve"> PAGEREF _Toc25897 \h </w:instrText>
        </w:r>
        <w:r>
          <w:fldChar w:fldCharType="separate"/>
        </w:r>
        <w:r>
          <w:t>29</w:t>
        </w:r>
        <w:r>
          <w:fldChar w:fldCharType="end"/>
        </w:r>
      </w:hyperlink>
    </w:p>
    <w:p>
      <w:pPr>
        <w:pStyle w:val="TOC2"/>
        <w:tabs>
          <w:tab w:val="right" w:leader="dot" w:pos="8306"/>
        </w:tabs>
      </w:pPr>
      <w:hyperlink w:anchor="_Toc23233" w:history="1">
        <w:r>
          <w:rPr>
            <w:rFonts w:ascii="仿宋" w:eastAsia="仿宋" w:hAnsi="仿宋" w:cs="仿宋" w:hint="eastAsia"/>
            <w:lang w:eastAsia="zh-CN"/>
          </w:rPr>
          <w:t>(一)、饲料添加剂市场营销总体思路</w:t>
        </w:r>
        <w:r>
          <w:tab/>
        </w:r>
        <w:r>
          <w:fldChar w:fldCharType="begin"/>
        </w:r>
        <w:r>
          <w:instrText xml:space="preserve"> PAGEREF _Toc23233 \h </w:instrText>
        </w:r>
        <w:r>
          <w:fldChar w:fldCharType="separate"/>
        </w:r>
        <w:r>
          <w:t>29</w:t>
        </w:r>
        <w:r>
          <w:fldChar w:fldCharType="end"/>
        </w:r>
      </w:hyperlink>
    </w:p>
    <w:p>
      <w:pPr>
        <w:pStyle w:val="TOC2"/>
        <w:tabs>
          <w:tab w:val="right" w:leader="dot" w:pos="8306"/>
        </w:tabs>
      </w:pPr>
      <w:hyperlink w:anchor="_Toc13779" w:history="1">
        <w:r>
          <w:rPr>
            <w:rFonts w:ascii="仿宋" w:eastAsia="仿宋" w:hAnsi="仿宋" w:cs="仿宋" w:hint="eastAsia"/>
            <w:lang w:eastAsia="zh-CN"/>
          </w:rPr>
          <w:t>(二)、饲料添加剂市场地位与竞争战略</w:t>
        </w:r>
        <w:r>
          <w:tab/>
        </w:r>
        <w:r>
          <w:fldChar w:fldCharType="begin"/>
        </w:r>
        <w:r>
          <w:instrText xml:space="preserve"> PAGEREF _Toc13779 \h </w:instrText>
        </w:r>
        <w:r>
          <w:fldChar w:fldCharType="separate"/>
        </w:r>
        <w:r>
          <w:t>30</w:t>
        </w:r>
        <w:r>
          <w:fldChar w:fldCharType="end"/>
        </w:r>
      </w:hyperlink>
    </w:p>
    <w:p>
      <w:pPr>
        <w:pStyle w:val="TOC2"/>
        <w:tabs>
          <w:tab w:val="right" w:leader="dot" w:pos="8306"/>
        </w:tabs>
      </w:pPr>
      <w:hyperlink w:anchor="_Toc17467" w:history="1">
        <w:r>
          <w:rPr>
            <w:rFonts w:ascii="仿宋" w:eastAsia="仿宋" w:hAnsi="仿宋" w:cs="仿宋" w:hint="eastAsia"/>
            <w:lang w:eastAsia="zh-CN"/>
          </w:rPr>
          <w:t>(三)、饲料添加剂消费者市场分析</w:t>
        </w:r>
        <w:r>
          <w:tab/>
        </w:r>
        <w:r>
          <w:fldChar w:fldCharType="begin"/>
        </w:r>
        <w:r>
          <w:instrText xml:space="preserve"> PAGEREF _Toc17467 \h </w:instrText>
        </w:r>
        <w:r>
          <w:fldChar w:fldCharType="separate"/>
        </w:r>
        <w:r>
          <w:t>32</w:t>
        </w:r>
        <w:r>
          <w:fldChar w:fldCharType="end"/>
        </w:r>
      </w:hyperlink>
    </w:p>
    <w:p>
      <w:pPr>
        <w:pStyle w:val="TOC2"/>
        <w:tabs>
          <w:tab w:val="right" w:leader="dot" w:pos="8306"/>
        </w:tabs>
      </w:pPr>
      <w:hyperlink w:anchor="_Toc150" w:history="1">
        <w:r>
          <w:rPr>
            <w:rFonts w:ascii="仿宋" w:eastAsia="仿宋" w:hAnsi="仿宋" w:cs="仿宋" w:hint="eastAsia"/>
            <w:lang w:eastAsia="zh-CN"/>
          </w:rPr>
          <w:t>(四)、饲料添加剂组织市场分析</w:t>
        </w:r>
        <w:r>
          <w:tab/>
        </w:r>
        <w:r>
          <w:fldChar w:fldCharType="begin"/>
        </w:r>
        <w:r>
          <w:instrText xml:space="preserve"> PAGEREF _Toc150 \h </w:instrText>
        </w:r>
        <w:r>
          <w:fldChar w:fldCharType="separate"/>
        </w:r>
        <w:r>
          <w:t>33</w:t>
        </w:r>
        <w:r>
          <w:fldChar w:fldCharType="end"/>
        </w:r>
      </w:hyperlink>
    </w:p>
    <w:p>
      <w:pPr>
        <w:pStyle w:val="TOC2"/>
        <w:tabs>
          <w:tab w:val="right" w:leader="dot" w:pos="8306"/>
        </w:tabs>
      </w:pPr>
      <w:hyperlink w:anchor="_Toc379" w:history="1">
        <w:r>
          <w:rPr>
            <w:rFonts w:ascii="仿宋" w:eastAsia="仿宋" w:hAnsi="仿宋" w:cs="仿宋" w:hint="eastAsia"/>
            <w:lang w:eastAsia="zh-CN"/>
          </w:rPr>
          <w:t>(五)、饲料添加剂促销策略</w:t>
        </w:r>
        <w:r>
          <w:tab/>
        </w:r>
        <w:r>
          <w:fldChar w:fldCharType="begin"/>
        </w:r>
        <w:r>
          <w:instrText xml:space="preserve"> PAGEREF _Toc379 \h </w:instrText>
        </w:r>
        <w:r>
          <w:fldChar w:fldCharType="separate"/>
        </w:r>
        <w:r>
          <w:t>34</w:t>
        </w:r>
        <w:r>
          <w:fldChar w:fldCharType="end"/>
        </w:r>
      </w:hyperlink>
    </w:p>
    <w:p>
      <w:pPr>
        <w:pStyle w:val="TOC2"/>
        <w:tabs>
          <w:tab w:val="right" w:leader="dot" w:pos="8306"/>
        </w:tabs>
      </w:pPr>
      <w:hyperlink w:anchor="_Toc22237" w:history="1">
        <w:r>
          <w:rPr>
            <w:rFonts w:ascii="仿宋" w:eastAsia="仿宋" w:hAnsi="仿宋" w:cs="仿宋" w:hint="eastAsia"/>
            <w:lang w:eastAsia="zh-CN"/>
          </w:rPr>
          <w:t>(六)、饲料添加剂品牌策略</w:t>
        </w:r>
        <w:r>
          <w:tab/>
        </w:r>
        <w:r>
          <w:fldChar w:fldCharType="begin"/>
        </w:r>
        <w:r>
          <w:instrText xml:space="preserve"> PAGEREF _Toc22237 \h </w:instrText>
        </w:r>
        <w:r>
          <w:fldChar w:fldCharType="separate"/>
        </w:r>
        <w:r>
          <w:t>36</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8378" w:history="1">
        <w:r>
          <w:rPr>
            <w:rFonts w:ascii="仿宋" w:eastAsia="仿宋" w:hAnsi="仿宋" w:cs="仿宋" w:hint="eastAsia"/>
            <w:lang w:eastAsia="zh-CN"/>
          </w:rPr>
          <w:t>(七)、饲料添加剂整合营销</w:t>
        </w:r>
        <w:r>
          <w:tab/>
        </w:r>
        <w:r>
          <w:fldChar w:fldCharType="begin"/>
        </w:r>
        <w:r>
          <w:instrText xml:space="preserve"> PAGEREF _Toc8378 \h </w:instrText>
        </w:r>
        <w:r>
          <w:fldChar w:fldCharType="separate"/>
        </w:r>
        <w:r>
          <w:t>38</w:t>
        </w:r>
        <w:r>
          <w:fldChar w:fldCharType="end"/>
        </w:r>
      </w:hyperlink>
    </w:p>
    <w:p>
      <w:pPr>
        <w:pStyle w:val="TOC1"/>
        <w:tabs>
          <w:tab w:val="right" w:leader="dot" w:pos="8306"/>
        </w:tabs>
      </w:pPr>
      <w:hyperlink w:anchor="_Toc11911" w:history="1">
        <w:r>
          <w:rPr>
            <w:rFonts w:ascii="仿宋" w:eastAsia="仿宋" w:hAnsi="仿宋" w:cs="仿宋" w:hint="eastAsia"/>
            <w:lang w:eastAsia="zh-CN"/>
          </w:rPr>
          <w:t>八、投资方案</w:t>
        </w:r>
        <w:r>
          <w:tab/>
        </w:r>
        <w:r>
          <w:fldChar w:fldCharType="begin"/>
        </w:r>
        <w:r>
          <w:instrText xml:space="preserve"> PAGEREF _Toc11911 \h </w:instrText>
        </w:r>
        <w:r>
          <w:fldChar w:fldCharType="separate"/>
        </w:r>
        <w:r>
          <w:t>43</w:t>
        </w:r>
        <w:r>
          <w:fldChar w:fldCharType="end"/>
        </w:r>
      </w:hyperlink>
    </w:p>
    <w:p>
      <w:pPr>
        <w:pStyle w:val="TOC2"/>
        <w:tabs>
          <w:tab w:val="right" w:leader="dot" w:pos="8306"/>
        </w:tabs>
      </w:pPr>
      <w:hyperlink w:anchor="_Toc9889" w:history="1">
        <w:r>
          <w:rPr>
            <w:rFonts w:ascii="仿宋" w:eastAsia="仿宋" w:hAnsi="仿宋" w:cs="仿宋" w:hint="eastAsia"/>
            <w:lang w:eastAsia="zh-CN"/>
          </w:rPr>
          <w:t>(一)、投资估算的依据和说明</w:t>
        </w:r>
        <w:r>
          <w:tab/>
        </w:r>
        <w:r>
          <w:fldChar w:fldCharType="begin"/>
        </w:r>
        <w:r>
          <w:instrText xml:space="preserve"> PAGEREF _Toc9889 \h </w:instrText>
        </w:r>
        <w:r>
          <w:fldChar w:fldCharType="separate"/>
        </w:r>
        <w:r>
          <w:t>43</w:t>
        </w:r>
        <w:r>
          <w:fldChar w:fldCharType="end"/>
        </w:r>
      </w:hyperlink>
    </w:p>
    <w:p>
      <w:pPr>
        <w:pStyle w:val="TOC2"/>
        <w:tabs>
          <w:tab w:val="right" w:leader="dot" w:pos="8306"/>
        </w:tabs>
      </w:pPr>
      <w:hyperlink w:anchor="_Toc28355" w:history="1">
        <w:r>
          <w:rPr>
            <w:rFonts w:ascii="仿宋" w:eastAsia="仿宋" w:hAnsi="仿宋" w:cs="仿宋" w:hint="eastAsia"/>
            <w:lang w:eastAsia="zh-CN"/>
          </w:rPr>
          <w:t>(二)、建设投资估算</w:t>
        </w:r>
        <w:r>
          <w:tab/>
        </w:r>
        <w:r>
          <w:fldChar w:fldCharType="begin"/>
        </w:r>
        <w:r>
          <w:instrText xml:space="preserve"> PAGEREF _Toc28355 \h </w:instrText>
        </w:r>
        <w:r>
          <w:fldChar w:fldCharType="separate"/>
        </w:r>
        <w:r>
          <w:t>44</w:t>
        </w:r>
        <w:r>
          <w:fldChar w:fldCharType="end"/>
        </w:r>
      </w:hyperlink>
    </w:p>
    <w:p>
      <w:pPr>
        <w:pStyle w:val="TOC2"/>
        <w:tabs>
          <w:tab w:val="right" w:leader="dot" w:pos="8306"/>
        </w:tabs>
      </w:pPr>
      <w:hyperlink w:anchor="_Toc1600" w:history="1">
        <w:r>
          <w:rPr>
            <w:rFonts w:ascii="仿宋" w:eastAsia="仿宋" w:hAnsi="仿宋" w:cs="仿宋" w:hint="eastAsia"/>
            <w:lang w:eastAsia="zh-CN"/>
          </w:rPr>
          <w:t>(三)、建设期利息</w:t>
        </w:r>
        <w:r>
          <w:tab/>
        </w:r>
        <w:r>
          <w:fldChar w:fldCharType="begin"/>
        </w:r>
        <w:r>
          <w:instrText xml:space="preserve"> PAGEREF _Toc1600 \h </w:instrText>
        </w:r>
        <w:r>
          <w:fldChar w:fldCharType="separate"/>
        </w:r>
        <w:r>
          <w:t>46</w:t>
        </w:r>
        <w:r>
          <w:fldChar w:fldCharType="end"/>
        </w:r>
      </w:hyperlink>
    </w:p>
    <w:p>
      <w:pPr>
        <w:pStyle w:val="TOC2"/>
        <w:tabs>
          <w:tab w:val="right" w:leader="dot" w:pos="8306"/>
        </w:tabs>
      </w:pPr>
      <w:hyperlink w:anchor="_Toc11405" w:history="1">
        <w:r>
          <w:rPr>
            <w:rFonts w:ascii="仿宋" w:eastAsia="仿宋" w:hAnsi="仿宋" w:cs="仿宋" w:hint="eastAsia"/>
            <w:lang w:eastAsia="zh-CN"/>
          </w:rPr>
          <w:t>(四)、流动资金</w:t>
        </w:r>
        <w:r>
          <w:tab/>
        </w:r>
        <w:r>
          <w:fldChar w:fldCharType="begin"/>
        </w:r>
        <w:r>
          <w:instrText xml:space="preserve"> PAGEREF _Toc11405 \h </w:instrText>
        </w:r>
        <w:r>
          <w:fldChar w:fldCharType="separate"/>
        </w:r>
        <w:r>
          <w:t>46</w:t>
        </w:r>
        <w:r>
          <w:fldChar w:fldCharType="end"/>
        </w:r>
      </w:hyperlink>
    </w:p>
    <w:p>
      <w:pPr>
        <w:pStyle w:val="TOC2"/>
        <w:tabs>
          <w:tab w:val="right" w:leader="dot" w:pos="8306"/>
        </w:tabs>
      </w:pPr>
      <w:hyperlink w:anchor="_Toc32269" w:history="1">
        <w:r>
          <w:rPr>
            <w:rFonts w:ascii="仿宋" w:eastAsia="仿宋" w:hAnsi="仿宋" w:cs="仿宋" w:hint="eastAsia"/>
            <w:lang w:eastAsia="zh-CN"/>
          </w:rPr>
          <w:t>(五)、饲料添加剂项目总投资</w:t>
        </w:r>
        <w:r>
          <w:tab/>
        </w:r>
        <w:r>
          <w:fldChar w:fldCharType="begin"/>
        </w:r>
        <w:r>
          <w:instrText xml:space="preserve"> PAGEREF _Toc32269 \h </w:instrText>
        </w:r>
        <w:r>
          <w:fldChar w:fldCharType="separate"/>
        </w:r>
        <w:r>
          <w:t>47</w:t>
        </w:r>
        <w:r>
          <w:fldChar w:fldCharType="end"/>
        </w:r>
      </w:hyperlink>
    </w:p>
    <w:p>
      <w:pPr>
        <w:pStyle w:val="TOC2"/>
        <w:tabs>
          <w:tab w:val="right" w:leader="dot" w:pos="8306"/>
        </w:tabs>
      </w:pPr>
      <w:hyperlink w:anchor="_Toc23623" w:history="1">
        <w:r>
          <w:rPr>
            <w:rFonts w:ascii="仿宋" w:eastAsia="仿宋" w:hAnsi="仿宋" w:cs="仿宋" w:hint="eastAsia"/>
            <w:lang w:eastAsia="zh-CN"/>
          </w:rPr>
          <w:t>(六)、资金筹措与投资计划</w:t>
        </w:r>
        <w:r>
          <w:tab/>
        </w:r>
        <w:r>
          <w:fldChar w:fldCharType="begin"/>
        </w:r>
        <w:r>
          <w:instrText xml:space="preserve"> PAGEREF _Toc23623 \h </w:instrText>
        </w:r>
        <w:r>
          <w:fldChar w:fldCharType="separate"/>
        </w:r>
        <w:r>
          <w:t>48</w:t>
        </w:r>
        <w:r>
          <w:fldChar w:fldCharType="end"/>
        </w:r>
      </w:hyperlink>
    </w:p>
    <w:p>
      <w:pPr>
        <w:pStyle w:val="TOC1"/>
        <w:tabs>
          <w:tab w:val="right" w:leader="dot" w:pos="8306"/>
        </w:tabs>
      </w:pPr>
      <w:hyperlink w:anchor="_Toc10649" w:history="1">
        <w:r>
          <w:rPr>
            <w:rFonts w:ascii="仿宋" w:eastAsia="仿宋" w:hAnsi="仿宋" w:cs="仿宋" w:hint="eastAsia"/>
            <w:lang w:eastAsia="zh-CN"/>
          </w:rPr>
          <w:t>九、市场预测</w:t>
        </w:r>
        <w:r>
          <w:tab/>
        </w:r>
        <w:r>
          <w:fldChar w:fldCharType="begin"/>
        </w:r>
        <w:r>
          <w:instrText xml:space="preserve"> PAGEREF _Toc10649 \h </w:instrText>
        </w:r>
        <w:r>
          <w:fldChar w:fldCharType="separate"/>
        </w:r>
        <w:r>
          <w:t>48</w:t>
        </w:r>
        <w:r>
          <w:fldChar w:fldCharType="end"/>
        </w:r>
      </w:hyperlink>
    </w:p>
    <w:p>
      <w:pPr>
        <w:pStyle w:val="TOC2"/>
        <w:tabs>
          <w:tab w:val="right" w:leader="dot" w:pos="8306"/>
        </w:tabs>
      </w:pPr>
      <w:hyperlink w:anchor="_Toc10512" w:history="1">
        <w:r>
          <w:rPr>
            <w:rFonts w:ascii="仿宋" w:eastAsia="仿宋" w:hAnsi="仿宋" w:cs="仿宋" w:hint="eastAsia"/>
            <w:lang w:eastAsia="zh-CN"/>
          </w:rPr>
          <w:t>(一)、增强资金保障能力</w:t>
        </w:r>
        <w:r>
          <w:tab/>
        </w:r>
        <w:r>
          <w:fldChar w:fldCharType="begin"/>
        </w:r>
        <w:r>
          <w:instrText xml:space="preserve"> PAGEREF _Toc10512 \h </w:instrText>
        </w:r>
        <w:r>
          <w:fldChar w:fldCharType="separate"/>
        </w:r>
        <w:r>
          <w:t>48</w:t>
        </w:r>
        <w:r>
          <w:fldChar w:fldCharType="end"/>
        </w:r>
      </w:hyperlink>
    </w:p>
    <w:p>
      <w:pPr>
        <w:pStyle w:val="TOC2"/>
        <w:tabs>
          <w:tab w:val="right" w:leader="dot" w:pos="8306"/>
        </w:tabs>
      </w:pPr>
      <w:hyperlink w:anchor="_Toc22036" w:history="1">
        <w:r>
          <w:rPr>
            <w:rFonts w:ascii="仿宋" w:eastAsia="仿宋" w:hAnsi="仿宋" w:cs="仿宋" w:hint="eastAsia"/>
            <w:lang w:eastAsia="zh-CN"/>
          </w:rPr>
          <w:t>(二)、营造良好投资氛围</w:t>
        </w:r>
        <w:r>
          <w:tab/>
        </w:r>
        <w:r>
          <w:fldChar w:fldCharType="begin"/>
        </w:r>
        <w:r>
          <w:instrText xml:space="preserve"> PAGEREF _Toc22036 \h </w:instrText>
        </w:r>
        <w:r>
          <w:fldChar w:fldCharType="separate"/>
        </w:r>
        <w:r>
          <w:t>50</w:t>
        </w:r>
        <w:r>
          <w:fldChar w:fldCharType="end"/>
        </w:r>
      </w:hyperlink>
    </w:p>
    <w:p>
      <w:pPr>
        <w:pStyle w:val="TOC1"/>
        <w:tabs>
          <w:tab w:val="right" w:leader="dot" w:pos="8306"/>
        </w:tabs>
      </w:pPr>
      <w:hyperlink w:anchor="_Toc26555" w:history="1">
        <w:r>
          <w:rPr>
            <w:rFonts w:ascii="仿宋" w:eastAsia="仿宋" w:hAnsi="仿宋" w:cs="仿宋" w:hint="eastAsia"/>
            <w:lang w:eastAsia="zh-CN"/>
          </w:rPr>
          <w:t>十、组织架构分析</w:t>
        </w:r>
        <w:r>
          <w:tab/>
        </w:r>
        <w:r>
          <w:fldChar w:fldCharType="begin"/>
        </w:r>
        <w:r>
          <w:instrText xml:space="preserve"> PAGEREF _Toc26555 \h </w:instrText>
        </w:r>
        <w:r>
          <w:fldChar w:fldCharType="separate"/>
        </w:r>
        <w:r>
          <w:t>50</w:t>
        </w:r>
        <w:r>
          <w:fldChar w:fldCharType="end"/>
        </w:r>
      </w:hyperlink>
    </w:p>
    <w:p>
      <w:pPr>
        <w:pStyle w:val="TOC2"/>
        <w:tabs>
          <w:tab w:val="right" w:leader="dot" w:pos="8306"/>
        </w:tabs>
      </w:pPr>
      <w:hyperlink w:anchor="_Toc22495" w:history="1">
        <w:r>
          <w:rPr>
            <w:rFonts w:ascii="仿宋" w:eastAsia="仿宋" w:hAnsi="仿宋" w:cs="仿宋" w:hint="eastAsia"/>
            <w:lang w:eastAsia="zh-CN"/>
          </w:rPr>
          <w:t>(一)、人力资源配</w:t>
        </w:r>
        <w:r>
          <w:tab/>
        </w:r>
        <w:r>
          <w:fldChar w:fldCharType="begin"/>
        </w:r>
        <w:r>
          <w:instrText xml:space="preserve"> PAGEREF _Toc22495 \h </w:instrText>
        </w:r>
        <w:r>
          <w:fldChar w:fldCharType="separate"/>
        </w:r>
        <w:r>
          <w:t>50</w:t>
        </w:r>
        <w:r>
          <w:fldChar w:fldCharType="end"/>
        </w:r>
      </w:hyperlink>
    </w:p>
    <w:p>
      <w:pPr>
        <w:pStyle w:val="TOC2"/>
        <w:tabs>
          <w:tab w:val="right" w:leader="dot" w:pos="8306"/>
        </w:tabs>
      </w:pPr>
      <w:hyperlink w:anchor="_Toc2710" w:history="1">
        <w:r>
          <w:rPr>
            <w:rFonts w:ascii="仿宋" w:eastAsia="仿宋" w:hAnsi="仿宋" w:cs="仿宋" w:hint="eastAsia"/>
            <w:lang w:eastAsia="zh-CN"/>
          </w:rPr>
          <w:t>(二)、员工技能培训</w:t>
        </w:r>
        <w:r>
          <w:tab/>
        </w:r>
        <w:r>
          <w:fldChar w:fldCharType="begin"/>
        </w:r>
        <w:r>
          <w:instrText xml:space="preserve"> PAGEREF _Toc2710 \h </w:instrText>
        </w:r>
        <w:r>
          <w:fldChar w:fldCharType="separate"/>
        </w:r>
        <w:r>
          <w:t>51</w:t>
        </w:r>
        <w:r>
          <w:fldChar w:fldCharType="end"/>
        </w:r>
      </w:hyperlink>
    </w:p>
    <w:p>
      <w:pPr>
        <w:pStyle w:val="TOC1"/>
        <w:tabs>
          <w:tab w:val="right" w:leader="dot" w:pos="8306"/>
        </w:tabs>
      </w:pPr>
      <w:hyperlink w:anchor="_Toc20921" w:history="1">
        <w:r>
          <w:rPr>
            <w:rFonts w:ascii="仿宋" w:eastAsia="仿宋" w:hAnsi="仿宋" w:cs="仿宋" w:hint="eastAsia"/>
            <w:lang w:eastAsia="zh-CN"/>
          </w:rPr>
          <w:t>十一、环保分析</w:t>
        </w:r>
        <w:r>
          <w:tab/>
        </w:r>
        <w:r>
          <w:fldChar w:fldCharType="begin"/>
        </w:r>
        <w:r>
          <w:instrText xml:space="preserve"> PAGEREF _Toc20921 \h </w:instrText>
        </w:r>
        <w:r>
          <w:fldChar w:fldCharType="separate"/>
        </w:r>
        <w:r>
          <w:t>53</w:t>
        </w:r>
        <w:r>
          <w:fldChar w:fldCharType="end"/>
        </w:r>
      </w:hyperlink>
    </w:p>
    <w:p>
      <w:pPr>
        <w:pStyle w:val="TOC2"/>
        <w:tabs>
          <w:tab w:val="right" w:leader="dot" w:pos="8306"/>
        </w:tabs>
      </w:pPr>
      <w:hyperlink w:anchor="_Toc25703" w:history="1">
        <w:r>
          <w:rPr>
            <w:rFonts w:ascii="仿宋" w:eastAsia="仿宋" w:hAnsi="仿宋" w:cs="仿宋" w:hint="eastAsia"/>
            <w:lang w:eastAsia="zh-CN"/>
          </w:rPr>
          <w:t>(一)、编制依据</w:t>
        </w:r>
        <w:r>
          <w:tab/>
        </w:r>
        <w:r>
          <w:fldChar w:fldCharType="begin"/>
        </w:r>
        <w:r>
          <w:instrText xml:space="preserve"> PAGEREF _Toc25703 \h </w:instrText>
        </w:r>
        <w:r>
          <w:fldChar w:fldCharType="separate"/>
        </w:r>
        <w:r>
          <w:t>53</w:t>
        </w:r>
        <w:r>
          <w:fldChar w:fldCharType="end"/>
        </w:r>
      </w:hyperlink>
    </w:p>
    <w:p>
      <w:pPr>
        <w:pStyle w:val="TOC2"/>
        <w:tabs>
          <w:tab w:val="right" w:leader="dot" w:pos="8306"/>
        </w:tabs>
      </w:pPr>
      <w:hyperlink w:anchor="_Toc8779" w:history="1">
        <w:r>
          <w:rPr>
            <w:rFonts w:ascii="仿宋" w:eastAsia="仿宋" w:hAnsi="仿宋" w:cs="仿宋" w:hint="eastAsia"/>
            <w:lang w:eastAsia="zh-CN"/>
          </w:rPr>
          <w:t>(二)、环境影响合理性分析</w:t>
        </w:r>
        <w:r>
          <w:tab/>
        </w:r>
        <w:r>
          <w:fldChar w:fldCharType="begin"/>
        </w:r>
        <w:r>
          <w:instrText xml:space="preserve"> PAGEREF _Toc8779 \h </w:instrText>
        </w:r>
        <w:r>
          <w:fldChar w:fldCharType="separate"/>
        </w:r>
        <w:r>
          <w:t>53</w:t>
        </w:r>
        <w:r>
          <w:fldChar w:fldCharType="end"/>
        </w:r>
      </w:hyperlink>
    </w:p>
    <w:p>
      <w:pPr>
        <w:pStyle w:val="TOC2"/>
        <w:tabs>
          <w:tab w:val="right" w:leader="dot" w:pos="8306"/>
        </w:tabs>
      </w:pPr>
      <w:hyperlink w:anchor="_Toc15426" w:history="1">
        <w:r>
          <w:rPr>
            <w:rFonts w:ascii="仿宋" w:eastAsia="仿宋" w:hAnsi="仿宋" w:cs="仿宋" w:hint="eastAsia"/>
            <w:lang w:eastAsia="zh-CN"/>
          </w:rPr>
          <w:t>(三)、建设期大气环境影响分析</w:t>
        </w:r>
        <w:r>
          <w:tab/>
        </w:r>
        <w:r>
          <w:fldChar w:fldCharType="begin"/>
        </w:r>
        <w:r>
          <w:instrText xml:space="preserve"> PAGEREF _Toc15426 \h </w:instrText>
        </w:r>
        <w:r>
          <w:fldChar w:fldCharType="separate"/>
        </w:r>
        <w:r>
          <w:t>53</w:t>
        </w:r>
        <w:r>
          <w:fldChar w:fldCharType="end"/>
        </w:r>
      </w:hyperlink>
    </w:p>
    <w:p>
      <w:pPr>
        <w:pStyle w:val="TOC2"/>
        <w:tabs>
          <w:tab w:val="right" w:leader="dot" w:pos="8306"/>
        </w:tabs>
      </w:pPr>
      <w:hyperlink w:anchor="_Toc4897" w:history="1">
        <w:r>
          <w:rPr>
            <w:rFonts w:ascii="仿宋" w:eastAsia="仿宋" w:hAnsi="仿宋" w:cs="仿宋" w:hint="eastAsia"/>
            <w:lang w:eastAsia="zh-CN"/>
          </w:rPr>
          <w:t>(四)、建设期水环境影响分析</w:t>
        </w:r>
        <w:r>
          <w:tab/>
        </w:r>
        <w:r>
          <w:fldChar w:fldCharType="begin"/>
        </w:r>
        <w:r>
          <w:instrText xml:space="preserve"> PAGEREF _Toc4897 \h </w:instrText>
        </w:r>
        <w:r>
          <w:fldChar w:fldCharType="separate"/>
        </w:r>
        <w:r>
          <w:t>55</w:t>
        </w:r>
        <w:r>
          <w:fldChar w:fldCharType="end"/>
        </w:r>
      </w:hyperlink>
    </w:p>
    <w:p>
      <w:pPr>
        <w:pStyle w:val="TOC2"/>
        <w:tabs>
          <w:tab w:val="right" w:leader="dot" w:pos="8306"/>
        </w:tabs>
      </w:pPr>
      <w:hyperlink w:anchor="_Toc299" w:history="1">
        <w:r>
          <w:rPr>
            <w:rFonts w:ascii="仿宋" w:eastAsia="仿宋" w:hAnsi="仿宋" w:cs="仿宋" w:hint="eastAsia"/>
            <w:lang w:eastAsia="zh-CN"/>
          </w:rPr>
          <w:t>(五)、建设期固体废弃物环境影响分析</w:t>
        </w:r>
        <w:r>
          <w:tab/>
        </w:r>
        <w:r>
          <w:fldChar w:fldCharType="begin"/>
        </w:r>
        <w:r>
          <w:instrText xml:space="preserve"> PAGEREF _Toc299 \h </w:instrText>
        </w:r>
        <w:r>
          <w:fldChar w:fldCharType="separate"/>
        </w:r>
        <w:r>
          <w:t>56</w:t>
        </w:r>
        <w:r>
          <w:fldChar w:fldCharType="end"/>
        </w:r>
      </w:hyperlink>
    </w:p>
    <w:p>
      <w:pPr>
        <w:pStyle w:val="TOC2"/>
        <w:tabs>
          <w:tab w:val="right" w:leader="dot" w:pos="8306"/>
        </w:tabs>
      </w:pPr>
      <w:hyperlink w:anchor="_Toc31820" w:history="1">
        <w:r>
          <w:rPr>
            <w:rFonts w:ascii="仿宋" w:eastAsia="仿宋" w:hAnsi="仿宋" w:cs="仿宋" w:hint="eastAsia"/>
            <w:lang w:eastAsia="zh-CN"/>
          </w:rPr>
          <w:t>(六)、建设期声环境影响分析</w:t>
        </w:r>
        <w:r>
          <w:tab/>
        </w:r>
        <w:r>
          <w:fldChar w:fldCharType="begin"/>
        </w:r>
        <w:r>
          <w:instrText xml:space="preserve"> PAGEREF _Toc31820 \h </w:instrText>
        </w:r>
        <w:r>
          <w:fldChar w:fldCharType="separate"/>
        </w:r>
        <w:r>
          <w:t>56</w:t>
        </w:r>
        <w:r>
          <w:fldChar w:fldCharType="end"/>
        </w:r>
      </w:hyperlink>
    </w:p>
    <w:p>
      <w:pPr>
        <w:pStyle w:val="TOC2"/>
        <w:tabs>
          <w:tab w:val="right" w:leader="dot" w:pos="8306"/>
        </w:tabs>
      </w:pPr>
      <w:hyperlink w:anchor="_Toc9115" w:history="1">
        <w:r>
          <w:rPr>
            <w:rFonts w:ascii="仿宋" w:eastAsia="仿宋" w:hAnsi="仿宋" w:cs="仿宋" w:hint="eastAsia"/>
            <w:lang w:eastAsia="zh-CN"/>
          </w:rPr>
          <w:t>(七)、环境管理分析</w:t>
        </w:r>
        <w:r>
          <w:tab/>
        </w:r>
        <w:r>
          <w:fldChar w:fldCharType="begin"/>
        </w:r>
        <w:r>
          <w:instrText xml:space="preserve"> PAGEREF _Toc9115 \h </w:instrText>
        </w:r>
        <w:r>
          <w:fldChar w:fldCharType="separate"/>
        </w:r>
        <w:r>
          <w:t>57</w:t>
        </w:r>
        <w:r>
          <w:fldChar w:fldCharType="end"/>
        </w:r>
      </w:hyperlink>
    </w:p>
    <w:p>
      <w:pPr>
        <w:pStyle w:val="TOC2"/>
        <w:tabs>
          <w:tab w:val="right" w:leader="dot" w:pos="8306"/>
        </w:tabs>
      </w:pPr>
      <w:hyperlink w:anchor="_Toc27207" w:history="1">
        <w:r>
          <w:rPr>
            <w:rFonts w:ascii="仿宋" w:eastAsia="仿宋" w:hAnsi="仿宋" w:cs="仿宋" w:hint="eastAsia"/>
            <w:lang w:eastAsia="zh-CN"/>
          </w:rPr>
          <w:t>(八)、结论及建议</w:t>
        </w:r>
        <w:r>
          <w:tab/>
        </w:r>
        <w:r>
          <w:fldChar w:fldCharType="begin"/>
        </w:r>
        <w:r>
          <w:instrText xml:space="preserve"> PAGEREF _Toc27207 \h </w:instrText>
        </w:r>
        <w:r>
          <w:fldChar w:fldCharType="separate"/>
        </w:r>
        <w:r>
          <w:t>59</w:t>
        </w:r>
        <w:r>
          <w:fldChar w:fldCharType="end"/>
        </w:r>
      </w:hyperlink>
    </w:p>
    <w:p>
      <w:pPr>
        <w:pStyle w:val="TOC1"/>
        <w:tabs>
          <w:tab w:val="right" w:leader="dot" w:pos="8306"/>
        </w:tabs>
      </w:pPr>
      <w:hyperlink w:anchor="_Toc3174" w:history="1">
        <w:r>
          <w:rPr>
            <w:rFonts w:ascii="仿宋" w:eastAsia="仿宋" w:hAnsi="仿宋" w:cs="仿宋" w:hint="eastAsia"/>
            <w:lang w:eastAsia="zh-CN"/>
          </w:rPr>
          <w:t>十二、饲料添加剂场地规划方案</w:t>
        </w:r>
        <w:r>
          <w:tab/>
        </w:r>
        <w:r>
          <w:fldChar w:fldCharType="begin"/>
        </w:r>
        <w:r>
          <w:instrText xml:space="preserve"> PAGEREF _Toc3174 \h </w:instrText>
        </w:r>
        <w:r>
          <w:fldChar w:fldCharType="separate"/>
        </w:r>
        <w:r>
          <w:t>60</w:t>
        </w:r>
        <w:r>
          <w:fldChar w:fldCharType="end"/>
        </w:r>
      </w:hyperlink>
    </w:p>
    <w:p>
      <w:pPr>
        <w:pStyle w:val="TOC2"/>
        <w:tabs>
          <w:tab w:val="right" w:leader="dot" w:pos="8306"/>
        </w:tabs>
      </w:pPr>
      <w:hyperlink w:anchor="_Toc32726" w:history="1">
        <w:r>
          <w:rPr>
            <w:rFonts w:ascii="仿宋" w:eastAsia="仿宋" w:hAnsi="仿宋" w:cs="仿宋" w:hint="eastAsia"/>
            <w:lang w:eastAsia="zh-CN"/>
          </w:rPr>
          <w:t>(一)、饲料添加剂场地布局原则</w:t>
        </w:r>
        <w:r>
          <w:tab/>
        </w:r>
        <w:r>
          <w:fldChar w:fldCharType="begin"/>
        </w:r>
        <w:r>
          <w:instrText xml:space="preserve"> PAGEREF _Toc32726 \h </w:instrText>
        </w:r>
        <w:r>
          <w:fldChar w:fldCharType="separate"/>
        </w:r>
        <w:r>
          <w:t>60</w:t>
        </w:r>
        <w:r>
          <w:fldChar w:fldCharType="end"/>
        </w:r>
      </w:hyperlink>
    </w:p>
    <w:p>
      <w:pPr>
        <w:pStyle w:val="TOC2"/>
        <w:tabs>
          <w:tab w:val="right" w:leader="dot" w:pos="8306"/>
        </w:tabs>
      </w:pPr>
      <w:hyperlink w:anchor="_Toc9104" w:history="1">
        <w:r>
          <w:rPr>
            <w:rFonts w:ascii="仿宋" w:eastAsia="仿宋" w:hAnsi="仿宋" w:cs="仿宋" w:hint="eastAsia"/>
            <w:lang w:eastAsia="zh-CN"/>
          </w:rPr>
          <w:t>(二)、饲料添加剂场地装修设计方案</w:t>
        </w:r>
        <w:r>
          <w:tab/>
        </w:r>
        <w:r>
          <w:fldChar w:fldCharType="begin"/>
        </w:r>
        <w:r>
          <w:instrText xml:space="preserve"> PAGEREF _Toc9104 \h </w:instrText>
        </w:r>
        <w:r>
          <w:fldChar w:fldCharType="separate"/>
        </w:r>
        <w:r>
          <w:t>61</w:t>
        </w:r>
        <w:r>
          <w:fldChar w:fldCharType="end"/>
        </w:r>
      </w:hyperlink>
    </w:p>
    <w:p>
      <w:pPr>
        <w:pStyle w:val="TOC1"/>
        <w:tabs>
          <w:tab w:val="right" w:leader="dot" w:pos="8306"/>
        </w:tabs>
      </w:pPr>
      <w:hyperlink w:anchor="_Toc23537" w:history="1">
        <w:r>
          <w:rPr>
            <w:rFonts w:ascii="仿宋" w:eastAsia="仿宋" w:hAnsi="仿宋" w:cs="仿宋" w:hint="eastAsia"/>
            <w:lang w:eastAsia="zh-CN"/>
          </w:rPr>
          <w:t>十三、饲料添加剂行业背景分析</w:t>
        </w:r>
        <w:r>
          <w:tab/>
        </w:r>
        <w:r>
          <w:fldChar w:fldCharType="begin"/>
        </w:r>
        <w:r>
          <w:instrText xml:space="preserve"> PAGEREF _Toc23537 \h </w:instrText>
        </w:r>
        <w:r>
          <w:fldChar w:fldCharType="separate"/>
        </w:r>
        <w:r>
          <w:t>63</w:t>
        </w:r>
        <w:r>
          <w:fldChar w:fldCharType="end"/>
        </w:r>
      </w:hyperlink>
    </w:p>
    <w:p>
      <w:pPr>
        <w:pStyle w:val="TOC2"/>
        <w:tabs>
          <w:tab w:val="right" w:leader="dot" w:pos="8306"/>
        </w:tabs>
      </w:pPr>
      <w:hyperlink w:anchor="_Toc12054" w:history="1">
        <w:r>
          <w:rPr>
            <w:rFonts w:ascii="仿宋" w:eastAsia="仿宋" w:hAnsi="仿宋" w:cs="仿宋" w:hint="eastAsia"/>
            <w:lang w:eastAsia="zh-CN"/>
          </w:rPr>
          <w:t>(一)、饲料添加剂行业创新驱动</w:t>
        </w:r>
        <w:r>
          <w:tab/>
        </w:r>
        <w:r>
          <w:fldChar w:fldCharType="begin"/>
        </w:r>
        <w:r>
          <w:instrText xml:space="preserve"> PAGEREF _Toc12054 \h </w:instrText>
        </w:r>
        <w:r>
          <w:fldChar w:fldCharType="separate"/>
        </w:r>
        <w:r>
          <w:t>63</w:t>
        </w:r>
        <w:r>
          <w:fldChar w:fldCharType="end"/>
        </w:r>
      </w:hyperlink>
    </w:p>
    <w:p>
      <w:pPr>
        <w:pStyle w:val="TOC2"/>
        <w:tabs>
          <w:tab w:val="right" w:leader="dot" w:pos="8306"/>
        </w:tabs>
      </w:pPr>
      <w:hyperlink w:anchor="_Toc19453" w:history="1">
        <w:r>
          <w:rPr>
            <w:rFonts w:ascii="仿宋" w:eastAsia="仿宋" w:hAnsi="仿宋" w:cs="仿宋" w:hint="eastAsia"/>
            <w:lang w:eastAsia="zh-CN"/>
          </w:rPr>
          <w:t>(二)、饲料添加剂行业发展形势</w:t>
        </w:r>
        <w:r>
          <w:tab/>
        </w:r>
        <w:r>
          <w:fldChar w:fldCharType="begin"/>
        </w:r>
        <w:r>
          <w:instrText xml:space="preserve"> PAGEREF _Toc19453 \h </w:instrText>
        </w:r>
        <w:r>
          <w:fldChar w:fldCharType="separate"/>
        </w:r>
        <w:r>
          <w:t>64</w:t>
        </w:r>
        <w:r>
          <w:fldChar w:fldCharType="end"/>
        </w:r>
      </w:hyperlink>
    </w:p>
    <w:p>
      <w:pPr>
        <w:pStyle w:val="TOC2"/>
        <w:tabs>
          <w:tab w:val="right" w:leader="dot" w:pos="8306"/>
        </w:tabs>
      </w:pPr>
      <w:hyperlink w:anchor="_Toc20664" w:history="1">
        <w:r>
          <w:rPr>
            <w:rFonts w:ascii="仿宋" w:eastAsia="仿宋" w:hAnsi="仿宋" w:cs="仿宋" w:hint="eastAsia"/>
            <w:lang w:eastAsia="zh-CN"/>
          </w:rPr>
          <w:t>(三)、饲料添加剂行业特征</w:t>
        </w:r>
        <w:r>
          <w:tab/>
        </w:r>
        <w:r>
          <w:fldChar w:fldCharType="begin"/>
        </w:r>
        <w:r>
          <w:instrText xml:space="preserve"> PAGEREF _Toc20664 \h </w:instrText>
        </w:r>
        <w:r>
          <w:fldChar w:fldCharType="separate"/>
        </w:r>
        <w:r>
          <w:t>65</w:t>
        </w:r>
        <w:r>
          <w:fldChar w:fldCharType="end"/>
        </w:r>
      </w:hyperlink>
    </w:p>
    <w:p>
      <w:pPr>
        <w:pStyle w:val="TOC2"/>
        <w:tabs>
          <w:tab w:val="right" w:leader="dot" w:pos="8306"/>
        </w:tabs>
      </w:pPr>
      <w:hyperlink w:anchor="_Toc5347" w:history="1">
        <w:r>
          <w:rPr>
            <w:rFonts w:ascii="仿宋" w:eastAsia="仿宋" w:hAnsi="仿宋" w:cs="仿宋" w:hint="eastAsia"/>
            <w:lang w:eastAsia="zh-CN"/>
          </w:rPr>
          <w:t>(四)、饲料添加剂行业前景</w:t>
        </w:r>
        <w:r>
          <w:tab/>
        </w:r>
        <w:r>
          <w:fldChar w:fldCharType="begin"/>
        </w:r>
        <w:r>
          <w:instrText xml:space="preserve"> PAGEREF _Toc5347 \h </w:instrText>
        </w:r>
        <w:r>
          <w:fldChar w:fldCharType="separate"/>
        </w:r>
        <w:r>
          <w:t>66</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33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在商业的大舞台上，机遇与挑战并存，这份报告旨在为一项新兴创业项目树立明确的方向。我们聚焦于创新和满足市场需求，致力于打造一个充满活力的企业。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这份报告将深入分析市场环境，竞争态势，战略计划，以确保我们的产品或服务能够超越客户期望，抢占市场份额，降低风险，同时为投资者提供可持续的回报。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我们的目标是构建一个可信赖的企业，为社会创造积极影响，为员工提供发展机会，同时为股东创造增值。我们坚信创业的力量，相信创新和坚韧将助力我们不断前进。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这份可行性分析报告书标志着未来成功的开端，它凝聚了对市场需求的深刻洞察和对商机的坚定信念。</w:t>
      </w:r>
    </w:p>
    <w:p>
      <w:pPr>
        <w:pStyle w:val="Heading1"/>
        <w:ind w:firstLine="560" w:firstLineChars="200"/>
        <w:rPr>
          <w:rFonts w:ascii="仿宋" w:eastAsia="仿宋" w:hAnsi="仿宋" w:cs="仿宋" w:hint="eastAsia"/>
          <w:sz w:val="28"/>
          <w:lang w:eastAsia="zh-CN"/>
        </w:rPr>
      </w:pPr>
      <w:bookmarkStart w:id="2" w:name="_Toc20286"/>
      <w:r>
        <w:rPr>
          <w:rFonts w:ascii="仿宋" w:eastAsia="仿宋" w:hAnsi="仿宋" w:cs="仿宋" w:hint="eastAsia"/>
          <w:sz w:val="28"/>
          <w:lang w:eastAsia="zh-CN"/>
        </w:rPr>
        <w:t>一、建筑工程可行性分析</w:t>
      </w:r>
      <w:bookmarkEnd w:id="2"/>
    </w:p>
    <w:p>
      <w:pPr>
        <w:pStyle w:val="Heading2"/>
        <w:rPr>
          <w:rFonts w:ascii="仿宋" w:eastAsia="仿宋" w:hAnsi="仿宋" w:cs="仿宋" w:hint="eastAsia"/>
          <w:lang w:eastAsia="zh-CN"/>
        </w:rPr>
      </w:pPr>
      <w:bookmarkStart w:id="3" w:name="_Toc5083"/>
      <w:r>
        <w:rPr>
          <w:rFonts w:ascii="仿宋" w:eastAsia="仿宋" w:hAnsi="仿宋" w:cs="仿宋" w:hint="eastAsia"/>
          <w:lang w:eastAsia="zh-CN"/>
        </w:rPr>
        <w:t>(一)、饲料添加剂项目工程设计总体要求</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饲料添加剂项目工程设计总体要求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在饲料添加剂项目工程设计阶段，我们将遵循以下总体设计原则以确保饲料添加剂项目的高效、经济、实用和美观：</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建筑结构设计原则</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以“经济、实用和兼顾美观”为指导原则，根据工艺需求，充分考虑当地地质和地形条件，确保建筑结构的合理性和稳定性。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工艺生产需求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为满足工艺生产的需要，设计工艺布局应方便操作、检修和管理。采取厂房一体化设计，注重竖向组合，努力减少管线长度，降低能耗，节约用地，降低总体投资。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3. 主厂房设计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主厂房采用轻钢结构设计，以确保建设速度和为未来技术改造留下发展空间。各层主要设备的悬挂和支撑采用钢结构，实现轻型化，同时满足防腐防爆规范及相关要求。</w:t>
      </w:r>
    </w:p>
    <w:p>
      <w:pPr>
        <w:pStyle w:val="Heading2"/>
        <w:ind w:firstLine="560" w:firstLineChars="200"/>
        <w:rPr>
          <w:rFonts w:ascii="仿宋" w:eastAsia="仿宋" w:hAnsi="仿宋" w:cs="仿宋" w:hint="eastAsia"/>
          <w:sz w:val="28"/>
          <w:lang w:eastAsia="zh-CN"/>
        </w:rPr>
      </w:pPr>
      <w:bookmarkStart w:id="4" w:name="_Toc15237"/>
      <w:r>
        <w:rPr>
          <w:rFonts w:ascii="仿宋" w:eastAsia="仿宋" w:hAnsi="仿宋" w:cs="仿宋" w:hint="eastAsia"/>
          <w:sz w:val="28"/>
          <w:lang w:eastAsia="zh-CN"/>
        </w:rPr>
        <w:t>(二)、建设方案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饲料添加剂项目背景和概述</w:t>
      </w:r>
    </w:p>
    <w:p>
      <w:pPr>
        <w:ind w:firstLine="560" w:firstLineChars="200"/>
        <w:rPr>
          <w:rFonts w:ascii="仿宋" w:eastAsia="仿宋" w:hAnsi="仿宋" w:cs="仿宋" w:hint="eastAsia"/>
          <w:sz w:val="28"/>
        </w:rPr>
      </w:pPr>
      <w:r>
        <w:rPr>
          <w:rFonts w:ascii="仿宋" w:eastAsia="仿宋" w:hAnsi="仿宋" w:cs="仿宋" w:hint="eastAsia"/>
          <w:sz w:val="28"/>
          <w:lang w:eastAsia="zh-CN"/>
        </w:rPr>
        <w:t>本饲料添加剂项目旨在建设一个现代化、智能化的饲料添加剂生产基地，以满足不断增长的市场需求。该基地将专注于XX领域，通过整合先进的技术和创新的管理模式，提供高质量、高效率的饲料添加剂。</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建设目标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构建具有高效生产能力的现代化饲料添加剂生产基地，年产能达到XX。</w:t>
      </w:r>
    </w:p>
    <w:p>
      <w:pPr>
        <w:ind w:firstLine="560" w:firstLineChars="200"/>
        <w:rPr>
          <w:rFonts w:ascii="仿宋" w:eastAsia="仿宋" w:hAnsi="仿宋" w:cs="仿宋" w:hint="eastAsia"/>
          <w:sz w:val="28"/>
        </w:rPr>
      </w:pPr>
      <w:r>
        <w:rPr>
          <w:rFonts w:ascii="仿宋" w:eastAsia="仿宋" w:hAnsi="仿宋" w:cs="仿宋" w:hint="eastAsia"/>
          <w:sz w:val="28"/>
          <w:lang w:eastAsia="zh-CN"/>
        </w:rPr>
        <w:t>实现生产过程的智能化和自动化，提高生产效率，降低能耗和成本。</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符合环保、安全、节能等可持续发展要求，做到生产与环保协同发展。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3. 主要建设内容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3.1. 厂房建设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设计建筑结构力求经济、实用和美观，兼顾工艺需要、地质和地形条件。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采取厂房一体化设计，竖向组合，尽量缩短管线，降低能耗，节约用地，降低总体投资。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主厂房采用轻钢结构，各层主要设备的悬挂和支撑采用钢结构，实现轻型化，并满足防腐防爆规范及相关要求。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3.2. 生产线设备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选用先进、高效、智能的生产设备，以提高生产效率和产品质量。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结合工艺需要，采取灵活的生产线布局，确保生产流程顺畅、高效。</w:t>
      </w:r>
    </w:p>
    <w:p>
      <w:pPr>
        <w:ind w:firstLine="560" w:firstLineChars="200"/>
        <w:rPr>
          <w:rFonts w:ascii="仿宋" w:eastAsia="仿宋" w:hAnsi="仿宋" w:cs="仿宋" w:hint="eastAsia"/>
          <w:sz w:val="28"/>
        </w:rPr>
      </w:pPr>
      <w:r>
        <w:rPr>
          <w:rFonts w:ascii="仿宋" w:eastAsia="仿宋" w:hAnsi="仿宋" w:cs="仿宋" w:hint="eastAsia"/>
          <w:sz w:val="28"/>
          <w:lang w:eastAsia="zh-CN"/>
        </w:rPr>
        <w:t>3.3. 环保设施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设计并安装废气、废水处理系统，确保生产过程中的环境保护和排放达标。</w:t>
      </w:r>
    </w:p>
    <w:p>
      <w:pPr>
        <w:ind w:firstLine="560" w:firstLineChars="200"/>
        <w:rPr>
          <w:rFonts w:ascii="仿宋" w:eastAsia="仿宋" w:hAnsi="仿宋" w:cs="仿宋" w:hint="eastAsia"/>
          <w:sz w:val="28"/>
        </w:rPr>
      </w:pPr>
      <w:r>
        <w:rPr>
          <w:rFonts w:ascii="仿宋" w:eastAsia="仿宋" w:hAnsi="仿宋" w:cs="仿宋" w:hint="eastAsia"/>
          <w:sz w:val="28"/>
          <w:lang w:eastAsia="zh-CN"/>
        </w:rPr>
        <w:t>引入清洁能源，降低环境影响，推动绿色制造。</w:t>
      </w:r>
    </w:p>
    <w:p>
      <w:pPr>
        <w:ind w:firstLine="560" w:firstLineChars="200"/>
        <w:rPr>
          <w:rFonts w:ascii="仿宋" w:eastAsia="仿宋" w:hAnsi="仿宋" w:cs="仿宋" w:hint="eastAsia"/>
          <w:sz w:val="28"/>
        </w:rPr>
      </w:pPr>
      <w:r>
        <w:rPr>
          <w:rFonts w:ascii="仿宋" w:eastAsia="仿宋" w:hAnsi="仿宋" w:cs="仿宋" w:hint="eastAsia"/>
          <w:sz w:val="28"/>
          <w:lang w:eastAsia="zh-CN"/>
        </w:rPr>
        <w:t>4. 饲料添加剂项目实施进度</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饲料添加剂项目实施分为规划设计、设备采购、施工建设、调试运营等多个阶段，预计总体完成周期为XX年。</w:t>
      </w:r>
    </w:p>
    <w:p>
      <w:pPr>
        <w:pStyle w:val="Heading2"/>
        <w:ind w:firstLine="560" w:firstLineChars="200"/>
        <w:rPr>
          <w:rFonts w:ascii="仿宋" w:eastAsia="仿宋" w:hAnsi="仿宋" w:cs="仿宋" w:hint="eastAsia"/>
          <w:sz w:val="28"/>
          <w:lang w:eastAsia="zh-CN"/>
        </w:rPr>
      </w:pPr>
      <w:bookmarkStart w:id="5" w:name="_Toc6901"/>
      <w:r>
        <w:rPr>
          <w:rFonts w:ascii="仿宋" w:eastAsia="仿宋" w:hAnsi="仿宋" w:cs="仿宋" w:hint="eastAsia"/>
          <w:sz w:val="28"/>
          <w:lang w:eastAsia="zh-CN"/>
        </w:rPr>
        <w:t>(三)、建筑工程建设指标</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设计建筑面积共计XXXm²，其中生产工程占XXXXm²，仓储工程占XXXXm²，行政办公及生活服务设施占XXXXm²，公共工程占XXXXm²。</w:t>
      </w:r>
    </w:p>
    <w:p>
      <w:pPr>
        <w:pStyle w:val="Heading1"/>
        <w:ind w:firstLine="560" w:firstLineChars="200"/>
        <w:rPr>
          <w:rFonts w:ascii="仿宋" w:eastAsia="仿宋" w:hAnsi="仿宋" w:cs="仿宋" w:hint="eastAsia"/>
          <w:sz w:val="28"/>
          <w:lang w:eastAsia="zh-CN"/>
        </w:rPr>
      </w:pPr>
      <w:bookmarkStart w:id="6" w:name="_Toc5262"/>
      <w:r>
        <w:rPr>
          <w:rFonts w:ascii="仿宋" w:eastAsia="仿宋" w:hAnsi="仿宋" w:cs="仿宋" w:hint="eastAsia"/>
          <w:sz w:val="28"/>
          <w:lang w:eastAsia="zh-CN"/>
        </w:rPr>
        <w:t>二、原辅材料及成品分析</w:t>
      </w:r>
      <w:bookmarkEnd w:id="6"/>
    </w:p>
    <w:p>
      <w:pPr>
        <w:pStyle w:val="Heading2"/>
        <w:rPr>
          <w:rFonts w:ascii="仿宋" w:eastAsia="仿宋" w:hAnsi="仿宋" w:cs="仿宋" w:hint="eastAsia"/>
          <w:lang w:eastAsia="zh-CN"/>
        </w:rPr>
      </w:pPr>
      <w:bookmarkStart w:id="7" w:name="_Toc20087"/>
      <w:r>
        <w:rPr>
          <w:rFonts w:ascii="仿宋" w:eastAsia="仿宋" w:hAnsi="仿宋" w:cs="仿宋" w:hint="eastAsia"/>
          <w:lang w:eastAsia="zh-CN"/>
        </w:rPr>
        <w:t>(一)、饲料添加剂项目建设期原辅材料供应情况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原辅材料清单和需求规划：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1.列出饲料添加剂项目建设所需的所有原材料和辅助材料清单，包括数量、品质、规格等要求。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根据饲料添加剂项目进度和施工计划，制定原辅材料的需求规划，确保供应与需求的匹配。</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供应商选择与谈判：</w:t>
      </w:r>
    </w:p>
    <w:p>
      <w:pPr>
        <w:ind w:firstLine="560" w:firstLineChars="200"/>
        <w:rPr>
          <w:rFonts w:ascii="仿宋" w:eastAsia="仿宋" w:hAnsi="仿宋" w:cs="仿宋" w:hint="eastAsia"/>
          <w:sz w:val="28"/>
        </w:rPr>
      </w:pPr>
      <w:r>
        <w:rPr>
          <w:rFonts w:ascii="仿宋" w:eastAsia="仿宋" w:hAnsi="仿宋" w:cs="仿宋" w:hint="eastAsia"/>
          <w:sz w:val="28"/>
          <w:lang w:eastAsia="zh-CN"/>
        </w:rPr>
        <w:t>2.选择可靠的供应商，评估其信誉、供应能力、质量保障等方面的能力。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进行供应商谈判，明确合作条件、价格、交货期、售后服务等重要条款。</w:t>
      </w:r>
    </w:p>
    <w:p>
      <w:pPr>
        <w:pStyle w:val="Heading2"/>
        <w:ind w:firstLine="560" w:firstLineChars="200"/>
        <w:rPr>
          <w:rFonts w:ascii="仿宋" w:eastAsia="仿宋" w:hAnsi="仿宋" w:cs="仿宋" w:hint="eastAsia"/>
          <w:sz w:val="28"/>
          <w:lang w:eastAsia="zh-CN"/>
        </w:rPr>
      </w:pPr>
      <w:bookmarkStart w:id="8" w:name="_Toc8524"/>
      <w:r>
        <w:rPr>
          <w:rFonts w:ascii="仿宋" w:eastAsia="仿宋" w:hAnsi="仿宋" w:cs="仿宋" w:hint="eastAsia"/>
          <w:sz w:val="28"/>
          <w:lang w:eastAsia="zh-CN"/>
        </w:rPr>
        <w:t>(二)、饲料添加剂项目运营期原辅材料供应及质量管理</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主要原材料供应情况</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此饲料添加剂项目的实施过程中，所需的主要原材料及辅助材料全部来自于国内市场。这些原材料包括但不限于xx、xxx、xxx、xx等多种类型，这些关键原材料和辅助材料的稳定供应由xx集团有限公司负责，该公司与多家供应商保持紧密的上下游合作关系，保证了供应的稳定性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主要原材料及辅助材料管理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饲料添加剂项目建设完成投产后，物资采购部门将根据实际生产需求制定详细的原材料采购计划。在确保产品质量不受影响的前提下，他们会深入了解原材料的性能和特点，以合理选择适用于饲料添加剂项目的品种、规格、质量，从而节约原材料使用、降低采购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所需的原材料和辅助材料将统一进行集中采购，同时会对不同供应商提供的原材料进行比较，综合考虑质量、价格、运输等因素进行选择。</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3、 在验收材料时，将根据领料单或原始凭证进行清点和实测验收。如果发现规格、质量、数量等方面存在不符合要求的问题，将及时与相关人员联系处理。同时，会做好原辅材料的原始记录和资料积累，以确保及时准确地完成月报、季报和年度各种统计报表工作。这些记录和报表对于饲料添加剂项目的顺利进行和未来改进决策提供了重要的依据。</w:t>
      </w:r>
    </w:p>
    <w:p>
      <w:pPr>
        <w:pStyle w:val="Heading1"/>
        <w:ind w:firstLine="560" w:firstLineChars="200"/>
        <w:rPr>
          <w:rFonts w:ascii="仿宋" w:eastAsia="仿宋" w:hAnsi="仿宋" w:cs="仿宋" w:hint="eastAsia"/>
          <w:sz w:val="28"/>
          <w:lang w:eastAsia="zh-CN"/>
        </w:rPr>
      </w:pPr>
      <w:bookmarkStart w:id="9" w:name="_Toc2319"/>
      <w:r>
        <w:rPr>
          <w:rFonts w:ascii="仿宋" w:eastAsia="仿宋" w:hAnsi="仿宋" w:cs="仿宋" w:hint="eastAsia"/>
          <w:sz w:val="28"/>
          <w:lang w:eastAsia="zh-CN"/>
        </w:rPr>
        <w:t>三、工艺技术设计及设备选型方案</w:t>
      </w:r>
      <w:bookmarkEnd w:id="9"/>
    </w:p>
    <w:p>
      <w:pPr>
        <w:pStyle w:val="Heading2"/>
        <w:rPr>
          <w:rFonts w:ascii="仿宋" w:eastAsia="仿宋" w:hAnsi="仿宋" w:cs="仿宋" w:hint="eastAsia"/>
          <w:lang w:eastAsia="zh-CN"/>
        </w:rPr>
      </w:pPr>
      <w:bookmarkStart w:id="10" w:name="_Toc19252"/>
      <w:r>
        <w:rPr>
          <w:rFonts w:ascii="仿宋" w:eastAsia="仿宋" w:hAnsi="仿宋" w:cs="仿宋" w:hint="eastAsia"/>
          <w:lang w:eastAsia="zh-CN"/>
        </w:rPr>
        <w:t>(一)、企业技术研发分析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一、企业研发技术分析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多数行业企业的技术水平和设备处于较低阶段，生产效率低下，产品附加值有限，存在过度竞争问题。受限于资金和规模，产品品种单一，经营风险增加。随着市场竞争日益激烈，技术创新成为企业核心竞争力的关键。为了提升核心竞争力，本公司制定了"小而专、小而精"的发展战略，并建立了企业产品研发中心，加强自主研发体系的完善。</w:t>
      </w:r>
    </w:p>
    <w:p>
      <w:pPr>
        <w:ind w:firstLine="560" w:firstLineChars="200"/>
        <w:rPr>
          <w:rFonts w:ascii="仿宋" w:eastAsia="仿宋" w:hAnsi="仿宋" w:cs="仿宋" w:hint="eastAsia"/>
          <w:sz w:val="28"/>
        </w:rPr>
      </w:pPr>
      <w:r>
        <w:rPr>
          <w:rFonts w:ascii="仿宋" w:eastAsia="仿宋" w:hAnsi="仿宋" w:cs="仿宋" w:hint="eastAsia"/>
          <w:sz w:val="28"/>
          <w:lang w:eastAsia="zh-CN"/>
        </w:rPr>
        <w:t>(一) 核心技术保护情况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已对核心技术进行了专利保护，并制定了完善的知识产权管理制度，获得了《知识产权管理体系认证证书》。此外，公司建立了保密管理制度，签订了保密与竞业禁止协议，以确保技术机密的安全。每年公司投入大量资源进行新产品、新工艺、新技术的研发。</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公司技术研发组织架构</w:t>
      </w:r>
    </w:p>
    <w:p>
      <w:pPr>
        <w:ind w:firstLine="560" w:firstLineChars="200"/>
        <w:rPr>
          <w:rFonts w:ascii="仿宋" w:eastAsia="仿宋" w:hAnsi="仿宋" w:cs="仿宋" w:hint="eastAsia"/>
          <w:sz w:val="28"/>
        </w:rPr>
      </w:pPr>
      <w:r>
        <w:rPr>
          <w:rFonts w:ascii="仿宋" w:eastAsia="仿宋" w:hAnsi="仿宋" w:cs="仿宋" w:hint="eastAsia"/>
          <w:sz w:val="28"/>
          <w:lang w:eastAsia="zh-CN"/>
        </w:rPr>
        <w:t>研发创新部负责公司技术研发、技术支持、知识产权管理、技术信息调查与收集等工作。总经理李民全面主持研发创新部工作，与核心技术人员一起负责新产品、新技术的研发，包括市场调研、可行性论证、成本分析、技术设计等过程。</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产品研发流程</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公司拥有自己的研发队伍，建立了专业试验链，可根据市场和客户需求利用积累的研究数据进行产品改进和新产品、新设备、新工艺的研发。</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创新机制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重视自主研发，拥有经验丰富、敏捷高效的研发团队，以前沿科研课题和创新应用成果作为自主研发和应用的技术源头，不断提升核心技术的竞争力。公司建立了完善的人力资源管理体系，包括校园招聘、设备配备、薪酬体系和培训机制，以保障创新体系的活力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(五) 技术保密措施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公司制定了严格的保密管理制度，并与核心技术人员签订了保密及竞业禁止协议。公司通过申请专利、进行知识产权保护等措施，确保了技术和产品的安全。</w:t>
      </w:r>
    </w:p>
    <w:p>
      <w:pPr>
        <w:pStyle w:val="Heading2"/>
        <w:ind w:firstLine="560" w:firstLineChars="200"/>
        <w:rPr>
          <w:rFonts w:ascii="仿宋" w:eastAsia="仿宋" w:hAnsi="仿宋" w:cs="仿宋" w:hint="eastAsia"/>
          <w:sz w:val="28"/>
          <w:lang w:eastAsia="zh-CN"/>
        </w:rPr>
      </w:pPr>
      <w:bookmarkStart w:id="11" w:name="_Toc2540"/>
      <w:r>
        <w:rPr>
          <w:rFonts w:ascii="仿宋" w:eastAsia="仿宋" w:hAnsi="仿宋" w:cs="仿宋" w:hint="eastAsia"/>
          <w:sz w:val="28"/>
          <w:lang w:eastAsia="zh-CN"/>
        </w:rPr>
        <w:t>(二)、饲料添加剂项目技术工艺分析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二、饲料添加剂项目技术工艺分析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(一)工艺技术方案的选用原则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确定生产技术方案时，遵循“技术先进可行，经济合理有利，综合资源利用”的原则。采用先进的集散型控制系统，由计算机统一控制整个生产线的各工艺参数，以稳定产品质量并降低物料消耗为目标。严格按行业规范组织生产经营活动，确保产品质量，为客户提供优质产品和服务。</w:t>
      </w:r>
    </w:p>
    <w:p>
      <w:pPr>
        <w:ind w:firstLine="560" w:firstLineChars="200"/>
        <w:rPr>
          <w:rFonts w:ascii="仿宋" w:eastAsia="仿宋" w:hAnsi="仿宋" w:cs="仿宋" w:hint="eastAsia"/>
          <w:sz w:val="28"/>
        </w:rPr>
      </w:pPr>
      <w:r>
        <w:rPr>
          <w:rFonts w:ascii="仿宋" w:eastAsia="仿宋" w:hAnsi="仿宋" w:cs="仿宋" w:hint="eastAsia"/>
          <w:sz w:val="28"/>
          <w:lang w:eastAsia="zh-CN"/>
        </w:rPr>
        <w:t>2、</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https://d.book118.com/687004000045006032</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饲料添加剂行业相关项目可行性研究报告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1A29B8"/>
    <w:rsid w:val="4F1A29B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687004000045006032"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2023-10-23T21:32:00Z</dcterms:created>
  <dcterms:modified xsi:type="dcterms:W3CDTF">2023-10-23T21:33:07Z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D5783C33205E4FE3B5AFF785D92186AA_11</vt:lpwstr>
  </property>
  <property fmtid="{D5CDD505-2E9C-101B-9397-08002B2CF9AE}" pid="3" name="KSOProductBuildVer">
    <vt:lpwstr>2052-12.1.0.15712</vt:lpwstr>
  </property>
</Properties>
</file>