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货物运输车项目投资建议书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18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_Toc31918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91" w:history="1">
        <w:r>
          <w:rPr>
            <w:rFonts w:ascii="仿宋" w:eastAsia="仿宋" w:hAnsi="仿宋" w:cs="仿宋" w:hint="eastAsia"/>
            <w:lang w:val="en-US"/>
          </w:rPr>
          <w:t>一、发展规划分析</w:t>
        </w:r>
        <w:r>
          <w:tab/>
        </w:r>
        <w:r>
          <w:fldChar w:fldCharType="begin"/>
        </w:r>
        <w:r>
          <w:instrText xml:space="preserve"> PAGEREF _Toc13491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1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_Toc6041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_Toc23738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val="en-US"/>
          </w:rPr>
          <w:t>二、货物运输车行业发展分析</w:t>
        </w:r>
        <w:r>
          <w:tab/>
        </w:r>
        <w:r>
          <w:fldChar w:fldCharType="begin"/>
        </w:r>
        <w:r>
          <w:instrText xml:space="preserve"> PAGEREF _Toc22475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" w:history="1">
        <w:r>
          <w:rPr>
            <w:rFonts w:ascii="仿宋" w:eastAsia="仿宋" w:hAnsi="仿宋" w:cs="仿宋" w:hint="eastAsia"/>
            <w:lang w:val="en-US"/>
          </w:rPr>
          <w:t>(一)、货物运输车行业发展总体概况</w:t>
        </w:r>
        <w:r>
          <w:tab/>
        </w:r>
        <w:r>
          <w:fldChar w:fldCharType="begin"/>
        </w:r>
        <w:r>
          <w:instrText xml:space="preserve"> PAGEREF _Toc2924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7" w:history="1">
        <w:r>
          <w:rPr>
            <w:rFonts w:ascii="仿宋" w:eastAsia="仿宋" w:hAnsi="仿宋" w:cs="仿宋" w:hint="eastAsia"/>
            <w:lang w:val="en-US"/>
          </w:rPr>
          <w:t>(二)、货物运输车行业发展背景</w:t>
        </w:r>
        <w:r>
          <w:tab/>
        </w:r>
        <w:r>
          <w:fldChar w:fldCharType="begin"/>
        </w:r>
        <w:r>
          <w:instrText xml:space="preserve"> PAGEREF _Toc13687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7" w:history="1">
        <w:r>
          <w:rPr>
            <w:rFonts w:ascii="仿宋" w:eastAsia="仿宋" w:hAnsi="仿宋" w:cs="仿宋" w:hint="eastAsia"/>
            <w:lang w:val="en-US"/>
          </w:rPr>
          <w:t>(三)、货物运输车行业发展前景</w:t>
        </w:r>
        <w:r>
          <w:tab/>
        </w:r>
        <w:r>
          <w:fldChar w:fldCharType="begin"/>
        </w:r>
        <w:r>
          <w:instrText xml:space="preserve"> PAGEREF _Toc3647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1" w:history="1">
        <w:r>
          <w:rPr>
            <w:rFonts w:ascii="仿宋" w:eastAsia="仿宋" w:hAnsi="仿宋" w:cs="仿宋" w:hint="eastAsia"/>
            <w:lang w:val="en-US"/>
          </w:rPr>
          <w:t>三、技术方案</w:t>
        </w:r>
        <w:r>
          <w:tab/>
        </w:r>
        <w:r>
          <w:fldChar w:fldCharType="begin"/>
        </w:r>
        <w:r>
          <w:instrText xml:space="preserve"> PAGEREF _Toc20001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_Toc762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1" w:history="1">
        <w:r>
          <w:rPr>
            <w:rFonts w:ascii="仿宋" w:eastAsia="仿宋" w:hAnsi="仿宋" w:cs="仿宋" w:hint="eastAsia"/>
            <w:lang w:val="en-US"/>
          </w:rPr>
          <w:t>(二)、货物运输车项目技术工艺分析</w:t>
        </w:r>
        <w:r>
          <w:tab/>
        </w:r>
        <w:r>
          <w:fldChar w:fldCharType="begin"/>
        </w:r>
        <w:r>
          <w:instrText xml:space="preserve"> PAGEREF _Toc19811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0" w:history="1">
        <w:r>
          <w:rPr>
            <w:rFonts w:ascii="仿宋" w:eastAsia="仿宋" w:hAnsi="仿宋" w:cs="仿宋" w:hint="eastAsia"/>
            <w:lang w:val="en-US"/>
          </w:rPr>
          <w:t>(三)、货物运输车项目技术流程</w:t>
        </w:r>
        <w:r>
          <w:tab/>
        </w:r>
        <w:r>
          <w:fldChar w:fldCharType="begin"/>
        </w:r>
        <w:r>
          <w:instrText xml:space="preserve"> PAGEREF _Toc8190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_Toc3226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3" w:history="1">
        <w:r>
          <w:rPr>
            <w:rFonts w:ascii="仿宋" w:eastAsia="仿宋" w:hAnsi="仿宋" w:cs="仿宋" w:hint="eastAsia"/>
            <w:lang w:val="en-US"/>
          </w:rPr>
          <w:t>四、货物运输车项目文档管理</w:t>
        </w:r>
        <w:r>
          <w:tab/>
        </w:r>
        <w:r>
          <w:fldChar w:fldCharType="begin"/>
        </w:r>
        <w:r>
          <w:instrText xml:space="preserve"> PAGEREF _Toc27563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5" w:history="1">
        <w:r>
          <w:rPr>
            <w:rFonts w:ascii="仿宋" w:eastAsia="仿宋" w:hAnsi="仿宋" w:cs="仿宋" w:hint="eastAsia"/>
            <w:lang w:val="en-US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_Toc10555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8" w:history="1">
        <w:r>
          <w:rPr>
            <w:rFonts w:ascii="仿宋" w:eastAsia="仿宋" w:hAnsi="仿宋" w:cs="仿宋" w:hint="eastAsia"/>
            <w:lang w:val="en-US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_Toc17388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3" w:history="1">
        <w:r>
          <w:rPr>
            <w:rFonts w:ascii="仿宋" w:eastAsia="仿宋" w:hAnsi="仿宋" w:cs="仿宋" w:hint="eastAsia"/>
            <w:lang w:val="en-US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_Toc3753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4" w:history="1">
        <w:r>
          <w:rPr>
            <w:rFonts w:ascii="仿宋" w:eastAsia="仿宋" w:hAnsi="仿宋" w:cs="仿宋" w:hint="eastAsia"/>
            <w:lang w:val="en-US"/>
          </w:rPr>
          <w:t>五、工艺技术设计及设备选型方案</w:t>
        </w:r>
        <w:r>
          <w:tab/>
        </w:r>
        <w:r>
          <w:fldChar w:fldCharType="begin"/>
        </w:r>
        <w:r>
          <w:instrText xml:space="preserve"> PAGEREF _Toc24374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7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_Toc6067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2" w:history="1">
        <w:r>
          <w:rPr>
            <w:rFonts w:ascii="仿宋" w:eastAsia="仿宋" w:hAnsi="仿宋" w:cs="仿宋" w:hint="eastAsia"/>
            <w:lang w:val="en-US"/>
          </w:rPr>
          <w:t>(二)、货物运输车项目技术工艺分析</w:t>
        </w:r>
        <w:r>
          <w:tab/>
        </w:r>
        <w:r>
          <w:fldChar w:fldCharType="begin"/>
        </w:r>
        <w:r>
          <w:instrText xml:space="preserve"> PAGEREF _Toc31362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0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_Toc19760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3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_Toc17413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83" w:history="1">
        <w:r>
          <w:rPr>
            <w:rFonts w:ascii="仿宋" w:eastAsia="仿宋" w:hAnsi="仿宋" w:cs="仿宋" w:hint="eastAsia"/>
            <w:lang w:val="en-US"/>
          </w:rPr>
          <w:t>六、运营风险的含义及其主要内容</w:t>
        </w:r>
        <w:r>
          <w:tab/>
        </w:r>
        <w:r>
          <w:fldChar w:fldCharType="begin"/>
        </w:r>
        <w:r>
          <w:instrText xml:space="preserve"> PAGEREF _Toc12883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1" w:history="1">
        <w:r>
          <w:rPr>
            <w:rFonts w:ascii="仿宋" w:eastAsia="仿宋" w:hAnsi="仿宋" w:cs="仿宋" w:hint="eastAsia"/>
            <w:lang w:val="en-US"/>
          </w:rPr>
          <w:t>(一)、战略风险</w:t>
        </w:r>
        <w:r>
          <w:tab/>
        </w:r>
        <w:r>
          <w:fldChar w:fldCharType="begin"/>
        </w:r>
        <w:r>
          <w:instrText xml:space="preserve"> PAGEREF _Toc20661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6" w:history="1">
        <w:r>
          <w:rPr>
            <w:rFonts w:ascii="仿宋" w:eastAsia="仿宋" w:hAnsi="仿宋" w:cs="仿宋" w:hint="eastAsia"/>
            <w:lang w:val="en-US"/>
          </w:rPr>
          <w:t>(二)、流程风险</w:t>
        </w:r>
        <w:r>
          <w:tab/>
        </w:r>
        <w:r>
          <w:fldChar w:fldCharType="begin"/>
        </w:r>
        <w:r>
          <w:instrText xml:space="preserve"> PAGEREF _Toc21666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68" w:history="1">
        <w:r>
          <w:rPr>
            <w:rFonts w:ascii="仿宋" w:eastAsia="仿宋" w:hAnsi="仿宋" w:cs="仿宋" w:hint="eastAsia"/>
            <w:lang w:val="en-US"/>
          </w:rPr>
          <w:t>(三)、人力资源风险</w:t>
        </w:r>
        <w:r>
          <w:tab/>
        </w:r>
        <w:r>
          <w:fldChar w:fldCharType="begin"/>
        </w:r>
        <w:r>
          <w:instrText xml:space="preserve"> PAGEREF _Toc6868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9" w:history="1">
        <w:r>
          <w:rPr>
            <w:rFonts w:ascii="仿宋" w:eastAsia="仿宋" w:hAnsi="仿宋" w:cs="仿宋" w:hint="eastAsia"/>
            <w:lang w:val="en-US"/>
          </w:rPr>
          <w:t>(四)、内部技术风险</w:t>
        </w:r>
        <w:r>
          <w:tab/>
        </w:r>
        <w:r>
          <w:fldChar w:fldCharType="begin"/>
        </w:r>
        <w:r>
          <w:instrText xml:space="preserve"> PAGEREF _Toc17599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87" w:history="1">
        <w:r>
          <w:rPr>
            <w:rFonts w:ascii="仿宋" w:eastAsia="仿宋" w:hAnsi="仿宋" w:cs="仿宋" w:hint="eastAsia"/>
            <w:lang w:val="en-US"/>
          </w:rPr>
          <w:t>七、货物运输车项目规划方案</w:t>
        </w:r>
        <w:r>
          <w:tab/>
        </w:r>
        <w:r>
          <w:fldChar w:fldCharType="begin"/>
        </w:r>
        <w:r>
          <w:instrText xml:space="preserve"> PAGEREF _Toc14887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_Toc1637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7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_Toc19067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1" w:history="1">
        <w:r>
          <w:rPr>
            <w:rFonts w:ascii="仿宋" w:eastAsia="仿宋" w:hAnsi="仿宋" w:cs="仿宋" w:hint="eastAsia"/>
            <w:lang w:val="en-US"/>
          </w:rPr>
          <w:t>八、项目交付与运营</w:t>
        </w:r>
        <w:r>
          <w:tab/>
        </w:r>
        <w:r>
          <w:fldChar w:fldCharType="begin"/>
        </w:r>
        <w:r>
          <w:instrText xml:space="preserve"> PAGEREF _Toc14651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5" w:history="1">
        <w:r>
          <w:rPr>
            <w:rFonts w:ascii="仿宋" w:eastAsia="仿宋" w:hAnsi="仿宋" w:cs="仿宋" w:hint="eastAsia"/>
            <w:lang w:val="en-US"/>
          </w:rPr>
          <w:t>(一)、交付流程与标准</w:t>
        </w:r>
        <w:r>
          <w:tab/>
        </w:r>
        <w:r>
          <w:fldChar w:fldCharType="begin"/>
        </w:r>
        <w:r>
          <w:instrText xml:space="preserve"> PAGEREF _Toc23455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" w:history="1">
        <w:r>
          <w:rPr>
            <w:rFonts w:ascii="仿宋" w:eastAsia="仿宋" w:hAnsi="仿宋" w:cs="仿宋" w:hint="eastAsia"/>
            <w:lang w:val="en-US"/>
          </w:rPr>
          <w:t>(二)、运营计划</w:t>
        </w:r>
        <w:r>
          <w:tab/>
        </w:r>
        <w:r>
          <w:fldChar w:fldCharType="begin"/>
        </w:r>
        <w:r>
          <w:instrText xml:space="preserve"> PAGEREF _Toc2426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val="en-US"/>
          </w:rPr>
          <w:t>(三)、设备调试与验收</w:t>
        </w:r>
        <w:r>
          <w:tab/>
        </w:r>
        <w:r>
          <w:fldChar w:fldCharType="begin"/>
        </w:r>
        <w:r>
          <w:instrText xml:space="preserve"> PAGEREF _Toc24072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6" w:history="1">
        <w:r>
          <w:rPr>
            <w:rFonts w:ascii="仿宋" w:eastAsia="仿宋" w:hAnsi="仿宋" w:cs="仿宋" w:hint="eastAsia"/>
            <w:lang w:val="en-US"/>
          </w:rPr>
          <w:t>(四)、项目交付手续与文件归档</w:t>
        </w:r>
        <w:r>
          <w:tab/>
        </w:r>
        <w:r>
          <w:fldChar w:fldCharType="begin"/>
        </w:r>
        <w:r>
          <w:instrText xml:space="preserve"> PAGEREF _Toc11886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67" w:history="1">
        <w:r>
          <w:rPr>
            <w:rFonts w:ascii="仿宋" w:eastAsia="仿宋" w:hAnsi="仿宋" w:cs="仿宋" w:hint="eastAsia"/>
            <w:lang w:val="en-US"/>
          </w:rPr>
          <w:t>九、人员培训与发展</w:t>
        </w:r>
        <w:r>
          <w:tab/>
        </w:r>
        <w:r>
          <w:fldChar w:fldCharType="begin"/>
        </w:r>
        <w:r>
          <w:instrText xml:space="preserve"> PAGEREF _Toc22967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1" w:history="1">
        <w:r>
          <w:rPr>
            <w:rFonts w:ascii="仿宋" w:eastAsia="仿宋" w:hAnsi="仿宋" w:cs="仿宋" w:hint="eastAsia"/>
            <w:lang w:val="en-US"/>
          </w:rPr>
          <w:t>(一)、培训需求分析</w:t>
        </w:r>
        <w:r>
          <w:tab/>
        </w:r>
        <w:r>
          <w:fldChar w:fldCharType="begin"/>
        </w:r>
        <w:r>
          <w:instrText xml:space="preserve"> PAGEREF _Toc11871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val="en-US"/>
          </w:rPr>
          <w:t>(二)、培训计划制定</w:t>
        </w:r>
        <w:r>
          <w:tab/>
        </w:r>
        <w:r>
          <w:fldChar w:fldCharType="begin"/>
        </w:r>
        <w:r>
          <w:instrText xml:space="preserve"> PAGEREF _Toc26897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8" w:history="1">
        <w:r>
          <w:rPr>
            <w:rFonts w:ascii="仿宋" w:eastAsia="仿宋" w:hAnsi="仿宋" w:cs="仿宋" w:hint="eastAsia"/>
            <w:lang w:val="en-US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_Toc6758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4" w:history="1">
        <w:r>
          <w:rPr>
            <w:rFonts w:ascii="仿宋" w:eastAsia="仿宋" w:hAnsi="仿宋" w:cs="仿宋" w:hint="eastAsia"/>
            <w:lang w:val="en-US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_Toc32724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6" w:history="1">
        <w:r>
          <w:rPr>
            <w:rFonts w:ascii="仿宋" w:eastAsia="仿宋" w:hAnsi="仿宋" w:cs="仿宋" w:hint="eastAsia"/>
            <w:lang w:val="en-US"/>
          </w:rPr>
          <w:t>十、货物运输车项目风险分析</w:t>
        </w:r>
        <w:r>
          <w:tab/>
        </w:r>
        <w:r>
          <w:fldChar w:fldCharType="begin"/>
        </w:r>
        <w:r>
          <w:instrText xml:space="preserve"> PAGEREF _Toc18996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" w:history="1">
        <w:r>
          <w:rPr>
            <w:rFonts w:ascii="仿宋" w:eastAsia="仿宋" w:hAnsi="仿宋" w:cs="仿宋" w:hint="eastAsia"/>
            <w:lang w:val="en-US"/>
          </w:rPr>
          <w:t>(一)、货物运输车项目风险分析</w:t>
        </w:r>
        <w:r>
          <w:tab/>
        </w:r>
        <w:r>
          <w:fldChar w:fldCharType="begin"/>
        </w:r>
        <w:r>
          <w:instrText xml:space="preserve"> PAGEREF _Toc1609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1" w:history="1">
        <w:r>
          <w:rPr>
            <w:rFonts w:ascii="仿宋" w:eastAsia="仿宋" w:hAnsi="仿宋" w:cs="仿宋" w:hint="eastAsia"/>
            <w:lang w:val="en-US"/>
          </w:rPr>
          <w:t>(二)、货物运输车项目风险对策</w:t>
        </w:r>
        <w:r>
          <w:tab/>
        </w:r>
        <w:r>
          <w:fldChar w:fldCharType="begin"/>
        </w:r>
        <w:r>
          <w:instrText xml:space="preserve"> PAGEREF _Toc7901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9" w:history="1">
        <w:r>
          <w:rPr>
            <w:rFonts w:ascii="仿宋" w:eastAsia="仿宋" w:hAnsi="仿宋" w:cs="仿宋" w:hint="eastAsia"/>
            <w:lang w:val="en-US"/>
          </w:rPr>
          <w:t>十一、组织机构及人力资源</w:t>
        </w:r>
        <w:r>
          <w:tab/>
        </w:r>
        <w:r>
          <w:fldChar w:fldCharType="begin"/>
        </w:r>
        <w:r>
          <w:instrText xml:space="preserve"> PAGEREF _Toc21339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2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_Toc19742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6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_Toc9296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71" w:history="1">
        <w:r>
          <w:rPr>
            <w:rFonts w:ascii="仿宋" w:eastAsia="仿宋" w:hAnsi="仿宋" w:cs="仿宋" w:hint="eastAsia"/>
            <w:lang w:val="en-US"/>
          </w:rPr>
          <w:t>十二、供应链管理</w:t>
        </w:r>
        <w:r>
          <w:tab/>
        </w:r>
        <w:r>
          <w:fldChar w:fldCharType="begin"/>
        </w:r>
        <w:r>
          <w:instrText xml:space="preserve"> PAGEREF _Toc29371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2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_Toc26402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1" w:history="1">
        <w:r>
          <w:rPr>
            <w:rFonts w:ascii="仿宋" w:eastAsia="仿宋" w:hAnsi="仿宋" w:cs="仿宋" w:hint="eastAsia"/>
            <w:lang w:val="en-US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_Toc6121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8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_Toc5328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4" w:history="1">
        <w:r>
          <w:rPr>
            <w:rFonts w:ascii="仿宋" w:eastAsia="仿宋" w:hAnsi="仿宋" w:cs="仿宋" w:hint="eastAsia"/>
            <w:lang w:val="en-US"/>
          </w:rPr>
          <w:t>十三、环境影响评估</w:t>
        </w:r>
        <w:r>
          <w:tab/>
        </w:r>
        <w:r>
          <w:fldChar w:fldCharType="begin"/>
        </w:r>
        <w:r>
          <w:instrText xml:space="preserve"> PAGEREF _Toc1244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" w:history="1">
        <w:r>
          <w:rPr>
            <w:rFonts w:ascii="仿宋" w:eastAsia="仿宋" w:hAnsi="仿宋" w:cs="仿宋" w:hint="eastAsia"/>
            <w:lang w:val="en-US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_Toc805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5" w:history="1">
        <w:r>
          <w:rPr>
            <w:rFonts w:ascii="仿宋" w:eastAsia="仿宋" w:hAnsi="仿宋" w:cs="仿宋" w:hint="eastAsia"/>
            <w:lang w:val="en-US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_Toc21745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549" w:history="1">
        <w:r>
          <w:rPr>
            <w:rFonts w:ascii="仿宋" w:eastAsia="仿宋" w:hAnsi="仿宋" w:cs="仿宋" w:hint="eastAsia"/>
            <w:lang w:val="en-US"/>
          </w:rPr>
          <w:t>(三)、货物运输车项目对环境的主要影响</w:t>
        </w:r>
        <w:r>
          <w:tab/>
        </w:r>
        <w:r>
          <w:fldChar w:fldCharType="begin"/>
        </w:r>
        <w:r>
          <w:instrText xml:space="preserve"> PAGEREF _Toc4549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8" w:history="1">
        <w:r>
          <w:rPr>
            <w:rFonts w:ascii="仿宋" w:eastAsia="仿宋" w:hAnsi="仿宋" w:cs="仿宋" w:hint="eastAsia"/>
            <w:lang w:val="en-US"/>
          </w:rPr>
          <w:t>(四)、环境保护措施</w:t>
        </w:r>
        <w:r>
          <w:tab/>
        </w:r>
        <w:r>
          <w:fldChar w:fldCharType="begin"/>
        </w:r>
        <w:r>
          <w:instrText xml:space="preserve"> PAGEREF _Toc15378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9" w:history="1">
        <w:r>
          <w:rPr>
            <w:rFonts w:ascii="仿宋" w:eastAsia="仿宋" w:hAnsi="仿宋" w:cs="仿宋" w:hint="eastAsia"/>
            <w:lang w:val="en-US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_Toc29819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4" w:history="1">
        <w:r>
          <w:rPr>
            <w:rFonts w:ascii="仿宋" w:eastAsia="仿宋" w:hAnsi="仿宋" w:cs="仿宋" w:hint="eastAsia"/>
            <w:lang w:val="en-US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_Toc22594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val="en-US"/>
          </w:rPr>
          <w:t>十四、风险风险及应对措施</w:t>
        </w:r>
        <w:r>
          <w:tab/>
        </w:r>
        <w:r>
          <w:fldChar w:fldCharType="begin"/>
        </w:r>
        <w:r>
          <w:instrText xml:space="preserve"> PAGEREF _Toc11548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0" w:history="1">
        <w:r>
          <w:rPr>
            <w:rFonts w:ascii="仿宋" w:eastAsia="仿宋" w:hAnsi="仿宋" w:cs="仿宋" w:hint="eastAsia"/>
            <w:lang w:val="en-US"/>
          </w:rPr>
          <w:t>(一)、货物运输车项目风险分析</w:t>
        </w:r>
        <w:r>
          <w:tab/>
        </w:r>
        <w:r>
          <w:fldChar w:fldCharType="begin"/>
        </w:r>
        <w:r>
          <w:instrText xml:space="preserve"> PAGEREF _Toc30830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6" w:history="1">
        <w:r>
          <w:rPr>
            <w:rFonts w:ascii="仿宋" w:eastAsia="仿宋" w:hAnsi="仿宋" w:cs="仿宋" w:hint="eastAsia"/>
            <w:lang w:val="en-US"/>
          </w:rPr>
          <w:t>(二)、货物运输车项目风险对策</w:t>
        </w:r>
        <w:r>
          <w:tab/>
        </w:r>
        <w:r>
          <w:fldChar w:fldCharType="begin"/>
        </w:r>
        <w:r>
          <w:instrText xml:space="preserve"> PAGEREF _Toc6536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8" w:history="1">
        <w:r>
          <w:rPr>
            <w:rFonts w:ascii="仿宋" w:eastAsia="仿宋" w:hAnsi="仿宋" w:cs="仿宋" w:hint="eastAsia"/>
            <w:lang w:val="en-US"/>
          </w:rPr>
          <w:t>十五、可持续发展战略</w:t>
        </w:r>
        <w:r>
          <w:tab/>
        </w:r>
        <w:r>
          <w:fldChar w:fldCharType="begin"/>
        </w:r>
        <w:r>
          <w:instrText xml:space="preserve"> PAGEREF _Toc19198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2" w:history="1">
        <w:r>
          <w:rPr>
            <w:rFonts w:ascii="仿宋" w:eastAsia="仿宋" w:hAnsi="仿宋" w:cs="仿宋" w:hint="eastAsia"/>
            <w:lang w:val="en-US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_Toc24192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9" w:history="1">
        <w:r>
          <w:rPr>
            <w:rFonts w:ascii="仿宋" w:eastAsia="仿宋" w:hAnsi="仿宋" w:cs="仿宋" w:hint="eastAsia"/>
            <w:lang w:val="en-US"/>
          </w:rPr>
          <w:t>(二)、环境友好措施</w:t>
        </w:r>
        <w:r>
          <w:tab/>
        </w:r>
        <w:r>
          <w:fldChar w:fldCharType="begin"/>
        </w:r>
        <w:r>
          <w:instrText xml:space="preserve"> PAGEREF _Toc14779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1" w:history="1">
        <w:r>
          <w:rPr>
            <w:rFonts w:ascii="仿宋" w:eastAsia="仿宋" w:hAnsi="仿宋" w:cs="仿宋" w:hint="eastAsia"/>
            <w:lang w:val="en-US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_Toc32371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7" w:history="1">
        <w:r>
          <w:rPr>
            <w:rFonts w:ascii="仿宋" w:eastAsia="仿宋" w:hAnsi="仿宋" w:cs="仿宋" w:hint="eastAsia"/>
            <w:lang w:val="en-US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_Toc9727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3" w:history="1">
        <w:r>
          <w:rPr>
            <w:rFonts w:ascii="仿宋" w:eastAsia="仿宋" w:hAnsi="仿宋" w:cs="仿宋" w:hint="eastAsia"/>
            <w:lang w:val="en-US"/>
          </w:rPr>
          <w:t>十六、货物运输车行业行业创新驱动</w:t>
        </w:r>
        <w:r>
          <w:tab/>
        </w:r>
        <w:r>
          <w:fldChar w:fldCharType="begin"/>
        </w:r>
        <w:r>
          <w:instrText xml:space="preserve"> PAGEREF _Toc9073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6" w:history="1">
        <w:r>
          <w:rPr>
            <w:rFonts w:ascii="仿宋" w:eastAsia="仿宋" w:hAnsi="仿宋" w:cs="仿宋" w:hint="eastAsia"/>
            <w:lang w:val="en-US"/>
          </w:rPr>
          <w:t>(一)、技术创新</w:t>
        </w:r>
        <w:r>
          <w:tab/>
        </w:r>
        <w:r>
          <w:fldChar w:fldCharType="begin"/>
        </w:r>
        <w:r>
          <w:instrText xml:space="preserve"> PAGEREF _Toc3916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2" w:history="1">
        <w:r>
          <w:rPr>
            <w:rFonts w:ascii="仿宋" w:eastAsia="仿宋" w:hAnsi="仿宋" w:cs="仿宋" w:hint="eastAsia"/>
            <w:lang w:val="en-US"/>
          </w:rPr>
          <w:t>(二)、设计创新</w:t>
        </w:r>
        <w:r>
          <w:tab/>
        </w:r>
        <w:r>
          <w:fldChar w:fldCharType="begin"/>
        </w:r>
        <w:r>
          <w:instrText xml:space="preserve"> PAGEREF _Toc7642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8" w:history="1">
        <w:r>
          <w:rPr>
            <w:rFonts w:ascii="仿宋" w:eastAsia="仿宋" w:hAnsi="仿宋" w:cs="仿宋" w:hint="eastAsia"/>
            <w:lang w:val="en-US"/>
          </w:rPr>
          <w:t>(三)、材料创新</w:t>
        </w:r>
        <w:r>
          <w:tab/>
        </w:r>
        <w:r>
          <w:fldChar w:fldCharType="begin"/>
        </w:r>
        <w:r>
          <w:instrText xml:space="preserve"> PAGEREF _Toc16318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6" w:history="1">
        <w:r>
          <w:rPr>
            <w:rFonts w:ascii="仿宋" w:eastAsia="仿宋" w:hAnsi="仿宋" w:cs="仿宋" w:hint="eastAsia"/>
            <w:lang w:val="en-US"/>
          </w:rPr>
          <w:t>(四)、营销创新</w:t>
        </w:r>
        <w:r>
          <w:tab/>
        </w:r>
        <w:r>
          <w:fldChar w:fldCharType="begin"/>
        </w:r>
        <w:r>
          <w:instrText xml:space="preserve"> PAGEREF _Toc26006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0" w:history="1">
        <w:r>
          <w:rPr>
            <w:rFonts w:ascii="仿宋" w:eastAsia="仿宋" w:hAnsi="仿宋" w:cs="仿宋" w:hint="eastAsia"/>
            <w:lang w:val="en-US"/>
          </w:rPr>
          <w:t>十七、法律和合规事项</w:t>
        </w:r>
        <w:r>
          <w:tab/>
        </w:r>
        <w:r>
          <w:fldChar w:fldCharType="begin"/>
        </w:r>
        <w:r>
          <w:instrText xml:space="preserve"> PAGEREF _Toc13560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7" w:history="1">
        <w:r>
          <w:rPr>
            <w:rFonts w:ascii="仿宋" w:eastAsia="仿宋" w:hAnsi="仿宋" w:cs="仿宋" w:hint="eastAsia"/>
            <w:lang w:val="en-US"/>
          </w:rPr>
          <w:t>(一)、公司法律结构</w:t>
        </w:r>
        <w:r>
          <w:tab/>
        </w:r>
        <w:r>
          <w:fldChar w:fldCharType="begin"/>
        </w:r>
        <w:r>
          <w:instrText xml:space="preserve"> PAGEREF _Toc6597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3" w:history="1">
        <w:r>
          <w:rPr>
            <w:rFonts w:ascii="仿宋" w:eastAsia="仿宋" w:hAnsi="仿宋" w:cs="仿宋" w:hint="eastAsia"/>
            <w:lang w:val="en-US"/>
          </w:rPr>
          <w:t>(二)、合同与协议</w:t>
        </w:r>
        <w:r>
          <w:tab/>
        </w:r>
        <w:r>
          <w:fldChar w:fldCharType="begin"/>
        </w:r>
        <w:r>
          <w:instrText xml:space="preserve"> PAGEREF _Toc29043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96" w:history="1">
        <w:r>
          <w:rPr>
            <w:rFonts w:ascii="仿宋" w:eastAsia="仿宋" w:hAnsi="仿宋" w:cs="仿宋" w:hint="eastAsia"/>
            <w:lang w:val="en-US"/>
          </w:rPr>
          <w:t>十八、货物运输车项目实施时间节点</w:t>
        </w:r>
        <w:r>
          <w:tab/>
        </w:r>
        <w:r>
          <w:fldChar w:fldCharType="begin"/>
        </w:r>
        <w:r>
          <w:instrText xml:space="preserve"> PAGEREF _Toc6996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" w:history="1">
        <w:r>
          <w:rPr>
            <w:rFonts w:ascii="仿宋" w:eastAsia="仿宋" w:hAnsi="仿宋" w:cs="仿宋" w:hint="eastAsia"/>
            <w:lang w:val="en-US"/>
          </w:rPr>
          <w:t>(一)、货物运输车项目启动阶段时间节点</w:t>
        </w:r>
        <w:r>
          <w:tab/>
        </w:r>
        <w:r>
          <w:fldChar w:fldCharType="begin"/>
        </w:r>
        <w:r>
          <w:instrText xml:space="preserve"> PAGEREF _Toc354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" w:history="1">
        <w:r>
          <w:rPr>
            <w:rFonts w:ascii="仿宋" w:eastAsia="仿宋" w:hAnsi="仿宋" w:cs="仿宋" w:hint="eastAsia"/>
            <w:lang w:val="en-US"/>
          </w:rPr>
          <w:t>(二)、货物运输车项目执行阶段时间节点</w:t>
        </w:r>
        <w:r>
          <w:tab/>
        </w:r>
        <w:r>
          <w:fldChar w:fldCharType="begin"/>
        </w:r>
        <w:r>
          <w:instrText xml:space="preserve"> PAGEREF _Toc217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4" w:history="1">
        <w:r>
          <w:rPr>
            <w:rFonts w:ascii="仿宋" w:eastAsia="仿宋" w:hAnsi="仿宋" w:cs="仿宋" w:hint="eastAsia"/>
            <w:lang w:val="en-US"/>
          </w:rPr>
          <w:t>(三)、货物运输车项目完成阶段时间节点</w:t>
        </w:r>
        <w:r>
          <w:tab/>
        </w:r>
        <w:r>
          <w:fldChar w:fldCharType="begin"/>
        </w:r>
        <w:r>
          <w:instrText xml:space="preserve"> PAGEREF _Toc6014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val="en-US"/>
          </w:rPr>
          <w:t>十九、环境可持续发展方案</w:t>
        </w:r>
        <w:r>
          <w:tab/>
        </w:r>
        <w:r>
          <w:fldChar w:fldCharType="begin"/>
        </w:r>
        <w:r>
          <w:instrText xml:space="preserve"> PAGEREF _Toc22175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" w:history="1">
        <w:r>
          <w:rPr>
            <w:rFonts w:ascii="仿宋" w:eastAsia="仿宋" w:hAnsi="仿宋" w:cs="仿宋" w:hint="eastAsia"/>
            <w:lang w:val="en-US"/>
          </w:rPr>
          <w:t>(一)、碳足迹测算与减排策略</w:t>
        </w:r>
        <w:r>
          <w:tab/>
        </w:r>
        <w:r>
          <w:fldChar w:fldCharType="begin"/>
        </w:r>
        <w:r>
          <w:instrText xml:space="preserve"> PAGEREF _Toc2430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val="en-US"/>
          </w:rPr>
          <w:t>(二)、循环经济模式引入</w:t>
        </w:r>
        <w:r>
          <w:tab/>
        </w:r>
        <w:r>
          <w:fldChar w:fldCharType="begin"/>
        </w:r>
        <w:r>
          <w:instrText xml:space="preserve"> PAGEREF _Toc29647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4" w:history="1">
        <w:r>
          <w:rPr>
            <w:rFonts w:ascii="仿宋" w:eastAsia="仿宋" w:hAnsi="仿宋" w:cs="仿宋" w:hint="eastAsia"/>
            <w:lang w:val="en-US"/>
          </w:rPr>
          <w:t>(三)、节能与资源利用优化</w:t>
        </w:r>
        <w:r>
          <w:tab/>
        </w:r>
        <w:r>
          <w:fldChar w:fldCharType="begin"/>
        </w:r>
        <w:r>
          <w:instrText xml:space="preserve"> PAGEREF _Toc28934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3840" w:history="1">
        <w:r>
          <w:rPr>
            <w:rFonts w:ascii="仿宋" w:eastAsia="仿宋" w:hAnsi="仿宋" w:cs="仿宋" w:hint="eastAsia"/>
            <w:lang w:val="en-US"/>
          </w:rPr>
          <w:t>(四)、绿色供应链管理</w:t>
        </w:r>
        <w:r>
          <w:tab/>
        </w:r>
        <w:r>
          <w:fldChar w:fldCharType="begin"/>
        </w:r>
        <w:r>
          <w:instrText xml:space="preserve"> PAGEREF _Toc13840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4" w:history="1">
        <w:r>
          <w:rPr>
            <w:rFonts w:ascii="仿宋" w:eastAsia="仿宋" w:hAnsi="仿宋" w:cs="仿宋" w:hint="eastAsia"/>
            <w:lang w:val="en-US"/>
          </w:rPr>
          <w:t>(五)、环保认证与标准遵循</w:t>
        </w:r>
        <w:r>
          <w:tab/>
        </w:r>
        <w:r>
          <w:fldChar w:fldCharType="begin"/>
        </w:r>
        <w:r>
          <w:instrText xml:space="preserve"> PAGEREF _Toc7504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64" w:history="1">
        <w:r>
          <w:rPr>
            <w:rFonts w:ascii="仿宋" w:eastAsia="仿宋" w:hAnsi="仿宋" w:cs="仿宋" w:hint="eastAsia"/>
            <w:lang w:val="en-US"/>
          </w:rPr>
          <w:t>二十、知识管理与信息共享</w:t>
        </w:r>
        <w:r>
          <w:tab/>
        </w:r>
        <w:r>
          <w:fldChar w:fldCharType="begin"/>
        </w:r>
        <w:r>
          <w:instrText xml:space="preserve"> PAGEREF _Toc16164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8" w:history="1">
        <w:r>
          <w:rPr>
            <w:rFonts w:ascii="仿宋" w:eastAsia="仿宋" w:hAnsi="仿宋" w:cs="仿宋" w:hint="eastAsia"/>
            <w:lang w:val="en-US"/>
          </w:rPr>
          <w:t>(一)、知识管理体系构建</w:t>
        </w:r>
        <w:r>
          <w:tab/>
        </w:r>
        <w:r>
          <w:fldChar w:fldCharType="begin"/>
        </w:r>
        <w:r>
          <w:instrText xml:space="preserve"> PAGEREF _Toc8928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4" w:history="1">
        <w:r>
          <w:rPr>
            <w:rFonts w:ascii="仿宋" w:eastAsia="仿宋" w:hAnsi="仿宋" w:cs="仿宋" w:hint="eastAsia"/>
            <w:lang w:val="en-US"/>
          </w:rPr>
          <w:t>(二)、信息共享平台建设</w:t>
        </w:r>
        <w:r>
          <w:tab/>
        </w:r>
        <w:r>
          <w:fldChar w:fldCharType="begin"/>
        </w:r>
        <w:r>
          <w:instrText xml:space="preserve"> PAGEREF _Toc27704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" w:history="1">
        <w:r>
          <w:rPr>
            <w:rFonts w:ascii="仿宋" w:eastAsia="仿宋" w:hAnsi="仿宋" w:cs="仿宋" w:hint="eastAsia"/>
            <w:lang w:val="en-US"/>
          </w:rPr>
          <w:t>(三)、团队协作与沟通机制</w:t>
        </w:r>
        <w:r>
          <w:tab/>
        </w:r>
        <w:r>
          <w:fldChar w:fldCharType="begin"/>
        </w:r>
        <w:r>
          <w:instrText xml:space="preserve"> PAGEREF _Toc503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3" w:history="1">
        <w:r>
          <w:rPr>
            <w:rFonts w:ascii="仿宋" w:eastAsia="仿宋" w:hAnsi="仿宋" w:cs="仿宋" w:hint="eastAsia"/>
            <w:lang w:val="en-US"/>
          </w:rPr>
          <w:t>二十一、货物运输车项目节能分析</w:t>
        </w:r>
        <w:r>
          <w:tab/>
        </w:r>
        <w:r>
          <w:fldChar w:fldCharType="begin"/>
        </w:r>
        <w:r>
          <w:instrText xml:space="preserve"> PAGEREF _Toc15633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0" w:history="1">
        <w:r>
          <w:rPr>
            <w:rFonts w:ascii="仿宋" w:eastAsia="仿宋" w:hAnsi="仿宋" w:cs="仿宋" w:hint="eastAsia"/>
            <w:lang w:val="en-US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_Toc25010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9" w:history="1">
        <w:r>
          <w:rPr>
            <w:rFonts w:ascii="仿宋" w:eastAsia="仿宋" w:hAnsi="仿宋" w:cs="仿宋" w:hint="eastAsia"/>
            <w:lang w:val="en-US"/>
          </w:rPr>
          <w:t>(二)、货物运输车项目预期节能综合评价</w:t>
        </w:r>
        <w:r>
          <w:tab/>
        </w:r>
        <w:r>
          <w:fldChar w:fldCharType="begin"/>
        </w:r>
        <w:r>
          <w:instrText xml:space="preserve"> PAGEREF _Toc20789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7" w:history="1">
        <w:r>
          <w:rPr>
            <w:rFonts w:ascii="仿宋" w:eastAsia="仿宋" w:hAnsi="仿宋" w:cs="仿宋" w:hint="eastAsia"/>
            <w:lang w:val="en-US"/>
          </w:rPr>
          <w:t>(三)、货物运输车项目节能设计</w:t>
        </w:r>
        <w:r>
          <w:tab/>
        </w:r>
        <w:r>
          <w:fldChar w:fldCharType="begin"/>
        </w:r>
        <w:r>
          <w:instrText xml:space="preserve"> PAGEREF _Toc3307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53" w:history="1">
        <w:r>
          <w:rPr>
            <w:rFonts w:ascii="仿宋" w:eastAsia="仿宋" w:hAnsi="仿宋" w:cs="仿宋" w:hint="eastAsia"/>
            <w:lang w:val="en-US"/>
          </w:rPr>
          <w:t>(四)、节能措施</w:t>
        </w:r>
        <w:r>
          <w:tab/>
        </w:r>
        <w:r>
          <w:fldChar w:fldCharType="begin"/>
        </w:r>
        <w:r>
          <w:instrText xml:space="preserve"> PAGEREF _Toc5053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https://d.book118.com/687004023144006054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货物运输车项目投资建议书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货物运输车项目投资建议书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货物运输车项目投资建议书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货物运输车项目投资建议书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货物运输车项目投资建议书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34910A5"/>
    <w:rsid w:val="634910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87004023144006054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2024-03-20T15:15:00Z</dcterms:created>
  <dcterms:modified xsi:type="dcterms:W3CDTF">2024-03-20T15:15:43Z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