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电主轴项目规划设计方案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217" w:history="1">
        <w:r>
          <w:rPr>
            <w:rFonts w:ascii="仿宋" w:eastAsia="仿宋" w:hAnsi="仿宋" w:cs="仿宋" w:hint="eastAsia"/>
            <w:lang w:eastAsia="zh-CN"/>
          </w:rPr>
          <w:t>前言</w:t>
        </w:r>
        <w:r>
          <w:tab/>
        </w:r>
        <w:r>
          <w:fldChar w:fldCharType="begin"/>
        </w:r>
        <w:r>
          <w:instrText xml:space="preserve"> PAGEREF _Toc31217 \h </w:instrText>
        </w:r>
        <w:r>
          <w:fldChar w:fldCharType="separate"/>
        </w:r>
        <w:r>
          <w:t>3</w:t>
        </w:r>
        <w:r>
          <w:fldChar w:fldCharType="end"/>
        </w:r>
      </w:hyperlink>
    </w:p>
    <w:p>
      <w:pPr>
        <w:pStyle w:val="TOC1"/>
        <w:tabs>
          <w:tab w:val="right" w:leader="dot" w:pos="8306"/>
        </w:tabs>
      </w:pPr>
      <w:hyperlink w:anchor="_Toc30964" w:history="1">
        <w:r>
          <w:rPr>
            <w:rFonts w:ascii="仿宋" w:eastAsia="仿宋" w:hAnsi="仿宋" w:cs="仿宋" w:hint="eastAsia"/>
            <w:lang w:eastAsia="zh-CN"/>
          </w:rPr>
          <w:t>一、电主轴项目可持续发展</w:t>
        </w:r>
        <w:r>
          <w:tab/>
        </w:r>
        <w:r>
          <w:fldChar w:fldCharType="begin"/>
        </w:r>
        <w:r>
          <w:instrText xml:space="preserve"> PAGEREF _Toc30964 \h </w:instrText>
        </w:r>
        <w:r>
          <w:fldChar w:fldCharType="separate"/>
        </w:r>
        <w:r>
          <w:t>3</w:t>
        </w:r>
        <w:r>
          <w:fldChar w:fldCharType="end"/>
        </w:r>
      </w:hyperlink>
    </w:p>
    <w:p>
      <w:pPr>
        <w:pStyle w:val="TOC2"/>
        <w:tabs>
          <w:tab w:val="right" w:leader="dot" w:pos="8306"/>
        </w:tabs>
      </w:pPr>
      <w:hyperlink w:anchor="_Toc2692" w:history="1">
        <w:r>
          <w:rPr>
            <w:rFonts w:ascii="仿宋" w:eastAsia="仿宋" w:hAnsi="仿宋" w:cs="仿宋" w:hint="eastAsia"/>
            <w:lang w:eastAsia="zh-CN"/>
          </w:rPr>
          <w:t>(一)、可持续战略与实践</w:t>
        </w:r>
        <w:r>
          <w:tab/>
        </w:r>
        <w:r>
          <w:fldChar w:fldCharType="begin"/>
        </w:r>
        <w:r>
          <w:instrText xml:space="preserve"> PAGEREF _Toc2692 \h </w:instrText>
        </w:r>
        <w:r>
          <w:fldChar w:fldCharType="separate"/>
        </w:r>
        <w:r>
          <w:t>3</w:t>
        </w:r>
        <w:r>
          <w:fldChar w:fldCharType="end"/>
        </w:r>
      </w:hyperlink>
    </w:p>
    <w:p>
      <w:pPr>
        <w:pStyle w:val="TOC2"/>
        <w:tabs>
          <w:tab w:val="right" w:leader="dot" w:pos="8306"/>
        </w:tabs>
      </w:pPr>
      <w:hyperlink w:anchor="_Toc10618" w:history="1">
        <w:r>
          <w:rPr>
            <w:rFonts w:ascii="仿宋" w:eastAsia="仿宋" w:hAnsi="仿宋" w:cs="仿宋" w:hint="eastAsia"/>
            <w:lang w:eastAsia="zh-CN"/>
          </w:rPr>
          <w:t>(二)、环保与社会责任</w:t>
        </w:r>
        <w:r>
          <w:tab/>
        </w:r>
        <w:r>
          <w:fldChar w:fldCharType="begin"/>
        </w:r>
        <w:r>
          <w:instrText xml:space="preserve"> PAGEREF _Toc10618 \h </w:instrText>
        </w:r>
        <w:r>
          <w:fldChar w:fldCharType="separate"/>
        </w:r>
        <w:r>
          <w:t>4</w:t>
        </w:r>
        <w:r>
          <w:fldChar w:fldCharType="end"/>
        </w:r>
      </w:hyperlink>
    </w:p>
    <w:p>
      <w:pPr>
        <w:pStyle w:val="TOC1"/>
        <w:tabs>
          <w:tab w:val="right" w:leader="dot" w:pos="8306"/>
        </w:tabs>
      </w:pPr>
      <w:hyperlink w:anchor="_Toc4953" w:history="1">
        <w:r>
          <w:rPr>
            <w:rFonts w:ascii="仿宋" w:eastAsia="仿宋" w:hAnsi="仿宋" w:cs="仿宋" w:hint="eastAsia"/>
            <w:lang w:eastAsia="zh-CN"/>
          </w:rPr>
          <w:t>二、电主轴项目概论</w:t>
        </w:r>
        <w:r>
          <w:tab/>
        </w:r>
        <w:r>
          <w:fldChar w:fldCharType="begin"/>
        </w:r>
        <w:r>
          <w:instrText xml:space="preserve"> PAGEREF _Toc4953 \h </w:instrText>
        </w:r>
        <w:r>
          <w:fldChar w:fldCharType="separate"/>
        </w:r>
        <w:r>
          <w:t>5</w:t>
        </w:r>
        <w:r>
          <w:fldChar w:fldCharType="end"/>
        </w:r>
      </w:hyperlink>
    </w:p>
    <w:p>
      <w:pPr>
        <w:pStyle w:val="TOC2"/>
        <w:tabs>
          <w:tab w:val="right" w:leader="dot" w:pos="8306"/>
        </w:tabs>
      </w:pPr>
      <w:hyperlink w:anchor="_Toc31847" w:history="1">
        <w:r>
          <w:rPr>
            <w:rFonts w:ascii="仿宋" w:eastAsia="仿宋" w:hAnsi="仿宋" w:cs="仿宋" w:hint="eastAsia"/>
            <w:lang w:eastAsia="zh-CN"/>
          </w:rPr>
          <w:t>(一)、电主轴项目概况</w:t>
        </w:r>
        <w:r>
          <w:tab/>
        </w:r>
        <w:r>
          <w:fldChar w:fldCharType="begin"/>
        </w:r>
        <w:r>
          <w:instrText xml:space="preserve"> PAGEREF _Toc31847 \h </w:instrText>
        </w:r>
        <w:r>
          <w:fldChar w:fldCharType="separate"/>
        </w:r>
        <w:r>
          <w:t>5</w:t>
        </w:r>
        <w:r>
          <w:fldChar w:fldCharType="end"/>
        </w:r>
      </w:hyperlink>
    </w:p>
    <w:p>
      <w:pPr>
        <w:pStyle w:val="TOC2"/>
        <w:tabs>
          <w:tab w:val="right" w:leader="dot" w:pos="8306"/>
        </w:tabs>
      </w:pPr>
      <w:hyperlink w:anchor="_Toc7279" w:history="1">
        <w:r>
          <w:rPr>
            <w:rFonts w:ascii="仿宋" w:eastAsia="仿宋" w:hAnsi="仿宋" w:cs="仿宋" w:hint="eastAsia"/>
            <w:lang w:eastAsia="zh-CN"/>
          </w:rPr>
          <w:t>(二)、电主轴项目目标</w:t>
        </w:r>
        <w:r>
          <w:tab/>
        </w:r>
        <w:r>
          <w:fldChar w:fldCharType="begin"/>
        </w:r>
        <w:r>
          <w:instrText xml:space="preserve"> PAGEREF _Toc7279 \h </w:instrText>
        </w:r>
        <w:r>
          <w:fldChar w:fldCharType="separate"/>
        </w:r>
        <w:r>
          <w:t>7</w:t>
        </w:r>
        <w:r>
          <w:fldChar w:fldCharType="end"/>
        </w:r>
      </w:hyperlink>
    </w:p>
    <w:p>
      <w:pPr>
        <w:pStyle w:val="TOC2"/>
        <w:tabs>
          <w:tab w:val="right" w:leader="dot" w:pos="8306"/>
        </w:tabs>
      </w:pPr>
      <w:hyperlink w:anchor="_Toc32050" w:history="1">
        <w:r>
          <w:rPr>
            <w:rFonts w:ascii="仿宋" w:eastAsia="仿宋" w:hAnsi="仿宋" w:cs="仿宋" w:hint="eastAsia"/>
            <w:lang w:eastAsia="zh-CN"/>
          </w:rPr>
          <w:t>(三)、电主轴项目提出的理由</w:t>
        </w:r>
        <w:r>
          <w:tab/>
        </w:r>
        <w:r>
          <w:fldChar w:fldCharType="begin"/>
        </w:r>
        <w:r>
          <w:instrText xml:space="preserve"> PAGEREF _Toc32050 \h </w:instrText>
        </w:r>
        <w:r>
          <w:fldChar w:fldCharType="separate"/>
        </w:r>
        <w:r>
          <w:t>8</w:t>
        </w:r>
        <w:r>
          <w:fldChar w:fldCharType="end"/>
        </w:r>
      </w:hyperlink>
    </w:p>
    <w:p>
      <w:pPr>
        <w:pStyle w:val="TOC2"/>
        <w:tabs>
          <w:tab w:val="right" w:leader="dot" w:pos="8306"/>
        </w:tabs>
      </w:pPr>
      <w:hyperlink w:anchor="_Toc24841" w:history="1">
        <w:r>
          <w:rPr>
            <w:rFonts w:ascii="仿宋" w:eastAsia="仿宋" w:hAnsi="仿宋" w:cs="仿宋" w:hint="eastAsia"/>
            <w:lang w:eastAsia="zh-CN"/>
          </w:rPr>
          <w:t>(四)、电主轴项目意义</w:t>
        </w:r>
        <w:r>
          <w:tab/>
        </w:r>
        <w:r>
          <w:fldChar w:fldCharType="begin"/>
        </w:r>
        <w:r>
          <w:instrText xml:space="preserve"> PAGEREF _Toc24841 \h </w:instrText>
        </w:r>
        <w:r>
          <w:fldChar w:fldCharType="separate"/>
        </w:r>
        <w:r>
          <w:t>9</w:t>
        </w:r>
        <w:r>
          <w:fldChar w:fldCharType="end"/>
        </w:r>
      </w:hyperlink>
    </w:p>
    <w:p>
      <w:pPr>
        <w:pStyle w:val="TOC2"/>
        <w:tabs>
          <w:tab w:val="right" w:leader="dot" w:pos="8306"/>
        </w:tabs>
      </w:pPr>
      <w:hyperlink w:anchor="_Toc2321" w:history="1">
        <w:r>
          <w:rPr>
            <w:rFonts w:ascii="仿宋" w:eastAsia="仿宋" w:hAnsi="仿宋" w:cs="仿宋" w:hint="eastAsia"/>
            <w:lang w:eastAsia="zh-CN"/>
          </w:rPr>
          <w:t>(五)、电主轴项目背景</w:t>
        </w:r>
        <w:r>
          <w:tab/>
        </w:r>
        <w:r>
          <w:fldChar w:fldCharType="begin"/>
        </w:r>
        <w:r>
          <w:instrText xml:space="preserve"> PAGEREF _Toc2321 \h </w:instrText>
        </w:r>
        <w:r>
          <w:fldChar w:fldCharType="separate"/>
        </w:r>
        <w:r>
          <w:t>10</w:t>
        </w:r>
        <w:r>
          <w:fldChar w:fldCharType="end"/>
        </w:r>
      </w:hyperlink>
    </w:p>
    <w:p>
      <w:pPr>
        <w:pStyle w:val="TOC1"/>
        <w:tabs>
          <w:tab w:val="right" w:leader="dot" w:pos="8306"/>
        </w:tabs>
      </w:pPr>
      <w:hyperlink w:anchor="_Toc9342" w:history="1">
        <w:r>
          <w:rPr>
            <w:rFonts w:ascii="仿宋" w:eastAsia="仿宋" w:hAnsi="仿宋" w:cs="仿宋" w:hint="eastAsia"/>
            <w:lang w:eastAsia="zh-CN"/>
          </w:rPr>
          <w:t>三、电主轴项目土建工程</w:t>
        </w:r>
        <w:r>
          <w:tab/>
        </w:r>
        <w:r>
          <w:fldChar w:fldCharType="begin"/>
        </w:r>
        <w:r>
          <w:instrText xml:space="preserve"> PAGEREF _Toc9342 \h </w:instrText>
        </w:r>
        <w:r>
          <w:fldChar w:fldCharType="separate"/>
        </w:r>
        <w:r>
          <w:t>11</w:t>
        </w:r>
        <w:r>
          <w:fldChar w:fldCharType="end"/>
        </w:r>
      </w:hyperlink>
    </w:p>
    <w:p>
      <w:pPr>
        <w:pStyle w:val="TOC2"/>
        <w:tabs>
          <w:tab w:val="right" w:leader="dot" w:pos="8306"/>
        </w:tabs>
      </w:pPr>
      <w:hyperlink w:anchor="_Toc11540" w:history="1">
        <w:r>
          <w:rPr>
            <w:rFonts w:ascii="仿宋" w:eastAsia="仿宋" w:hAnsi="仿宋" w:cs="仿宋" w:hint="eastAsia"/>
            <w:lang w:eastAsia="zh-CN"/>
          </w:rPr>
          <w:t>(一)、建筑工程设计原则</w:t>
        </w:r>
        <w:r>
          <w:tab/>
        </w:r>
        <w:r>
          <w:fldChar w:fldCharType="begin"/>
        </w:r>
        <w:r>
          <w:instrText xml:space="preserve"> PAGEREF _Toc11540 \h </w:instrText>
        </w:r>
        <w:r>
          <w:fldChar w:fldCharType="separate"/>
        </w:r>
        <w:r>
          <w:t>11</w:t>
        </w:r>
        <w:r>
          <w:fldChar w:fldCharType="end"/>
        </w:r>
      </w:hyperlink>
    </w:p>
    <w:p>
      <w:pPr>
        <w:pStyle w:val="TOC2"/>
        <w:tabs>
          <w:tab w:val="right" w:leader="dot" w:pos="8306"/>
        </w:tabs>
      </w:pPr>
      <w:hyperlink w:anchor="_Toc622" w:history="1">
        <w:r>
          <w:rPr>
            <w:rFonts w:ascii="仿宋" w:eastAsia="仿宋" w:hAnsi="仿宋" w:cs="仿宋" w:hint="eastAsia"/>
            <w:lang w:eastAsia="zh-CN"/>
          </w:rPr>
          <w:t>(二)、土建工程设计年限及安全等级</w:t>
        </w:r>
        <w:r>
          <w:tab/>
        </w:r>
        <w:r>
          <w:fldChar w:fldCharType="begin"/>
        </w:r>
        <w:r>
          <w:instrText xml:space="preserve"> PAGEREF _Toc622 \h </w:instrText>
        </w:r>
        <w:r>
          <w:fldChar w:fldCharType="separate"/>
        </w:r>
        <w:r>
          <w:t>12</w:t>
        </w:r>
        <w:r>
          <w:fldChar w:fldCharType="end"/>
        </w:r>
      </w:hyperlink>
    </w:p>
    <w:p>
      <w:pPr>
        <w:pStyle w:val="TOC2"/>
        <w:tabs>
          <w:tab w:val="right" w:leader="dot" w:pos="8306"/>
        </w:tabs>
      </w:pPr>
      <w:hyperlink w:anchor="_Toc30205" w:history="1">
        <w:r>
          <w:rPr>
            <w:rFonts w:ascii="仿宋" w:eastAsia="仿宋" w:hAnsi="仿宋" w:cs="仿宋" w:hint="eastAsia"/>
            <w:lang w:eastAsia="zh-CN"/>
          </w:rPr>
          <w:t>(三)、建筑工程设计总体要求</w:t>
        </w:r>
        <w:r>
          <w:tab/>
        </w:r>
        <w:r>
          <w:fldChar w:fldCharType="begin"/>
        </w:r>
        <w:r>
          <w:instrText xml:space="preserve"> PAGEREF _Toc30205 \h </w:instrText>
        </w:r>
        <w:r>
          <w:fldChar w:fldCharType="separate"/>
        </w:r>
        <w:r>
          <w:t>13</w:t>
        </w:r>
        <w:r>
          <w:fldChar w:fldCharType="end"/>
        </w:r>
      </w:hyperlink>
    </w:p>
    <w:p>
      <w:pPr>
        <w:pStyle w:val="TOC2"/>
        <w:tabs>
          <w:tab w:val="right" w:leader="dot" w:pos="8306"/>
        </w:tabs>
      </w:pPr>
      <w:hyperlink w:anchor="_Toc15785" w:history="1">
        <w:r>
          <w:rPr>
            <w:rFonts w:ascii="仿宋" w:eastAsia="仿宋" w:hAnsi="仿宋" w:cs="仿宋" w:hint="eastAsia"/>
            <w:lang w:eastAsia="zh-CN"/>
          </w:rPr>
          <w:t>(四)、土建工程建设指标</w:t>
        </w:r>
        <w:r>
          <w:tab/>
        </w:r>
        <w:r>
          <w:fldChar w:fldCharType="begin"/>
        </w:r>
        <w:r>
          <w:instrText xml:space="preserve"> PAGEREF _Toc15785 \h </w:instrText>
        </w:r>
        <w:r>
          <w:fldChar w:fldCharType="separate"/>
        </w:r>
        <w:r>
          <w:t>14</w:t>
        </w:r>
        <w:r>
          <w:fldChar w:fldCharType="end"/>
        </w:r>
      </w:hyperlink>
    </w:p>
    <w:p>
      <w:pPr>
        <w:pStyle w:val="TOC1"/>
        <w:tabs>
          <w:tab w:val="right" w:leader="dot" w:pos="8306"/>
        </w:tabs>
      </w:pPr>
      <w:hyperlink w:anchor="_Toc18448" w:history="1">
        <w:r>
          <w:rPr>
            <w:rFonts w:ascii="仿宋" w:eastAsia="仿宋" w:hAnsi="仿宋" w:cs="仿宋" w:hint="eastAsia"/>
            <w:lang w:eastAsia="zh-CN"/>
          </w:rPr>
          <w:t>四、电主轴项目绩效评估</w:t>
        </w:r>
        <w:r>
          <w:tab/>
        </w:r>
        <w:r>
          <w:fldChar w:fldCharType="begin"/>
        </w:r>
        <w:r>
          <w:instrText xml:space="preserve"> PAGEREF _Toc18448 \h </w:instrText>
        </w:r>
        <w:r>
          <w:fldChar w:fldCharType="separate"/>
        </w:r>
        <w:r>
          <w:t>14</w:t>
        </w:r>
        <w:r>
          <w:fldChar w:fldCharType="end"/>
        </w:r>
      </w:hyperlink>
    </w:p>
    <w:p>
      <w:pPr>
        <w:pStyle w:val="TOC2"/>
        <w:tabs>
          <w:tab w:val="right" w:leader="dot" w:pos="8306"/>
        </w:tabs>
      </w:pPr>
      <w:hyperlink w:anchor="_Toc27469" w:history="1">
        <w:r>
          <w:rPr>
            <w:rFonts w:ascii="仿宋" w:eastAsia="仿宋" w:hAnsi="仿宋" w:cs="仿宋" w:hint="eastAsia"/>
            <w:lang w:eastAsia="zh-CN"/>
          </w:rPr>
          <w:t>(一)、绩效评估指标</w:t>
        </w:r>
        <w:r>
          <w:tab/>
        </w:r>
        <w:r>
          <w:fldChar w:fldCharType="begin"/>
        </w:r>
        <w:r>
          <w:instrText xml:space="preserve"> PAGEREF _Toc27469 \h </w:instrText>
        </w:r>
        <w:r>
          <w:fldChar w:fldCharType="separate"/>
        </w:r>
        <w:r>
          <w:t>14</w:t>
        </w:r>
        <w:r>
          <w:fldChar w:fldCharType="end"/>
        </w:r>
      </w:hyperlink>
    </w:p>
    <w:p>
      <w:pPr>
        <w:pStyle w:val="TOC2"/>
        <w:tabs>
          <w:tab w:val="right" w:leader="dot" w:pos="8306"/>
        </w:tabs>
      </w:pPr>
      <w:hyperlink w:anchor="_Toc17967" w:history="1">
        <w:r>
          <w:rPr>
            <w:rFonts w:ascii="仿宋" w:eastAsia="仿宋" w:hAnsi="仿宋" w:cs="仿宋" w:hint="eastAsia"/>
            <w:lang w:eastAsia="zh-CN"/>
          </w:rPr>
          <w:t>(二)、绩效评估方法</w:t>
        </w:r>
        <w:r>
          <w:tab/>
        </w:r>
        <w:r>
          <w:fldChar w:fldCharType="begin"/>
        </w:r>
        <w:r>
          <w:instrText xml:space="preserve"> PAGEREF _Toc17967 \h </w:instrText>
        </w:r>
        <w:r>
          <w:fldChar w:fldCharType="separate"/>
        </w:r>
        <w:r>
          <w:t>15</w:t>
        </w:r>
        <w:r>
          <w:fldChar w:fldCharType="end"/>
        </w:r>
      </w:hyperlink>
    </w:p>
    <w:p>
      <w:pPr>
        <w:pStyle w:val="TOC2"/>
        <w:tabs>
          <w:tab w:val="right" w:leader="dot" w:pos="8306"/>
        </w:tabs>
      </w:pPr>
      <w:hyperlink w:anchor="_Toc1003" w:history="1">
        <w:r>
          <w:rPr>
            <w:rFonts w:ascii="仿宋" w:eastAsia="仿宋" w:hAnsi="仿宋" w:cs="仿宋" w:hint="eastAsia"/>
            <w:lang w:eastAsia="zh-CN"/>
          </w:rPr>
          <w:t>(三)、绩效评估周期</w:t>
        </w:r>
        <w:r>
          <w:tab/>
        </w:r>
        <w:r>
          <w:fldChar w:fldCharType="begin"/>
        </w:r>
        <w:r>
          <w:instrText xml:space="preserve"> PAGEREF _Toc1003 \h </w:instrText>
        </w:r>
        <w:r>
          <w:fldChar w:fldCharType="separate"/>
        </w:r>
        <w:r>
          <w:t>16</w:t>
        </w:r>
        <w:r>
          <w:fldChar w:fldCharType="end"/>
        </w:r>
      </w:hyperlink>
    </w:p>
    <w:p>
      <w:pPr>
        <w:pStyle w:val="TOC1"/>
        <w:tabs>
          <w:tab w:val="right" w:leader="dot" w:pos="8306"/>
        </w:tabs>
      </w:pPr>
      <w:hyperlink w:anchor="_Toc19195" w:history="1">
        <w:r>
          <w:rPr>
            <w:rFonts w:ascii="仿宋" w:eastAsia="仿宋" w:hAnsi="仿宋" w:cs="仿宋" w:hint="eastAsia"/>
            <w:lang w:eastAsia="zh-CN"/>
          </w:rPr>
          <w:t>五、工艺说明</w:t>
        </w:r>
        <w:r>
          <w:tab/>
        </w:r>
        <w:r>
          <w:fldChar w:fldCharType="begin"/>
        </w:r>
        <w:r>
          <w:instrText xml:space="preserve"> PAGEREF _Toc19195 \h </w:instrText>
        </w:r>
        <w:r>
          <w:fldChar w:fldCharType="separate"/>
        </w:r>
        <w:r>
          <w:t>17</w:t>
        </w:r>
        <w:r>
          <w:fldChar w:fldCharType="end"/>
        </w:r>
      </w:hyperlink>
    </w:p>
    <w:p>
      <w:pPr>
        <w:pStyle w:val="TOC2"/>
        <w:tabs>
          <w:tab w:val="right" w:leader="dot" w:pos="8306"/>
        </w:tabs>
      </w:pPr>
      <w:hyperlink w:anchor="_Toc29361" w:history="1">
        <w:r>
          <w:rPr>
            <w:rFonts w:ascii="仿宋" w:eastAsia="仿宋" w:hAnsi="仿宋" w:cs="仿宋" w:hint="eastAsia"/>
            <w:lang w:eastAsia="zh-CN"/>
          </w:rPr>
          <w:t>(一)、技术管理特点</w:t>
        </w:r>
        <w:r>
          <w:tab/>
        </w:r>
        <w:r>
          <w:fldChar w:fldCharType="begin"/>
        </w:r>
        <w:r>
          <w:instrText xml:space="preserve"> PAGEREF _Toc29361 \h </w:instrText>
        </w:r>
        <w:r>
          <w:fldChar w:fldCharType="separate"/>
        </w:r>
        <w:r>
          <w:t>17</w:t>
        </w:r>
        <w:r>
          <w:fldChar w:fldCharType="end"/>
        </w:r>
      </w:hyperlink>
    </w:p>
    <w:p>
      <w:pPr>
        <w:pStyle w:val="TOC2"/>
        <w:tabs>
          <w:tab w:val="right" w:leader="dot" w:pos="8306"/>
        </w:tabs>
      </w:pPr>
      <w:hyperlink w:anchor="_Toc19408" w:history="1">
        <w:r>
          <w:rPr>
            <w:rFonts w:ascii="仿宋" w:eastAsia="仿宋" w:hAnsi="仿宋" w:cs="仿宋" w:hint="eastAsia"/>
            <w:lang w:eastAsia="zh-CN"/>
          </w:rPr>
          <w:t>(二)、电主轴项目工艺技术设计方案</w:t>
        </w:r>
        <w:r>
          <w:tab/>
        </w:r>
        <w:r>
          <w:fldChar w:fldCharType="begin"/>
        </w:r>
        <w:r>
          <w:instrText xml:space="preserve"> PAGEREF _Toc19408 \h </w:instrText>
        </w:r>
        <w:r>
          <w:fldChar w:fldCharType="separate"/>
        </w:r>
        <w:r>
          <w:t>18</w:t>
        </w:r>
        <w:r>
          <w:fldChar w:fldCharType="end"/>
        </w:r>
      </w:hyperlink>
    </w:p>
    <w:p>
      <w:pPr>
        <w:pStyle w:val="TOC2"/>
        <w:tabs>
          <w:tab w:val="right" w:leader="dot" w:pos="8306"/>
        </w:tabs>
      </w:pPr>
      <w:hyperlink w:anchor="_Toc15073" w:history="1">
        <w:r>
          <w:rPr>
            <w:rFonts w:ascii="仿宋" w:eastAsia="仿宋" w:hAnsi="仿宋" w:cs="仿宋" w:hint="eastAsia"/>
            <w:lang w:eastAsia="zh-CN"/>
          </w:rPr>
          <w:t>(三)、设备选型方案</w:t>
        </w:r>
        <w:r>
          <w:tab/>
        </w:r>
        <w:r>
          <w:fldChar w:fldCharType="begin"/>
        </w:r>
        <w:r>
          <w:instrText xml:space="preserve"> PAGEREF _Toc15073 \h </w:instrText>
        </w:r>
        <w:r>
          <w:fldChar w:fldCharType="separate"/>
        </w:r>
        <w:r>
          <w:t>20</w:t>
        </w:r>
        <w:r>
          <w:fldChar w:fldCharType="end"/>
        </w:r>
      </w:hyperlink>
    </w:p>
    <w:p>
      <w:pPr>
        <w:pStyle w:val="TOC1"/>
        <w:tabs>
          <w:tab w:val="right" w:leader="dot" w:pos="8306"/>
        </w:tabs>
      </w:pPr>
      <w:hyperlink w:anchor="_Toc31959" w:history="1">
        <w:r>
          <w:rPr>
            <w:rFonts w:ascii="仿宋" w:eastAsia="仿宋" w:hAnsi="仿宋" w:cs="仿宋" w:hint="eastAsia"/>
            <w:lang w:eastAsia="zh-CN"/>
          </w:rPr>
          <w:t>六、电主轴项目文档管理</w:t>
        </w:r>
        <w:r>
          <w:tab/>
        </w:r>
        <w:r>
          <w:fldChar w:fldCharType="begin"/>
        </w:r>
        <w:r>
          <w:instrText xml:space="preserve"> PAGEREF _Toc31959 \h </w:instrText>
        </w:r>
        <w:r>
          <w:fldChar w:fldCharType="separate"/>
        </w:r>
        <w:r>
          <w:t>21</w:t>
        </w:r>
        <w:r>
          <w:fldChar w:fldCharType="end"/>
        </w:r>
      </w:hyperlink>
    </w:p>
    <w:p>
      <w:pPr>
        <w:pStyle w:val="TOC2"/>
        <w:tabs>
          <w:tab w:val="right" w:leader="dot" w:pos="8306"/>
        </w:tabs>
      </w:pPr>
      <w:hyperlink w:anchor="_Toc20008" w:history="1">
        <w:r>
          <w:rPr>
            <w:rFonts w:ascii="仿宋" w:eastAsia="仿宋" w:hAnsi="仿宋" w:cs="仿宋" w:hint="eastAsia"/>
            <w:lang w:eastAsia="zh-CN"/>
          </w:rPr>
          <w:t>(一)、文档编制与审查</w:t>
        </w:r>
        <w:r>
          <w:tab/>
        </w:r>
        <w:r>
          <w:fldChar w:fldCharType="begin"/>
        </w:r>
        <w:r>
          <w:instrText xml:space="preserve"> PAGEREF _Toc20008 \h </w:instrText>
        </w:r>
        <w:r>
          <w:fldChar w:fldCharType="separate"/>
        </w:r>
        <w:r>
          <w:t>21</w:t>
        </w:r>
        <w:r>
          <w:fldChar w:fldCharType="end"/>
        </w:r>
      </w:hyperlink>
    </w:p>
    <w:p>
      <w:pPr>
        <w:pStyle w:val="TOC2"/>
        <w:tabs>
          <w:tab w:val="right" w:leader="dot" w:pos="8306"/>
        </w:tabs>
      </w:pPr>
      <w:hyperlink w:anchor="_Toc1675" w:history="1">
        <w:r>
          <w:rPr>
            <w:rFonts w:ascii="仿宋" w:eastAsia="仿宋" w:hAnsi="仿宋" w:cs="仿宋" w:hint="eastAsia"/>
            <w:lang w:eastAsia="zh-CN"/>
          </w:rPr>
          <w:t>(二)、文档发布与分发</w:t>
        </w:r>
        <w:r>
          <w:tab/>
        </w:r>
        <w:r>
          <w:fldChar w:fldCharType="begin"/>
        </w:r>
        <w:r>
          <w:instrText xml:space="preserve"> PAGEREF _Toc1675 \h </w:instrText>
        </w:r>
        <w:r>
          <w:fldChar w:fldCharType="separate"/>
        </w:r>
        <w:r>
          <w:t>22</w:t>
        </w:r>
        <w:r>
          <w:fldChar w:fldCharType="end"/>
        </w:r>
      </w:hyperlink>
    </w:p>
    <w:p>
      <w:pPr>
        <w:pStyle w:val="TOC2"/>
        <w:tabs>
          <w:tab w:val="right" w:leader="dot" w:pos="8306"/>
        </w:tabs>
      </w:pPr>
      <w:hyperlink w:anchor="_Toc17043" w:history="1">
        <w:r>
          <w:rPr>
            <w:rFonts w:ascii="仿宋" w:eastAsia="仿宋" w:hAnsi="仿宋" w:cs="仿宋" w:hint="eastAsia"/>
            <w:lang w:eastAsia="zh-CN"/>
          </w:rPr>
          <w:t>(三)、文档存档与归档</w:t>
        </w:r>
        <w:r>
          <w:tab/>
        </w:r>
        <w:r>
          <w:fldChar w:fldCharType="begin"/>
        </w:r>
        <w:r>
          <w:instrText xml:space="preserve"> PAGEREF _Toc17043 \h </w:instrText>
        </w:r>
        <w:r>
          <w:fldChar w:fldCharType="separate"/>
        </w:r>
        <w:r>
          <w:t>23</w:t>
        </w:r>
        <w:r>
          <w:fldChar w:fldCharType="end"/>
        </w:r>
      </w:hyperlink>
    </w:p>
    <w:p>
      <w:pPr>
        <w:pStyle w:val="TOC1"/>
        <w:tabs>
          <w:tab w:val="right" w:leader="dot" w:pos="8306"/>
        </w:tabs>
      </w:pPr>
      <w:hyperlink w:anchor="_Toc24661" w:history="1">
        <w:r>
          <w:rPr>
            <w:rFonts w:ascii="仿宋" w:eastAsia="仿宋" w:hAnsi="仿宋" w:cs="仿宋" w:hint="eastAsia"/>
            <w:lang w:eastAsia="zh-CN"/>
          </w:rPr>
          <w:t>七、电主轴项目社会影响</w:t>
        </w:r>
        <w:r>
          <w:tab/>
        </w:r>
        <w:r>
          <w:fldChar w:fldCharType="begin"/>
        </w:r>
        <w:r>
          <w:instrText xml:space="preserve"> PAGEREF _Toc24661 \h </w:instrText>
        </w:r>
        <w:r>
          <w:fldChar w:fldCharType="separate"/>
        </w:r>
        <w:r>
          <w:t>24</w:t>
        </w:r>
        <w:r>
          <w:fldChar w:fldCharType="end"/>
        </w:r>
      </w:hyperlink>
    </w:p>
    <w:p>
      <w:pPr>
        <w:pStyle w:val="TOC2"/>
        <w:tabs>
          <w:tab w:val="right" w:leader="dot" w:pos="8306"/>
        </w:tabs>
      </w:pPr>
      <w:hyperlink w:anchor="_Toc19758" w:history="1">
        <w:r>
          <w:rPr>
            <w:rFonts w:ascii="仿宋" w:eastAsia="仿宋" w:hAnsi="仿宋" w:cs="仿宋" w:hint="eastAsia"/>
            <w:lang w:eastAsia="zh-CN"/>
          </w:rPr>
          <w:t>(一)、社会责任与义务</w:t>
        </w:r>
        <w:r>
          <w:tab/>
        </w:r>
        <w:r>
          <w:fldChar w:fldCharType="begin"/>
        </w:r>
        <w:r>
          <w:instrText xml:space="preserve"> PAGEREF _Toc19758 \h </w:instrText>
        </w:r>
        <w:r>
          <w:fldChar w:fldCharType="separate"/>
        </w:r>
        <w:r>
          <w:t>24</w:t>
        </w:r>
        <w:r>
          <w:fldChar w:fldCharType="end"/>
        </w:r>
      </w:hyperlink>
    </w:p>
    <w:p>
      <w:pPr>
        <w:pStyle w:val="TOC2"/>
        <w:tabs>
          <w:tab w:val="right" w:leader="dot" w:pos="8306"/>
        </w:tabs>
      </w:pPr>
      <w:hyperlink w:anchor="_Toc16694" w:history="1">
        <w:r>
          <w:rPr>
            <w:rFonts w:ascii="仿宋" w:eastAsia="仿宋" w:hAnsi="仿宋" w:cs="仿宋" w:hint="eastAsia"/>
            <w:lang w:eastAsia="zh-CN"/>
          </w:rPr>
          <w:t>(二)、社会参与与沟通</w:t>
        </w:r>
        <w:r>
          <w:tab/>
        </w:r>
        <w:r>
          <w:fldChar w:fldCharType="begin"/>
        </w:r>
        <w:r>
          <w:instrText xml:space="preserve"> PAGEREF _Toc16694 \h </w:instrText>
        </w:r>
        <w:r>
          <w:fldChar w:fldCharType="separate"/>
        </w:r>
        <w:r>
          <w:t>25</w:t>
        </w:r>
        <w:r>
          <w:fldChar w:fldCharType="end"/>
        </w:r>
      </w:hyperlink>
    </w:p>
    <w:p>
      <w:pPr>
        <w:pStyle w:val="TOC1"/>
        <w:tabs>
          <w:tab w:val="right" w:leader="dot" w:pos="8306"/>
        </w:tabs>
      </w:pPr>
      <w:hyperlink w:anchor="_Toc20114" w:history="1">
        <w:r>
          <w:rPr>
            <w:rFonts w:ascii="仿宋" w:eastAsia="仿宋" w:hAnsi="仿宋" w:cs="仿宋" w:hint="eastAsia"/>
            <w:lang w:eastAsia="zh-CN"/>
          </w:rPr>
          <w:t>八、电主轴项目计划安排</w:t>
        </w:r>
        <w:r>
          <w:tab/>
        </w:r>
        <w:r>
          <w:fldChar w:fldCharType="begin"/>
        </w:r>
        <w:r>
          <w:instrText xml:space="preserve"> PAGEREF _Toc20114 \h </w:instrText>
        </w:r>
        <w:r>
          <w:fldChar w:fldCharType="separate"/>
        </w:r>
        <w:r>
          <w:t>26</w:t>
        </w:r>
        <w:r>
          <w:fldChar w:fldCharType="end"/>
        </w:r>
      </w:hyperlink>
    </w:p>
    <w:p>
      <w:pPr>
        <w:pStyle w:val="TOC2"/>
        <w:tabs>
          <w:tab w:val="right" w:leader="dot" w:pos="8306"/>
        </w:tabs>
      </w:pPr>
      <w:hyperlink w:anchor="_Toc24216" w:history="1">
        <w:r>
          <w:rPr>
            <w:rFonts w:ascii="仿宋" w:eastAsia="仿宋" w:hAnsi="仿宋" w:cs="仿宋" w:hint="eastAsia"/>
            <w:lang w:eastAsia="zh-CN"/>
          </w:rPr>
          <w:t>(一)、建设周期</w:t>
        </w:r>
        <w:r>
          <w:tab/>
        </w:r>
        <w:r>
          <w:fldChar w:fldCharType="begin"/>
        </w:r>
        <w:r>
          <w:instrText xml:space="preserve"> PAGEREF _Toc24216 \h </w:instrText>
        </w:r>
        <w:r>
          <w:fldChar w:fldCharType="separate"/>
        </w:r>
        <w:r>
          <w:t>26</w:t>
        </w:r>
        <w:r>
          <w:fldChar w:fldCharType="end"/>
        </w:r>
      </w:hyperlink>
    </w:p>
    <w:p>
      <w:pPr>
        <w:pStyle w:val="TOC2"/>
        <w:tabs>
          <w:tab w:val="right" w:leader="dot" w:pos="8306"/>
        </w:tabs>
      </w:pPr>
      <w:hyperlink w:anchor="_Toc26858" w:history="1">
        <w:r>
          <w:rPr>
            <w:rFonts w:ascii="仿宋" w:eastAsia="仿宋" w:hAnsi="仿宋" w:cs="仿宋" w:hint="eastAsia"/>
            <w:lang w:eastAsia="zh-CN"/>
          </w:rPr>
          <w:t>(二)、建设进度</w:t>
        </w:r>
        <w:r>
          <w:tab/>
        </w:r>
        <w:r>
          <w:fldChar w:fldCharType="begin"/>
        </w:r>
        <w:r>
          <w:instrText xml:space="preserve"> PAGEREF _Toc26858 \h </w:instrText>
        </w:r>
        <w:r>
          <w:fldChar w:fldCharType="separate"/>
        </w:r>
        <w:r>
          <w:t>27</w:t>
        </w:r>
        <w:r>
          <w:fldChar w:fldCharType="end"/>
        </w:r>
      </w:hyperlink>
    </w:p>
    <w:p>
      <w:pPr>
        <w:pStyle w:val="TOC2"/>
        <w:tabs>
          <w:tab w:val="right" w:leader="dot" w:pos="8306"/>
        </w:tabs>
      </w:pPr>
      <w:hyperlink w:anchor="_Toc12981" w:history="1">
        <w:r>
          <w:rPr>
            <w:rFonts w:ascii="仿宋" w:eastAsia="仿宋" w:hAnsi="仿宋" w:cs="仿宋" w:hint="eastAsia"/>
            <w:lang w:eastAsia="zh-CN"/>
          </w:rPr>
          <w:t>(三)、进度安排注意事项</w:t>
        </w:r>
        <w:r>
          <w:tab/>
        </w:r>
        <w:r>
          <w:fldChar w:fldCharType="begin"/>
        </w:r>
        <w:r>
          <w:instrText xml:space="preserve"> PAGEREF _Toc12981 \h </w:instrText>
        </w:r>
        <w:r>
          <w:fldChar w:fldCharType="separate"/>
        </w:r>
        <w:r>
          <w:t>28</w:t>
        </w:r>
        <w:r>
          <w:fldChar w:fldCharType="end"/>
        </w:r>
      </w:hyperlink>
    </w:p>
    <w:p>
      <w:pPr>
        <w:pStyle w:val="TOC2"/>
        <w:tabs>
          <w:tab w:val="right" w:leader="dot" w:pos="8306"/>
        </w:tabs>
      </w:pPr>
      <w:hyperlink w:anchor="_Toc4931" w:history="1">
        <w:r>
          <w:rPr>
            <w:rFonts w:ascii="仿宋" w:eastAsia="仿宋" w:hAnsi="仿宋" w:cs="仿宋" w:hint="eastAsia"/>
            <w:lang w:eastAsia="zh-CN"/>
          </w:rPr>
          <w:t>(四)、人力资源配置</w:t>
        </w:r>
        <w:r>
          <w:tab/>
        </w:r>
        <w:r>
          <w:fldChar w:fldCharType="begin"/>
        </w:r>
        <w:r>
          <w:instrText xml:space="preserve"> PAGEREF _Toc4931 \h </w:instrText>
        </w:r>
        <w:r>
          <w:fldChar w:fldCharType="separate"/>
        </w:r>
        <w:r>
          <w:t>29</w:t>
        </w:r>
        <w:r>
          <w:fldChar w:fldCharType="end"/>
        </w:r>
      </w:hyperlink>
    </w:p>
    <w:p>
      <w:pPr>
        <w:pStyle w:val="TOC1"/>
        <w:tabs>
          <w:tab w:val="right" w:leader="dot" w:pos="8306"/>
        </w:tabs>
      </w:pPr>
      <w:hyperlink w:anchor="_Toc3900" w:history="1">
        <w:r>
          <w:rPr>
            <w:rFonts w:ascii="仿宋" w:eastAsia="仿宋" w:hAnsi="仿宋" w:cs="仿宋" w:hint="eastAsia"/>
            <w:lang w:eastAsia="zh-CN"/>
          </w:rPr>
          <w:t>九、电主轴项目技术管理</w:t>
        </w:r>
        <w:r>
          <w:tab/>
        </w:r>
        <w:r>
          <w:fldChar w:fldCharType="begin"/>
        </w:r>
        <w:r>
          <w:instrText xml:space="preserve"> PAGEREF _Toc3900 \h </w:instrText>
        </w:r>
        <w:r>
          <w:fldChar w:fldCharType="separate"/>
        </w:r>
        <w:r>
          <w:t>30</w:t>
        </w:r>
        <w:r>
          <w:fldChar w:fldCharType="end"/>
        </w:r>
      </w:hyperlink>
    </w:p>
    <w:p>
      <w:pPr>
        <w:pStyle w:val="TOC2"/>
        <w:tabs>
          <w:tab w:val="right" w:leader="dot" w:pos="8306"/>
        </w:tabs>
      </w:pPr>
      <w:hyperlink w:anchor="_Toc31768" w:history="1">
        <w:r>
          <w:rPr>
            <w:rFonts w:ascii="仿宋" w:eastAsia="仿宋" w:hAnsi="仿宋" w:cs="仿宋" w:hint="eastAsia"/>
            <w:lang w:eastAsia="zh-CN"/>
          </w:rPr>
          <w:t>(一)、技术方案选用方向</w:t>
        </w:r>
        <w:r>
          <w:tab/>
        </w:r>
        <w:r>
          <w:fldChar w:fldCharType="begin"/>
        </w:r>
        <w:r>
          <w:instrText xml:space="preserve"> PAGEREF _Toc31768 \h </w:instrText>
        </w:r>
        <w:r>
          <w:fldChar w:fldCharType="separate"/>
        </w:r>
        <w:r>
          <w:t>30</w:t>
        </w:r>
        <w:r>
          <w:fldChar w:fldCharType="end"/>
        </w:r>
      </w:hyperlink>
    </w:p>
    <w:p>
      <w:pPr>
        <w:pStyle w:val="TOC2"/>
        <w:tabs>
          <w:tab w:val="right" w:leader="dot" w:pos="8306"/>
        </w:tabs>
      </w:pPr>
      <w:hyperlink w:anchor="_Toc9755" w:history="1">
        <w:r>
          <w:rPr>
            <w:rFonts w:ascii="仿宋" w:eastAsia="仿宋" w:hAnsi="仿宋" w:cs="仿宋" w:hint="eastAsia"/>
            <w:lang w:eastAsia="zh-CN"/>
          </w:rPr>
          <w:t>(二)、工艺技术方案选用原则</w:t>
        </w:r>
        <w:r>
          <w:tab/>
        </w:r>
        <w:r>
          <w:fldChar w:fldCharType="begin"/>
        </w:r>
        <w:r>
          <w:instrText xml:space="preserve"> PAGEREF _Toc9755 \h </w:instrText>
        </w:r>
        <w:r>
          <w:fldChar w:fldCharType="separate"/>
        </w:r>
        <w:r>
          <w:t>32</w:t>
        </w:r>
        <w:r>
          <w:fldChar w:fldCharType="end"/>
        </w:r>
      </w:hyperlink>
    </w:p>
    <w:p>
      <w:pPr>
        <w:pStyle w:val="TOC2"/>
        <w:tabs>
          <w:tab w:val="right" w:leader="dot" w:pos="8306"/>
        </w:tabs>
      </w:pPr>
      <w:hyperlink w:anchor="_Toc23930" w:history="1">
        <w:r>
          <w:rPr>
            <w:rFonts w:ascii="仿宋" w:eastAsia="仿宋" w:hAnsi="仿宋" w:cs="仿宋" w:hint="eastAsia"/>
            <w:lang w:eastAsia="zh-CN"/>
          </w:rPr>
          <w:t>(三)、工艺技术方案要求</w:t>
        </w:r>
        <w:r>
          <w:tab/>
        </w:r>
        <w:r>
          <w:fldChar w:fldCharType="begin"/>
        </w:r>
        <w:r>
          <w:instrText xml:space="preserve"> PAGEREF _Toc23930 \h </w:instrText>
        </w:r>
        <w:r>
          <w:fldChar w:fldCharType="separate"/>
        </w:r>
        <w:r>
          <w:t>34</w:t>
        </w:r>
        <w:r>
          <w:fldChar w:fldCharType="end"/>
        </w:r>
      </w:hyperlink>
    </w:p>
    <w:p>
      <w:pPr>
        <w:pStyle w:val="TOC1"/>
        <w:tabs>
          <w:tab w:val="right" w:leader="dot" w:pos="8306"/>
        </w:tabs>
      </w:pPr>
      <w:hyperlink w:anchor="_Toc16791" w:history="1">
        <w:r>
          <w:rPr>
            <w:rFonts w:ascii="仿宋" w:eastAsia="仿宋" w:hAnsi="仿宋" w:cs="仿宋" w:hint="eastAsia"/>
            <w:lang w:eastAsia="zh-CN"/>
          </w:rPr>
          <w:t>十、电主轴项目人力资源培养与发展</w:t>
        </w:r>
        <w:r>
          <w:tab/>
        </w:r>
        <w:r>
          <w:fldChar w:fldCharType="begin"/>
        </w:r>
        <w:r>
          <w:instrText xml:space="preserve"> PAGEREF _Toc16791 \h </w:instrText>
        </w:r>
        <w:r>
          <w:fldChar w:fldCharType="separate"/>
        </w:r>
        <w:r>
          <w:t>36</w:t>
        </w:r>
        <w:r>
          <w:fldChar w:fldCharType="end"/>
        </w:r>
      </w:hyperlink>
    </w:p>
    <w:p>
      <w:pPr>
        <w:pStyle w:val="TOC2"/>
        <w:tabs>
          <w:tab w:val="right" w:leader="dot" w:pos="8306"/>
        </w:tabs>
      </w:pPr>
      <w:hyperlink w:anchor="_Toc14151" w:history="1">
        <w:r>
          <w:rPr>
            <w:rFonts w:ascii="仿宋" w:eastAsia="仿宋" w:hAnsi="仿宋" w:cs="仿宋" w:hint="eastAsia"/>
            <w:lang w:eastAsia="zh-CN"/>
          </w:rPr>
          <w:t>(一)、人才需求与规划</w:t>
        </w:r>
        <w:r>
          <w:tab/>
        </w:r>
        <w:r>
          <w:fldChar w:fldCharType="begin"/>
        </w:r>
        <w:r>
          <w:instrText xml:space="preserve"> PAGEREF _Toc14151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79" w:history="1">
        <w:r>
          <w:rPr>
            <w:rFonts w:ascii="仿宋" w:eastAsia="仿宋" w:hAnsi="仿宋" w:cs="仿宋" w:hint="eastAsia"/>
            <w:lang w:eastAsia="zh-CN"/>
          </w:rPr>
          <w:t>(二)、培训与发展计划</w:t>
        </w:r>
        <w:r>
          <w:tab/>
        </w:r>
        <w:r>
          <w:fldChar w:fldCharType="begin"/>
        </w:r>
        <w:r>
          <w:instrText xml:space="preserve"> PAGEREF _Toc28179 \h </w:instrText>
        </w:r>
        <w:r>
          <w:fldChar w:fldCharType="separate"/>
        </w:r>
        <w:r>
          <w:t>36</w:t>
        </w:r>
        <w:r>
          <w:fldChar w:fldCharType="end"/>
        </w:r>
      </w:hyperlink>
    </w:p>
    <w:p>
      <w:pPr>
        <w:pStyle w:val="TOC1"/>
        <w:tabs>
          <w:tab w:val="right" w:leader="dot" w:pos="8306"/>
        </w:tabs>
      </w:pPr>
      <w:hyperlink w:anchor="_Toc18506" w:history="1">
        <w:r>
          <w:rPr>
            <w:rFonts w:ascii="仿宋" w:eastAsia="仿宋" w:hAnsi="仿宋" w:cs="仿宋" w:hint="eastAsia"/>
            <w:lang w:eastAsia="zh-CN"/>
          </w:rPr>
          <w:t>十一、电主轴项目投资规划</w:t>
        </w:r>
        <w:r>
          <w:tab/>
        </w:r>
        <w:r>
          <w:fldChar w:fldCharType="begin"/>
        </w:r>
        <w:r>
          <w:instrText xml:space="preserve"> PAGEREF _Toc18506 \h </w:instrText>
        </w:r>
        <w:r>
          <w:fldChar w:fldCharType="separate"/>
        </w:r>
        <w:r>
          <w:t>37</w:t>
        </w:r>
        <w:r>
          <w:fldChar w:fldCharType="end"/>
        </w:r>
      </w:hyperlink>
    </w:p>
    <w:p>
      <w:pPr>
        <w:pStyle w:val="TOC2"/>
        <w:tabs>
          <w:tab w:val="right" w:leader="dot" w:pos="8306"/>
        </w:tabs>
      </w:pPr>
      <w:hyperlink w:anchor="_Toc11070" w:history="1">
        <w:r>
          <w:rPr>
            <w:rFonts w:ascii="仿宋" w:eastAsia="仿宋" w:hAnsi="仿宋" w:cs="仿宋" w:hint="eastAsia"/>
            <w:lang w:eastAsia="zh-CN"/>
          </w:rPr>
          <w:t>(一)、电主轴项目总投资估算</w:t>
        </w:r>
        <w:r>
          <w:tab/>
        </w:r>
        <w:r>
          <w:fldChar w:fldCharType="begin"/>
        </w:r>
        <w:r>
          <w:instrText xml:space="preserve"> PAGEREF _Toc11070 \h </w:instrText>
        </w:r>
        <w:r>
          <w:fldChar w:fldCharType="separate"/>
        </w:r>
        <w:r>
          <w:t>37</w:t>
        </w:r>
        <w:r>
          <w:fldChar w:fldCharType="end"/>
        </w:r>
      </w:hyperlink>
    </w:p>
    <w:p>
      <w:pPr>
        <w:pStyle w:val="TOC2"/>
        <w:tabs>
          <w:tab w:val="right" w:leader="dot" w:pos="8306"/>
        </w:tabs>
      </w:pPr>
      <w:hyperlink w:anchor="_Toc9540" w:history="1">
        <w:r>
          <w:rPr>
            <w:rFonts w:ascii="仿宋" w:eastAsia="仿宋" w:hAnsi="仿宋" w:cs="仿宋" w:hint="eastAsia"/>
            <w:lang w:eastAsia="zh-CN"/>
          </w:rPr>
          <w:t>(二)、资金筹措</w:t>
        </w:r>
        <w:r>
          <w:tab/>
        </w:r>
        <w:r>
          <w:fldChar w:fldCharType="begin"/>
        </w:r>
        <w:r>
          <w:instrText xml:space="preserve"> PAGEREF _Toc9540 \h </w:instrText>
        </w:r>
        <w:r>
          <w:fldChar w:fldCharType="separate"/>
        </w:r>
        <w:r>
          <w:t>38</w:t>
        </w:r>
        <w:r>
          <w:fldChar w:fldCharType="end"/>
        </w:r>
      </w:hyperlink>
    </w:p>
    <w:p>
      <w:pPr>
        <w:pStyle w:val="TOC1"/>
        <w:tabs>
          <w:tab w:val="right" w:leader="dot" w:pos="8306"/>
        </w:tabs>
      </w:pPr>
      <w:hyperlink w:anchor="_Toc10111" w:history="1">
        <w:r>
          <w:rPr>
            <w:rFonts w:ascii="仿宋" w:eastAsia="仿宋" w:hAnsi="仿宋" w:cs="仿宋" w:hint="eastAsia"/>
            <w:lang w:eastAsia="zh-CN"/>
          </w:rPr>
          <w:t>十二、电主轴项目风险管理</w:t>
        </w:r>
        <w:r>
          <w:tab/>
        </w:r>
        <w:r>
          <w:fldChar w:fldCharType="begin"/>
        </w:r>
        <w:r>
          <w:instrText xml:space="preserve"> PAGEREF _Toc10111 \h </w:instrText>
        </w:r>
        <w:r>
          <w:fldChar w:fldCharType="separate"/>
        </w:r>
        <w:r>
          <w:t>39</w:t>
        </w:r>
        <w:r>
          <w:fldChar w:fldCharType="end"/>
        </w:r>
      </w:hyperlink>
    </w:p>
    <w:p>
      <w:pPr>
        <w:pStyle w:val="TOC2"/>
        <w:tabs>
          <w:tab w:val="right" w:leader="dot" w:pos="8306"/>
        </w:tabs>
      </w:pPr>
      <w:hyperlink w:anchor="_Toc1308" w:history="1">
        <w:r>
          <w:rPr>
            <w:rFonts w:ascii="仿宋" w:eastAsia="仿宋" w:hAnsi="仿宋" w:cs="仿宋" w:hint="eastAsia"/>
            <w:lang w:eastAsia="zh-CN"/>
          </w:rPr>
          <w:t>(一)、风险识别与评估</w:t>
        </w:r>
        <w:r>
          <w:tab/>
        </w:r>
        <w:r>
          <w:fldChar w:fldCharType="begin"/>
        </w:r>
        <w:r>
          <w:instrText xml:space="preserve"> PAGEREF _Toc1308 \h </w:instrText>
        </w:r>
        <w:r>
          <w:fldChar w:fldCharType="separate"/>
        </w:r>
        <w:r>
          <w:t>39</w:t>
        </w:r>
        <w:r>
          <w:fldChar w:fldCharType="end"/>
        </w:r>
      </w:hyperlink>
    </w:p>
    <w:p>
      <w:pPr>
        <w:pStyle w:val="TOC2"/>
        <w:tabs>
          <w:tab w:val="right" w:leader="dot" w:pos="8306"/>
        </w:tabs>
      </w:pPr>
      <w:hyperlink w:anchor="_Toc24523" w:history="1">
        <w:r>
          <w:rPr>
            <w:rFonts w:ascii="仿宋" w:eastAsia="仿宋" w:hAnsi="仿宋" w:cs="仿宋" w:hint="eastAsia"/>
            <w:lang w:eastAsia="zh-CN"/>
          </w:rPr>
          <w:t>(二)、风险应对策略</w:t>
        </w:r>
        <w:r>
          <w:tab/>
        </w:r>
        <w:r>
          <w:fldChar w:fldCharType="begin"/>
        </w:r>
        <w:r>
          <w:instrText xml:space="preserve"> PAGEREF _Toc24523 \h </w:instrText>
        </w:r>
        <w:r>
          <w:fldChar w:fldCharType="separate"/>
        </w:r>
        <w:r>
          <w:t>40</w:t>
        </w:r>
        <w:r>
          <w:fldChar w:fldCharType="end"/>
        </w:r>
      </w:hyperlink>
    </w:p>
    <w:p>
      <w:pPr>
        <w:pStyle w:val="TOC2"/>
        <w:tabs>
          <w:tab w:val="right" w:leader="dot" w:pos="8306"/>
        </w:tabs>
      </w:pPr>
      <w:hyperlink w:anchor="_Toc21462" w:history="1">
        <w:r>
          <w:rPr>
            <w:rFonts w:ascii="仿宋" w:eastAsia="仿宋" w:hAnsi="仿宋" w:cs="仿宋" w:hint="eastAsia"/>
            <w:lang w:eastAsia="zh-CN"/>
          </w:rPr>
          <w:t>(三)、风险监控与控制</w:t>
        </w:r>
        <w:r>
          <w:tab/>
        </w:r>
        <w:r>
          <w:fldChar w:fldCharType="begin"/>
        </w:r>
        <w:r>
          <w:instrText xml:space="preserve"> PAGEREF _Toc21462 \h </w:instrText>
        </w:r>
        <w:r>
          <w:fldChar w:fldCharType="separate"/>
        </w:r>
        <w:r>
          <w:t>42</w:t>
        </w:r>
        <w:r>
          <w:fldChar w:fldCharType="end"/>
        </w:r>
      </w:hyperlink>
    </w:p>
    <w:p>
      <w:pPr>
        <w:pStyle w:val="TOC1"/>
        <w:tabs>
          <w:tab w:val="right" w:leader="dot" w:pos="8306"/>
        </w:tabs>
      </w:pPr>
      <w:hyperlink w:anchor="_Toc3934" w:history="1">
        <w:r>
          <w:rPr>
            <w:rFonts w:ascii="仿宋" w:eastAsia="仿宋" w:hAnsi="仿宋" w:cs="仿宋" w:hint="eastAsia"/>
            <w:lang w:eastAsia="zh-CN"/>
          </w:rPr>
          <w:t>十三、电主轴项目实施保障措施</w:t>
        </w:r>
        <w:r>
          <w:tab/>
        </w:r>
        <w:r>
          <w:fldChar w:fldCharType="begin"/>
        </w:r>
        <w:r>
          <w:instrText xml:space="preserve"> PAGEREF _Toc3934 \h </w:instrText>
        </w:r>
        <w:r>
          <w:fldChar w:fldCharType="separate"/>
        </w:r>
        <w:r>
          <w:t>43</w:t>
        </w:r>
        <w:r>
          <w:fldChar w:fldCharType="end"/>
        </w:r>
      </w:hyperlink>
    </w:p>
    <w:p>
      <w:pPr>
        <w:pStyle w:val="TOC2"/>
        <w:tabs>
          <w:tab w:val="right" w:leader="dot" w:pos="8306"/>
        </w:tabs>
      </w:pPr>
      <w:hyperlink w:anchor="_Toc27135" w:history="1">
        <w:r>
          <w:rPr>
            <w:rFonts w:ascii="仿宋" w:eastAsia="仿宋" w:hAnsi="仿宋" w:cs="仿宋" w:hint="eastAsia"/>
            <w:lang w:eastAsia="zh-CN"/>
          </w:rPr>
          <w:t>(一)、电主轴项目实施保障机制</w:t>
        </w:r>
        <w:r>
          <w:tab/>
        </w:r>
        <w:r>
          <w:fldChar w:fldCharType="begin"/>
        </w:r>
        <w:r>
          <w:instrText xml:space="preserve"> PAGEREF _Toc27135 \h </w:instrText>
        </w:r>
        <w:r>
          <w:fldChar w:fldCharType="separate"/>
        </w:r>
        <w:r>
          <w:t>43</w:t>
        </w:r>
        <w:r>
          <w:fldChar w:fldCharType="end"/>
        </w:r>
      </w:hyperlink>
    </w:p>
    <w:p>
      <w:pPr>
        <w:pStyle w:val="TOC2"/>
        <w:tabs>
          <w:tab w:val="right" w:leader="dot" w:pos="8306"/>
        </w:tabs>
      </w:pPr>
      <w:hyperlink w:anchor="_Toc30174" w:history="1">
        <w:r>
          <w:rPr>
            <w:rFonts w:ascii="仿宋" w:eastAsia="仿宋" w:hAnsi="仿宋" w:cs="仿宋" w:hint="eastAsia"/>
            <w:lang w:eastAsia="zh-CN"/>
          </w:rPr>
          <w:t>(二)、电主轴项目法律合规要求</w:t>
        </w:r>
        <w:r>
          <w:tab/>
        </w:r>
        <w:r>
          <w:fldChar w:fldCharType="begin"/>
        </w:r>
        <w:r>
          <w:instrText xml:space="preserve"> PAGEREF _Toc30174 \h </w:instrText>
        </w:r>
        <w:r>
          <w:fldChar w:fldCharType="separate"/>
        </w:r>
        <w:r>
          <w:t>46</w:t>
        </w:r>
        <w:r>
          <w:fldChar w:fldCharType="end"/>
        </w:r>
      </w:hyperlink>
    </w:p>
    <w:p>
      <w:pPr>
        <w:pStyle w:val="TOC2"/>
        <w:tabs>
          <w:tab w:val="right" w:leader="dot" w:pos="8306"/>
        </w:tabs>
      </w:pPr>
      <w:hyperlink w:anchor="_Toc29867" w:history="1">
        <w:r>
          <w:rPr>
            <w:rFonts w:ascii="仿宋" w:eastAsia="仿宋" w:hAnsi="仿宋" w:cs="仿宋" w:hint="eastAsia"/>
            <w:lang w:eastAsia="zh-CN"/>
          </w:rPr>
          <w:t>(三)、电主轴项目合同管理与法律事务</w:t>
        </w:r>
        <w:r>
          <w:tab/>
        </w:r>
        <w:r>
          <w:fldChar w:fldCharType="begin"/>
        </w:r>
        <w:r>
          <w:instrText xml:space="preserve"> PAGEREF _Toc29867 \h </w:instrText>
        </w:r>
        <w:r>
          <w:fldChar w:fldCharType="separate"/>
        </w:r>
        <w:r>
          <w:t>50</w:t>
        </w:r>
        <w:r>
          <w:fldChar w:fldCharType="end"/>
        </w:r>
      </w:hyperlink>
    </w:p>
    <w:p>
      <w:pPr>
        <w:pStyle w:val="TOC2"/>
        <w:tabs>
          <w:tab w:val="right" w:leader="dot" w:pos="8306"/>
        </w:tabs>
      </w:pPr>
      <w:hyperlink w:anchor="_Toc28659" w:history="1">
        <w:r>
          <w:rPr>
            <w:rFonts w:ascii="仿宋" w:eastAsia="仿宋" w:hAnsi="仿宋" w:cs="仿宋" w:hint="eastAsia"/>
            <w:lang w:eastAsia="zh-CN"/>
          </w:rPr>
          <w:t>(四)、电主轴项目知识产权保护策略</w:t>
        </w:r>
        <w:r>
          <w:tab/>
        </w:r>
        <w:r>
          <w:fldChar w:fldCharType="begin"/>
        </w:r>
        <w:r>
          <w:instrText xml:space="preserve"> PAGEREF _Toc28659 \h </w:instrText>
        </w:r>
        <w:r>
          <w:fldChar w:fldCharType="separate"/>
        </w:r>
        <w:r>
          <w:t>56</w:t>
        </w:r>
        <w:r>
          <w:fldChar w:fldCharType="end"/>
        </w:r>
      </w:hyperlink>
    </w:p>
    <w:p>
      <w:pPr>
        <w:pStyle w:val="TOC1"/>
        <w:tabs>
          <w:tab w:val="right" w:leader="dot" w:pos="8306"/>
        </w:tabs>
      </w:pPr>
      <w:hyperlink w:anchor="_Toc14911" w:history="1">
        <w:r>
          <w:rPr>
            <w:rFonts w:ascii="仿宋" w:eastAsia="仿宋" w:hAnsi="仿宋" w:cs="仿宋" w:hint="eastAsia"/>
            <w:lang w:eastAsia="zh-CN"/>
          </w:rPr>
          <w:t>十四、利益相关者分析与沟通计划</w:t>
        </w:r>
        <w:r>
          <w:tab/>
        </w:r>
        <w:r>
          <w:fldChar w:fldCharType="begin"/>
        </w:r>
        <w:r>
          <w:instrText xml:space="preserve"> PAGEREF _Toc14911 \h </w:instrText>
        </w:r>
        <w:r>
          <w:fldChar w:fldCharType="separate"/>
        </w:r>
        <w:r>
          <w:t>59</w:t>
        </w:r>
        <w:r>
          <w:fldChar w:fldCharType="end"/>
        </w:r>
      </w:hyperlink>
    </w:p>
    <w:p>
      <w:pPr>
        <w:pStyle w:val="TOC2"/>
        <w:tabs>
          <w:tab w:val="right" w:leader="dot" w:pos="8306"/>
        </w:tabs>
      </w:pPr>
      <w:hyperlink w:anchor="_Toc32098" w:history="1">
        <w:r>
          <w:rPr>
            <w:rFonts w:ascii="仿宋" w:eastAsia="仿宋" w:hAnsi="仿宋" w:cs="仿宋" w:hint="eastAsia"/>
            <w:lang w:eastAsia="zh-CN"/>
          </w:rPr>
          <w:t>(一)、利益相关者分析</w:t>
        </w:r>
        <w:r>
          <w:tab/>
        </w:r>
        <w:r>
          <w:fldChar w:fldCharType="begin"/>
        </w:r>
        <w:r>
          <w:instrText xml:space="preserve"> PAGEREF _Toc32098 \h </w:instrText>
        </w:r>
        <w:r>
          <w:fldChar w:fldCharType="separate"/>
        </w:r>
        <w:r>
          <w:t>59</w:t>
        </w:r>
        <w:r>
          <w:fldChar w:fldCharType="end"/>
        </w:r>
      </w:hyperlink>
    </w:p>
    <w:p>
      <w:pPr>
        <w:pStyle w:val="TOC2"/>
        <w:tabs>
          <w:tab w:val="right" w:leader="dot" w:pos="8306"/>
        </w:tabs>
      </w:pPr>
      <w:hyperlink w:anchor="_Toc2707" w:history="1">
        <w:r>
          <w:rPr>
            <w:rFonts w:ascii="仿宋" w:eastAsia="仿宋" w:hAnsi="仿宋" w:cs="仿宋" w:hint="eastAsia"/>
            <w:lang w:eastAsia="zh-CN"/>
          </w:rPr>
          <w:t>(二)、沟通计划</w:t>
        </w:r>
        <w:r>
          <w:tab/>
        </w:r>
        <w:r>
          <w:fldChar w:fldCharType="begin"/>
        </w:r>
        <w:r>
          <w:instrText xml:space="preserve"> PAGEREF _Toc2707 \h </w:instrText>
        </w:r>
        <w:r>
          <w:fldChar w:fldCharType="separate"/>
        </w:r>
        <w:r>
          <w:t>60</w:t>
        </w:r>
        <w:r>
          <w:fldChar w:fldCharType="end"/>
        </w:r>
      </w:hyperlink>
    </w:p>
    <w:p>
      <w:pPr>
        <w:pStyle w:val="TOC1"/>
        <w:tabs>
          <w:tab w:val="right" w:leader="dot" w:pos="8306"/>
        </w:tabs>
      </w:pPr>
      <w:hyperlink w:anchor="_Toc26916" w:history="1">
        <w:r>
          <w:rPr>
            <w:rFonts w:ascii="仿宋" w:eastAsia="仿宋" w:hAnsi="仿宋" w:cs="仿宋" w:hint="eastAsia"/>
            <w:lang w:eastAsia="zh-CN"/>
          </w:rPr>
          <w:t>十五、电主轴项目治理与监督</w:t>
        </w:r>
        <w:r>
          <w:tab/>
        </w:r>
        <w:r>
          <w:fldChar w:fldCharType="begin"/>
        </w:r>
        <w:r>
          <w:instrText xml:space="preserve"> PAGEREF _Toc26916 \h </w:instrText>
        </w:r>
        <w:r>
          <w:fldChar w:fldCharType="separate"/>
        </w:r>
        <w:r>
          <w:t>61</w:t>
        </w:r>
        <w:r>
          <w:fldChar w:fldCharType="end"/>
        </w:r>
      </w:hyperlink>
    </w:p>
    <w:p>
      <w:pPr>
        <w:pStyle w:val="TOC2"/>
        <w:tabs>
          <w:tab w:val="right" w:leader="dot" w:pos="8306"/>
        </w:tabs>
      </w:pPr>
      <w:hyperlink w:anchor="_Toc23865" w:history="1">
        <w:r>
          <w:rPr>
            <w:rFonts w:ascii="仿宋" w:eastAsia="仿宋" w:hAnsi="仿宋" w:cs="仿宋" w:hint="eastAsia"/>
            <w:lang w:eastAsia="zh-CN"/>
          </w:rPr>
          <w:t>(一)、电主轴项目治理结构</w:t>
        </w:r>
        <w:r>
          <w:tab/>
        </w:r>
        <w:r>
          <w:fldChar w:fldCharType="begin"/>
        </w:r>
        <w:r>
          <w:instrText xml:space="preserve"> PAGEREF _Toc23865 \h </w:instrText>
        </w:r>
        <w:r>
          <w:fldChar w:fldCharType="separate"/>
        </w:r>
        <w:r>
          <w:t>61</w:t>
        </w:r>
        <w:r>
          <w:fldChar w:fldCharType="end"/>
        </w:r>
      </w:hyperlink>
    </w:p>
    <w:p>
      <w:pPr>
        <w:pStyle w:val="TOC2"/>
        <w:tabs>
          <w:tab w:val="right" w:leader="dot" w:pos="8306"/>
        </w:tabs>
      </w:pPr>
      <w:hyperlink w:anchor="_Toc11026" w:history="1">
        <w:r>
          <w:rPr>
            <w:rFonts w:ascii="仿宋" w:eastAsia="仿宋" w:hAnsi="仿宋" w:cs="仿宋" w:hint="eastAsia"/>
            <w:lang w:eastAsia="zh-CN"/>
          </w:rPr>
          <w:t>(二)、监督与审计</w:t>
        </w:r>
        <w:r>
          <w:tab/>
        </w:r>
        <w:r>
          <w:fldChar w:fldCharType="begin"/>
        </w:r>
        <w:r>
          <w:instrText xml:space="preserve"> PAGEREF _Toc11026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21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964"/>
      <w:r>
        <w:rPr>
          <w:rFonts w:ascii="仿宋" w:eastAsia="仿宋" w:hAnsi="仿宋" w:cs="仿宋" w:hint="eastAsia"/>
          <w:sz w:val="28"/>
          <w:lang w:eastAsia="zh-CN"/>
        </w:rPr>
        <w:t>一、电主轴项目可持续发展</w:t>
      </w:r>
      <w:bookmarkEnd w:id="2"/>
    </w:p>
    <w:p>
      <w:pPr>
        <w:pStyle w:val="Heading2"/>
        <w:rPr>
          <w:rFonts w:ascii="仿宋" w:eastAsia="仿宋" w:hAnsi="仿宋" w:cs="仿宋" w:hint="eastAsia"/>
          <w:lang w:eastAsia="zh-CN"/>
        </w:rPr>
      </w:pPr>
      <w:bookmarkStart w:id="3" w:name="_Toc269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主轴项目中，电主轴项目团队着眼于未来，明确了可持续发展的战略方向。制定的具体可持续发展目标包括降低资源使用、采用环保技术、最大化社会效益等。这一步骤不仅有助于电主轴项目在环保和社会责任方面达到最高标准，也为未来提供了明确的指引，确保电主轴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可持续实践的融入电主轴项目管理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主轴项目管理周期。从电主轴项目规划开始，电主轴项目团队就考虑了环境和社会的因素。在执行阶段，电主轴项目团队积极推动绿色技术的应用，优化资源利用。此外，关注员工的社会责任，通过培训和沟通活动提高员工对可持续发展的认知，使他们能够在日常工作中践行可持续实践。这些举措不仅为电主轴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061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扎根于电主轴项目的可持续发展理念，我们深信环保与社会责任是电主轴项目成功的关键支柱。在电主轴项目的每一步，我们都致力于通过创新和实践，履行对环境和社会的坚定责任。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团队通过引入先进的环保技术、建立高效的废物处理系统以及推动能源节约措施，积极履行环保责任。定期的环保监测和评估确保电主轴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不仅致力于自身可持续发展，还注重对社会的回馈。通过支持社区电主轴项目、参与慈善事业、提供培训机会等方式，电主轴项目积极履行社会责任。与当地社区建立积极互动，关注员工的工作与生活平衡，以及员工的身心健康，是电主轴项目在社会责任层面的关键举措。这样的实践不仅增强了电主轴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4953"/>
      <w:r>
        <w:rPr>
          <w:rFonts w:ascii="仿宋" w:eastAsia="仿宋" w:hAnsi="仿宋" w:cs="仿宋" w:hint="eastAsia"/>
          <w:sz w:val="28"/>
          <w:lang w:eastAsia="zh-CN"/>
        </w:rPr>
        <w:t>二、电主轴项目概论</w:t>
      </w:r>
      <w:bookmarkEnd w:id="5"/>
    </w:p>
    <w:p>
      <w:pPr>
        <w:pStyle w:val="Heading2"/>
        <w:rPr>
          <w:rFonts w:ascii="仿宋" w:eastAsia="仿宋" w:hAnsi="仿宋" w:cs="仿宋" w:hint="eastAsia"/>
          <w:lang w:eastAsia="zh-CN"/>
        </w:rPr>
      </w:pPr>
      <w:bookmarkStart w:id="6" w:name="_Toc31847"/>
      <w:r>
        <w:rPr>
          <w:rFonts w:ascii="仿宋" w:eastAsia="仿宋" w:hAnsi="仿宋" w:cs="仿宋" w:hint="eastAsia"/>
          <w:lang w:eastAsia="zh-CN"/>
        </w:rPr>
        <w:t>(一)、电主轴项目概况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的起源追溯至对市场的深入洞察。市场的不断演变与变革为电主轴项目提供了难得的机遇。当前市场存在的需求缺口和变革的大环境共同构成了电主轴项目的背景。这个电主轴项目旨在充分利用市场机遇，填补行业中尚未满足的需求，为客户提供全新的解决方案。市场的变革和需求的增长使得这个电主轴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电主轴项目名称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正式命名为电主轴。这个名称不仅仅是一个标识，更代表了电主轴项目的核心理念和愿景。它蕴含着电主轴项目所要解决问题的关键字，具有强烈的表达和辨识度，为电主轴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电主轴项目目标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的核心目标是提供一种全新、高效的解决方案，满足客户日益增长的需求。电主轴项目追求的不仅仅是满足市场需求，更是在市场中获得卓越的竞争优势。通过不断提升产品或服务的质量和创新水平，电主轴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电主轴项目范围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全面涵盖了产品研发、制造、市场推广和售后服务，确保从产品设计到最终用户体验的全方位关注。这一全面的电主轴项目范围是为了确保电主轴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电主轴项目时间表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电主轴项目计划在未来18个月内完成，包括研发、测试、市场试点和正式推出等不同阶段。这个时间表的合理设计是为了确保电主轴项目各个阶段的顺利推进，以便按时交付高质量的成果。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电主轴项目预算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电主轴项目总预算估算为XX百万美元，主要分配在研发、市场推广、人员培训和运营等方面。这一充足的预算为电主轴项目提供了充足的资源，确保电主轴项目在各个方面都能取得优异的表现。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电主轴项目风险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电主轴项目可能面临的风险包括市场接受度低、技术难题、竞争激烈等。电主轴项目团队已经制定了相应的风险应对计划，通过前瞻性的风险管理，确保电主轴项目在面对不确定性时能够迅速做出应对。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电主轴项目团队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电主轴项目汇聚了一支经验丰富、多领域专业素养的核心团队，确保电主轴项目在各个方面都能拥有高水平的执行力。团队的协同作战是电主轴项目成功的关键因素之一。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电主轴项目背景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电主轴项目的背景根植于市场对更高效、创新产品的渴望，同时也受到科技发展对行业格局的深刻改变的影响。这为电主轴项目提供了广阔的发展空间和市场需求。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电主轴项目现状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截至目前，电主轴项目已完成市场调研和技术验证，取得了初步的成功。这为电主轴项目在未来的发展奠定了坚实的基础，为更远大的目标打下了坚实的基石。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7279"/>
      <w:r>
        <w:rPr>
          <w:rFonts w:ascii="仿宋" w:eastAsia="仿宋" w:hAnsi="仿宋" w:cs="仿宋" w:hint="eastAsia"/>
          <w:sz w:val="28"/>
          <w:lang w:eastAsia="zh-CN"/>
        </w:rPr>
        <w:t>(二)、电主轴项目目标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keyword》电主轴项目首要业务目标是在市场中占据有利地位，实现产品/服务的成功推广和销售。通过不断提升产品质量、创新性，电主轴项目追求成为行业中的领导者，赢得更多客户的青睐。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在科技迅速发展的时代，电主轴项目着眼于技术创新。通过持续的研发和技术升级，电主轴项目旨在推出更具创新性的产品或服务，以满足市场对新鲜、先进解决方案的需求。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为了建立可持续的客户关系，电主轴项目设定了客户满意度目标。通过提供卓越的产品质量和优质的客户服务，电主轴项目追求赢得客户的信任和忠诚度，确保他们的满意度达到行业领先水平。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电主轴项目注重社会责任和可持续发展。通过实施环保、社会责任电主轴项目，电主轴项目致力于在经济发展的同时保护环境，促进社会公平，实现可持续经营。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电主轴项目的团队是实现目标的核心驱动力。因此，电主轴项目设定了团队发展目标，包括提升团队成员的专业技能、培养领导力，以及搭建协同高效的团队工作氛围。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2050"/>
      <w:r>
        <w:rPr>
          <w:rFonts w:ascii="仿宋" w:eastAsia="仿宋" w:hAnsi="仿宋" w:cs="仿宋" w:hint="eastAsia"/>
          <w:sz w:val="28"/>
          <w:lang w:eastAsia="zh-CN"/>
        </w:rPr>
        <w:t>(三)、电主轴项目提出的理由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电主轴项目提出的理由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的提出源于对市场机遇的深刻洞察。当前市场中存在的需求缺口和行业发展趋势表明，有巨大的商业机会等待被开发。通过准确捕捉市场机遇，电主轴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的理念基于对技术创新的信仰。通过持续的研发和技术投入，电主轴项目有望推出更具创新性的产品或服务。在科技飞速发展的当下，电主轴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的提出是为了增强企业的行业竞争力。通过提升产品或服务的质量和独特性，电主轴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电主轴项目响应了消费者需求的变化。随着社会和科技的不断发展，消费者对产品和服务的需求也在发生变化。通过深入了解并及时回应消费者的新需求，电主轴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电主轴项目的提出是企业战略发展规划的一部分。在面对日益激烈的市场竞争和不断变化的商业环境中，电主轴项目作为企业战略的一环，旨在为企业开辟新的增长领域，巩固企业在行业中的地位。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电主轴项目的提出不仅仅是基于商业考量，还注重社会责任。通过推出环保、社会责任等方面的电主轴项目，电主轴企业可以在社会中树立积极形象，为社会做出积极贡献，实现经济效益和社会效益的双赢。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电主轴项目的提出反映了对利益相关者期望的关注。包括客户、员工、投资者等利益相关者在企业发展中都有着各自的期望，电主轴项目力求在满足这些期望的同时，取得更大的共赢。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4841"/>
      <w:r>
        <w:rPr>
          <w:rFonts w:ascii="仿宋" w:eastAsia="仿宋" w:hAnsi="仿宋" w:cs="仿宋" w:hint="eastAsia"/>
          <w:sz w:val="28"/>
          <w:lang w:eastAsia="zh-CN"/>
        </w:rPr>
        <w:t>(四)、电主轴项目意义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在实施电主轴项目的过程中，我们不仅仅是在追逐商业成功，更是为企业和社会的多个层面创造了深远的意义。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电主轴项目的首要意义在于提升企业的市场竞争力。通过持续的创新和对产品质量的高标准要求，电主轴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主轴项目的推进将促使行业技术水平的提升。通过引入先进技术和创新性解决方案，电主轴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在社会层面，电主轴项目不仅创造了大量就业机会，提高了就业水平，还注重社会责任和环保。通过参与社会公益事业和推动环保电主轴项目，电主轴项目为社会贡献了一份力量，体现了企业对社会的积极回馈。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综合而言，电主轴项目意义重大，不仅推动了企业的发展，也为行业和社会的进步贡献了积极力量。这是一个全面而深刻的影响，将在未来产生可持续的正面效应。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321"/>
      <w:r>
        <w:rPr>
          <w:rFonts w:ascii="仿宋" w:eastAsia="仿宋" w:hAnsi="仿宋" w:cs="仿宋" w:hint="eastAsia"/>
          <w:sz w:val="28"/>
          <w:lang w:eastAsia="zh-CN"/>
        </w:rPr>
        <w:t>(五)、电主轴项目背景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在当今迅猛发展的商业环境中，电主轴项目的动因根植于对多方面因素的审慎考量。这个电主轴项目的提出并非孤立的决策，而是对企业所处背景深入思考的产物。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市场的不断演变是电主轴项目背后的首要原因。科技的迅速发展和全球市场的快速变化使得企业必须灵活应对。电主轴项目应运而生，旨在通过创新性的解决方案迎合市场的多变需求，赢得竞争中的先机。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竞争的激烈程度也是电主轴项目背景中不可忽视的一环。企业需要在激烈竞争中脱颖而出，为此，电主轴项目致力于打破常规，提供独特的价值主张，以吸引客户并确保市场份额的增长。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技术的迅速发展为企业带来了机遇与挑战。作为电主轴项目启动的背景之一，对新兴技术的应用将有助于提升企业的技术水平，使其在不断演进的商业环境中保持竞争优势。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此外，社会对企业责任的期望也在逐渐升高。电主轴项目充分融入了社会责任的理念，通过可持续经营和社会公益电主轴项目，企图为社会贡献一份力量，在商业成功的同时关注社会价值。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9342"/>
      <w:r>
        <w:rPr>
          <w:rFonts w:ascii="仿宋" w:eastAsia="仿宋" w:hAnsi="仿宋" w:cs="仿宋" w:hint="eastAsia"/>
          <w:sz w:val="28"/>
          <w:lang w:eastAsia="zh-CN"/>
        </w:rPr>
        <w:t>三、电主轴项目土建工程</w:t>
      </w:r>
      <w:bookmarkEnd w:id="11"/>
    </w:p>
    <w:p>
      <w:pPr>
        <w:pStyle w:val="Heading2"/>
        <w:rPr>
          <w:rFonts w:ascii="仿宋" w:eastAsia="仿宋" w:hAnsi="仿宋" w:cs="仿宋" w:hint="eastAsia"/>
          <w:lang w:eastAsia="zh-CN"/>
        </w:rPr>
      </w:pPr>
      <w:bookmarkStart w:id="12" w:name="_Toc11540"/>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在电主轴项目的建筑工程设计中，我们将秉承一系列重要的设计原则，以确保电主轴项目建筑在功能、美观、可持续性等方面达到最佳效果。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首要原则是确保建筑的功能性得到最大化的发挥。我们将充分理解电主轴项目的实际需求，合理布局各个功能区域，保证建筑在满足业务需求的同时，提供高效的工作环境。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在建筑设计中，我们将综合考虑建设和运营成本。通过精细的经济效益分析，确保设计方案在高效利用资源的同时，对电主轴项目的长期盈利能力有积极的贡献。</w:t>
      </w:r>
    </w:p>
    <w:p>
      <w:pPr>
        <w:pStyle w:val="Heading2"/>
        <w:ind w:firstLine="560" w:firstLineChars="200"/>
        <w:rPr>
          <w:rFonts w:ascii="仿宋" w:eastAsia="仿宋" w:hAnsi="仿宋" w:cs="仿宋" w:hint="eastAsia"/>
          <w:sz w:val="28"/>
          <w:lang w:eastAsia="zh-CN"/>
        </w:rPr>
      </w:pPr>
      <w:bookmarkStart w:id="13" w:name="_Toc622"/>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主轴项目的土建工程设计中，我们将精准设定设计年限，结合电主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主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30205"/>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电主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主轴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主轴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5785"/>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本期工程电主轴项目预计总建筑面积XXX平方米，其中：计容建筑面积XXX平方米，计划建筑工程投资XX万元，占电主轴项目总投资的XX%。</w:t>
      </w:r>
    </w:p>
    <w:p>
      <w:pPr>
        <w:pStyle w:val="Heading1"/>
        <w:ind w:firstLine="560" w:firstLineChars="200"/>
        <w:rPr>
          <w:rFonts w:ascii="仿宋" w:eastAsia="仿宋" w:hAnsi="仿宋" w:cs="仿宋" w:hint="eastAsia"/>
          <w:sz w:val="28"/>
          <w:lang w:eastAsia="zh-CN"/>
        </w:rPr>
      </w:pPr>
      <w:bookmarkStart w:id="16" w:name="_Toc18448"/>
      <w:r>
        <w:rPr>
          <w:rFonts w:ascii="仿宋" w:eastAsia="仿宋" w:hAnsi="仿宋" w:cs="仿宋" w:hint="eastAsia"/>
          <w:sz w:val="28"/>
          <w:lang w:eastAsia="zh-CN"/>
        </w:rPr>
        <w:t>四、电主轴项目绩效评估</w:t>
      </w:r>
      <w:bookmarkEnd w:id="16"/>
    </w:p>
    <w:p>
      <w:pPr>
        <w:pStyle w:val="Heading2"/>
        <w:rPr>
          <w:rFonts w:ascii="仿宋" w:eastAsia="仿宋" w:hAnsi="仿宋" w:cs="仿宋" w:hint="eastAsia"/>
          <w:lang w:eastAsia="zh-CN"/>
        </w:rPr>
      </w:pPr>
      <w:bookmarkStart w:id="17" w:name="_Toc27469"/>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在电主轴项目中，我们设计了一套全面的绩效评估指标，以确保电主轴项目的可控和成功交付。这些指标跨足电主轴项目目标、成本、进度和质量等多个维度，为我们提供了全面洞察电主轴项目的健康状况。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目标达成率是我们关注的首要指标。我们设定了明确的目标，并通过定期监测和评估，迅速发现并应对潜在的目标偏差。这为电主轴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成本绩效是另一个核心关注点。通过实际成本与预算成本的对比分析，我们深入了解成本差异的原因，及时调整资源分配，保持电主轴项目在经济效益方面的合理水平。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主轴项目进度作为关键的绩效指标之一，得到了精心的关注。我们制定了详细的电主轴项目进度计划，并设立了进度符合度指标，确保实际进度与计划进度保持一致。这使我们能够快速发现和解决潜在的进度问题，保持电主轴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主轴项目绩效的不可或缺的一环。我们引入了一系列的质量标准和客户满意度指标，以确保电主轴项目交付的成果在质量上达到或超越预期水平。通过持续监测这些指标，我们努力提升电主轴项目整体质量水平，为电主轴项目的成功交付提供有力保障。通过这些科学且全面的绩效评估，我们能够更好地引导电主轴项目的持续改进，确保电主轴项目目标的顺利达成。</w:t>
      </w:r>
    </w:p>
    <w:p>
      <w:pPr>
        <w:pStyle w:val="Heading2"/>
        <w:ind w:firstLine="560" w:firstLineChars="200"/>
        <w:rPr>
          <w:rFonts w:ascii="仿宋" w:eastAsia="仿宋" w:hAnsi="仿宋" w:cs="仿宋" w:hint="eastAsia"/>
          <w:sz w:val="28"/>
          <w:lang w:eastAsia="zh-CN"/>
        </w:rPr>
      </w:pPr>
      <w:bookmarkStart w:id="18" w:name="_Toc17967"/>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绩效评估是电主轴项目中的关键环节，为确保电主轴项目达到预期目标，我们采用了多层次、多维度的绩效评估方法。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主轴项目的战略目标对齐，确保每个决策和行动都与电主轴项目整体目标保持一致。团队会定期召开战略对齐会议，审视当前工作与电主轴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主轴项目进度、质量、成本和风险等方面。这些指标通过数据收集和分析，为电主轴项目管理团队提供了客观的评估依据。例如，我们通过电主轴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绩效评估不仅仅停留在电主轴项目内部，还考虑了电主轴项目对外部环境的影响。我们定期进行干系人满意度调查，以了解各利益相关方对电主轴项目的期望和满意度，并及时做出调整。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这种多层次、多角度的绩效评估方法，使得我们能够全面了解电主轴项目的运行状态，及时做出调整，确保电主轴项目在不断变化的环境中保持稳健前行。</w:t>
      </w:r>
    </w:p>
    <w:p>
      <w:pPr>
        <w:pStyle w:val="Heading2"/>
        <w:ind w:firstLine="560" w:firstLineChars="200"/>
        <w:rPr>
          <w:rFonts w:ascii="仿宋" w:eastAsia="仿宋" w:hAnsi="仿宋" w:cs="仿宋" w:hint="eastAsia"/>
          <w:sz w:val="28"/>
          <w:lang w:eastAsia="zh-CN"/>
        </w:rPr>
      </w:pPr>
      <w:bookmarkStart w:id="19" w:name="_Toc1003"/>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为了确保电主轴项目的有效管理和不断优化，我们采用了精心设计的绩效评估周期。这个周期旨在实现灵活、实时和全面的评估，以适应电主轴项目执行中的各种挑战。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https://d.book118.com/687004025136006052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电主轴项目规划设计方案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电主轴项目规划设计方案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电主轴项目规划设计方案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电主轴项目规划设计方案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电主轴项目规划设计方案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电主轴项目规划设计方案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电主轴项目规划设计方案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电主轴项目规划设计方案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电主轴项目规划设计方案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电主轴项目规划设计方案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电主轴项目规划设计方案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电主轴项目规划设计方案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电主轴项目规划设计方案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电主轴项目规划设计方案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电主轴项目规划设计方案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电主轴项目规划设计方案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电主轴项目规划设计方案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573708"/>
    <w:rsid w:val="3C5737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7004025136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2024-03-01T14:18:00Z</dcterms:created>
  <dcterms:modified xsi:type="dcterms:W3CDTF">2024-03-01T14:18:33Z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227E2DEBEFA14F70A770084AE50102EA_11</vt:lpwstr>
  </property>
  <property fmtid="{D5CDD505-2E9C-101B-9397-08002B2CF9AE}" pid="3" name="KSOProductBuildVer">
    <vt:lpwstr>2052-12.1.0.16388</vt:lpwstr>
  </property>
</Properties>
</file>