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割灌机项目招商引资方案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_Toc14985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_Toc19471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二、割灌机项目工程设计研究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8" w:history="1">
        <w:r>
          <w:rPr>
            <w:rFonts w:ascii="仿宋" w:eastAsia="仿宋" w:hAnsi="仿宋" w:cs="仿宋" w:hint="eastAsia"/>
            <w:lang w:eastAsia="zh-CN"/>
          </w:rPr>
          <w:t>(二)、割灌机项目工程建设标准规范</w:t>
        </w:r>
        <w:r>
          <w:tab/>
        </w:r>
        <w:r>
          <w:fldChar w:fldCharType="begin"/>
        </w:r>
        <w:r>
          <w:instrText xml:space="preserve"> PAGEREF _Toc21588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(三)、割灌机项目总平面设计要求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_Toc14309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_Toc12744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_Toc10367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3" w:history="1">
        <w:r>
          <w:rPr>
            <w:rFonts w:ascii="仿宋" w:eastAsia="仿宋" w:hAnsi="仿宋" w:cs="仿宋" w:hint="eastAsia"/>
            <w:lang w:eastAsia="zh-CN"/>
          </w:rPr>
          <w:t>三、割灌机项目建设背景</w:t>
        </w:r>
        <w:r>
          <w:tab/>
        </w:r>
        <w:r>
          <w:fldChar w:fldCharType="begin"/>
        </w:r>
        <w:r>
          <w:instrText xml:space="preserve"> PAGEREF _Toc9973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(一)、割灌机项目承办单位背景分析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2" w:history="1">
        <w:r>
          <w:rPr>
            <w:rFonts w:ascii="仿宋" w:eastAsia="仿宋" w:hAnsi="仿宋" w:cs="仿宋" w:hint="eastAsia"/>
            <w:lang w:eastAsia="zh-CN"/>
          </w:rPr>
          <w:t>(三)、割灌机项目建设对区域经济的影响</w:t>
        </w:r>
        <w:r>
          <w:tab/>
        </w:r>
        <w:r>
          <w:fldChar w:fldCharType="begin"/>
        </w:r>
        <w:r>
          <w:instrText xml:space="preserve"> PAGEREF _Toc25272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(四)、割灌机项目必要性分析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3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_Toc10633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7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_Toc21937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_Toc4143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_Toc27013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5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_Toc12805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_Toc32564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_Toc26713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_Toc21024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_Toc5976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_Toc10621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21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_Toc20821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_Toc29668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_Toc24354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" w:history="1">
        <w:r>
          <w:rPr>
            <w:rFonts w:ascii="仿宋" w:eastAsia="仿宋" w:hAnsi="仿宋" w:cs="仿宋" w:hint="eastAsia"/>
            <w:lang w:eastAsia="zh-CN"/>
          </w:rPr>
          <w:t>(三)、割灌机项目盈利能力分析</w:t>
        </w:r>
        <w:r>
          <w:tab/>
        </w:r>
        <w:r>
          <w:fldChar w:fldCharType="begin"/>
        </w:r>
        <w:r>
          <w:instrText xml:space="preserve"> PAGEREF _Toc277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_Toc6890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_Toc3661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_Toc29103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0" w:history="1">
        <w:r>
          <w:rPr>
            <w:rFonts w:ascii="仿宋" w:eastAsia="仿宋" w:hAnsi="仿宋" w:cs="仿宋" w:hint="eastAsia"/>
            <w:lang w:eastAsia="zh-CN"/>
          </w:rPr>
          <w:t>(三)、割灌机项目地能源消耗与供应状况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2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_Toc4962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_Toc12112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8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_Toc19908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9" w:history="1">
        <w:r>
          <w:rPr>
            <w:rFonts w:ascii="仿宋" w:eastAsia="仿宋" w:hAnsi="仿宋" w:cs="仿宋" w:hint="eastAsia"/>
            <w:lang w:eastAsia="zh-CN"/>
          </w:rPr>
          <w:t>(一)、割灌机项目建设期的原材料及辅助材料供应概述</w:t>
        </w:r>
        <w:r>
          <w:tab/>
        </w:r>
        <w:r>
          <w:fldChar w:fldCharType="begin"/>
        </w:r>
        <w:r>
          <w:instrText xml:space="preserve"> PAGEREF _Toc2469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(二)、割灌机项目运营期原辅材料采购及管理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eastAsia="zh-CN"/>
          </w:rPr>
          <w:t>(四)、割灌机项目工艺技术设计方案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(五)、割灌机项目设备选型及配置方案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3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_Toc17803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_Toc5259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_Toc26989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6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_Toc28946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(四)、割灌机项目建设对区域经济的短期与长期影响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_Toc586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4" w:history="1">
        <w:r>
          <w:rPr>
            <w:rFonts w:ascii="仿宋" w:eastAsia="仿宋" w:hAnsi="仿宋" w:cs="仿宋" w:hint="eastAsia"/>
            <w:lang w:eastAsia="zh-CN"/>
          </w:rPr>
          <w:t>(八)、割灌机项目建设的经济效益与环境效益权衡分析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0" w:history="1">
        <w:r>
          <w:rPr>
            <w:rFonts w:ascii="仿宋" w:eastAsia="仿宋" w:hAnsi="仿宋" w:cs="仿宋" w:hint="eastAsia"/>
            <w:lang w:eastAsia="zh-CN"/>
          </w:rPr>
          <w:t>九、割灌机项目优势</w:t>
        </w:r>
        <w:r>
          <w:tab/>
        </w:r>
        <w:r>
          <w:fldChar w:fldCharType="begin"/>
        </w:r>
        <w:r>
          <w:instrText xml:space="preserve"> PAGEREF _Toc11730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_Toc31568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_Toc20239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_Toc6995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7" w:history="1">
        <w:r>
          <w:rPr>
            <w:rFonts w:ascii="仿宋" w:eastAsia="仿宋" w:hAnsi="仿宋" w:cs="仿宋" w:hint="eastAsia"/>
            <w:lang w:eastAsia="zh-CN"/>
          </w:rPr>
          <w:t>十、割灌机项目可行性研究</w:t>
        </w:r>
        <w:r>
          <w:tab/>
        </w:r>
        <w:r>
          <w:fldChar w:fldCharType="begin"/>
        </w:r>
        <w:r>
          <w:instrText xml:space="preserve"> PAGEREF _Toc22477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_Toc11308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_Toc5313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4" w:history="1">
        <w:r>
          <w:rPr>
            <w:rFonts w:ascii="仿宋" w:eastAsia="仿宋" w:hAnsi="仿宋" w:cs="仿宋" w:hint="eastAsia"/>
            <w:lang w:eastAsia="zh-CN"/>
          </w:rPr>
          <w:t>十一、割灌机项目管理计划</w:t>
        </w:r>
        <w:r>
          <w:tab/>
        </w:r>
        <w:r>
          <w:fldChar w:fldCharType="begin"/>
        </w:r>
        <w:r>
          <w:instrText xml:space="preserve"> PAGEREF _Toc16754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8" w:history="1">
        <w:r>
          <w:rPr>
            <w:rFonts w:ascii="仿宋" w:eastAsia="仿宋" w:hAnsi="仿宋" w:cs="仿宋" w:hint="eastAsia"/>
            <w:lang w:eastAsia="zh-CN"/>
          </w:rPr>
          <w:t>(一)、割灌机项目管理概述</w:t>
        </w:r>
        <w:r>
          <w:tab/>
        </w:r>
        <w:r>
          <w:fldChar w:fldCharType="begin"/>
        </w:r>
        <w:r>
          <w:instrText xml:space="preserve"> PAGEREF _Toc16448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3" w:history="1">
        <w:r>
          <w:rPr>
            <w:rFonts w:ascii="仿宋" w:eastAsia="仿宋" w:hAnsi="仿宋" w:cs="仿宋" w:hint="eastAsia"/>
            <w:lang w:eastAsia="zh-CN"/>
          </w:rPr>
          <w:t>(二)、割灌机项目组织结构</w:t>
        </w:r>
        <w:r>
          <w:tab/>
        </w:r>
        <w:r>
          <w:fldChar w:fldCharType="begin"/>
        </w:r>
        <w:r>
          <w:instrText xml:space="preserve"> PAGEREF _Toc19623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eastAsia="zh-CN"/>
          </w:rPr>
          <w:t>(三)、割灌机项目计划与进度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(四)、割灌机项目质量管理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6" w:history="1">
        <w:r>
          <w:rPr>
            <w:rFonts w:ascii="仿宋" w:eastAsia="仿宋" w:hAnsi="仿宋" w:cs="仿宋" w:hint="eastAsia"/>
            <w:lang w:eastAsia="zh-CN"/>
          </w:rPr>
          <w:t>(五)、割灌机项目风险管理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3" w:history="1">
        <w:r>
          <w:rPr>
            <w:rFonts w:ascii="仿宋" w:eastAsia="仿宋" w:hAnsi="仿宋" w:cs="仿宋" w:hint="eastAsia"/>
            <w:lang w:eastAsia="zh-CN"/>
          </w:rPr>
          <w:t>(六)、割灌机项目成本管理</w:t>
        </w:r>
        <w:r>
          <w:tab/>
        </w:r>
        <w:r>
          <w:fldChar w:fldCharType="begin"/>
        </w:r>
        <w:r>
          <w:instrText xml:space="preserve"> PAGEREF _Toc24293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0" w:history="1">
        <w:r>
          <w:rPr>
            <w:rFonts w:ascii="仿宋" w:eastAsia="仿宋" w:hAnsi="仿宋" w:cs="仿宋" w:hint="eastAsia"/>
            <w:lang w:eastAsia="zh-CN"/>
          </w:rPr>
          <w:t>(七)、割灌机项目人力资源管理</w:t>
        </w:r>
        <w:r>
          <w:tab/>
        </w:r>
        <w:r>
          <w:fldChar w:fldCharType="begin"/>
        </w:r>
        <w:r>
          <w:instrText xml:space="preserve"> PAGEREF _Toc17520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9" w:history="1">
        <w:r>
          <w:rPr>
            <w:rFonts w:ascii="仿宋" w:eastAsia="仿宋" w:hAnsi="仿宋" w:cs="仿宋" w:hint="eastAsia"/>
            <w:lang w:eastAsia="zh-CN"/>
          </w:rPr>
          <w:t>(八)、割灌机项目沟通与合作</w:t>
        </w:r>
        <w:r>
          <w:tab/>
        </w:r>
        <w:r>
          <w:fldChar w:fldCharType="begin"/>
        </w:r>
        <w:r>
          <w:instrText xml:space="preserve"> PAGEREF _Toc26459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割灌机的招商引资。项目割灌机是一项具有前瞻性的投资机会，专注于某一特定领域的创新性项目。本文档将展示项目割灌机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34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85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割灌机项目的核心产品为高品质精胺。鉴于当前的市场环境，预计年产值将达到惊人的XXXX万元。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割灌机项目产品将主要以国内销售为主，同时积极拓展国际市场。随着我们加大产品宣传力度，降低产品价格，提高产品质量，以及增加产品多样性，我们相信割灌机项目产品将会更受市场欢迎。市场需求的分析表明，国内外市场对割灌机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https://d.book118.com/687011012020006033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割灌机项目招商引资方案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割灌机项目招商引资方案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割灌机项目招商引资方案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割灌机项目招商引资方案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A670C8"/>
    <w:rsid w:val="65A670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7011012020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2024-01-13T15:26:00Z</dcterms:created>
  <dcterms:modified xsi:type="dcterms:W3CDTF">2024-01-13T15:26:11Z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1E01690AA58343ADB174AD6C2D3847BF_11</vt:lpwstr>
  </property>
  <property fmtid="{D5CDD505-2E9C-101B-9397-08002B2CF9AE}" pid="3" name="KSOProductBuildVer">
    <vt:lpwstr>2052-12.1.0.16120</vt:lpwstr>
  </property>
</Properties>
</file>