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3EC5">
      <w:pPr>
        <w:widowControl/>
        <w:jc w:val="left"/>
        <w:rPr>
          <w:rFonts w:ascii="仿宋" w:eastAsia="仿宋" w:hAnsi="仿宋"/>
          <w:b/>
          <w:sz w:val="40"/>
        </w:rPr>
      </w:pPr>
      <w:bookmarkStart w:id="0" w:name="_GoBack"/>
      <w:bookmarkEnd w:id="0"/>
    </w:p>
    <w:p w:rsidR="00A93EC5">
      <w:pPr>
        <w:widowControl/>
        <w:jc w:val="left"/>
        <w:rPr>
          <w:rFonts w:ascii="仿宋" w:eastAsia="仿宋" w:hAnsi="仿宋"/>
          <w:b/>
          <w:sz w:val="40"/>
        </w:rPr>
      </w:pPr>
    </w:p>
    <w:p w:rsidR="00A93EC5">
      <w:pPr>
        <w:widowControl/>
        <w:jc w:val="left"/>
        <w:rPr>
          <w:rFonts w:ascii="仿宋" w:eastAsia="仿宋" w:hAnsi="仿宋"/>
          <w:b/>
          <w:sz w:val="40"/>
        </w:rPr>
      </w:pPr>
    </w:p>
    <w:p w:rsidR="00A93EC5" w:rsidRPr="00A93E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3EC5">
        <w:rPr>
          <w:rFonts w:ascii="宋体" w:eastAsia="宋体" w:hAnsi="宋体" w:hint="eastAsia"/>
          <w:b/>
          <w:sz w:val="60"/>
        </w:rPr>
        <w:t>手机充电器风险评估与管理报告</w:t>
      </w:r>
    </w:p>
    <w:p w:rsidR="00A93EC5" w:rsidP="00A93EC5">
      <w:pPr>
        <w:widowControl/>
        <w:jc w:val="center"/>
        <w:rPr>
          <w:rFonts w:ascii="仿宋" w:eastAsia="仿宋" w:hAnsi="仿宋" w:hint="eastAsia"/>
          <w:b/>
          <w:sz w:val="40"/>
        </w:rPr>
      </w:pPr>
      <w:r w:rsidRPr="00A93EC5">
        <w:rPr>
          <w:rFonts w:ascii="仿宋" w:eastAsia="仿宋" w:hAnsi="仿宋" w:hint="eastAsia"/>
          <w:b/>
          <w:sz w:val="40"/>
        </w:rPr>
        <w:t>目录</w:t>
      </w:r>
    </w:p>
    <w:p w:rsidR="00A93EC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_Toc157300490 \h </w:instrText>
      </w:r>
      <w:r>
        <w:rPr>
          <w:noProof/>
        </w:rPr>
        <w:fldChar w:fldCharType="separate"/>
      </w:r>
      <w:r>
        <w:rPr>
          <w:noProof/>
        </w:rPr>
        <w:t>3</w:t>
      </w:r>
      <w:r>
        <w:rPr>
          <w:noProof/>
        </w:rPr>
        <w:fldChar w:fldCharType="end"/>
      </w:r>
    </w:p>
    <w:p w:rsidR="00A93EC5">
      <w:pPr>
        <w:pStyle w:val="TOC1"/>
        <w:tabs>
          <w:tab w:val="right" w:leader="dot" w:pos="8296"/>
        </w:tabs>
        <w:rPr>
          <w:noProof/>
        </w:rPr>
      </w:pPr>
      <w:r>
        <w:rPr>
          <w:rFonts w:hint="eastAsia"/>
          <w:noProof/>
        </w:rPr>
        <w:t>一、手机充电器项目风险管理方案</w:t>
      </w:r>
      <w:r>
        <w:rPr>
          <w:noProof/>
        </w:rPr>
        <w:tab/>
      </w:r>
      <w:r>
        <w:rPr>
          <w:noProof/>
        </w:rPr>
        <w:fldChar w:fldCharType="begin"/>
      </w:r>
      <w:r>
        <w:rPr>
          <w:noProof/>
        </w:rPr>
        <w:instrText xml:space="preserve"> PAGEREF _Toc157300491 \h </w:instrText>
      </w:r>
      <w:r>
        <w:rPr>
          <w:noProof/>
        </w:rPr>
        <w:fldChar w:fldCharType="separate"/>
      </w:r>
      <w:r>
        <w:rPr>
          <w:noProof/>
        </w:rPr>
        <w:t>3</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_Toc157300492 \h </w:instrText>
      </w:r>
      <w:r>
        <w:rPr>
          <w:noProof/>
        </w:rPr>
        <w:fldChar w:fldCharType="separate"/>
      </w:r>
      <w:r>
        <w:rPr>
          <w:noProof/>
        </w:rPr>
        <w:t>3</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_Toc157300493 \h </w:instrText>
      </w:r>
      <w:r>
        <w:rPr>
          <w:noProof/>
        </w:rPr>
        <w:fldChar w:fldCharType="separate"/>
      </w:r>
      <w:r>
        <w:rPr>
          <w:noProof/>
        </w:rPr>
        <w:t>4</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_Toc157300494 \h </w:instrText>
      </w:r>
      <w:r>
        <w:rPr>
          <w:noProof/>
        </w:rPr>
        <w:fldChar w:fldCharType="separate"/>
      </w:r>
      <w:r>
        <w:rPr>
          <w:noProof/>
        </w:rPr>
        <w:t>7</w:t>
      </w:r>
      <w:r>
        <w:rPr>
          <w:noProof/>
        </w:rPr>
        <w:fldChar w:fldCharType="end"/>
      </w:r>
    </w:p>
    <w:p w:rsidR="00A93EC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_Toc157300495 \h </w:instrText>
      </w:r>
      <w:r>
        <w:rPr>
          <w:noProof/>
        </w:rPr>
        <w:fldChar w:fldCharType="separate"/>
      </w:r>
      <w:r>
        <w:rPr>
          <w:noProof/>
        </w:rPr>
        <w:t>8</w:t>
      </w:r>
      <w:r>
        <w:rPr>
          <w:noProof/>
        </w:rPr>
        <w:fldChar w:fldCharType="end"/>
      </w:r>
    </w:p>
    <w:p w:rsidR="00A93EC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_Toc157300496 \h </w:instrText>
      </w:r>
      <w:r>
        <w:rPr>
          <w:noProof/>
        </w:rPr>
        <w:fldChar w:fldCharType="separate"/>
      </w:r>
      <w:r>
        <w:rPr>
          <w:noProof/>
        </w:rPr>
        <w:t>10</w:t>
      </w:r>
      <w:r>
        <w:rPr>
          <w:noProof/>
        </w:rPr>
        <w:fldChar w:fldCharType="end"/>
      </w:r>
    </w:p>
    <w:p w:rsidR="00A93EC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_Toc157300497 \h </w:instrText>
      </w:r>
      <w:r>
        <w:rPr>
          <w:noProof/>
        </w:rPr>
        <w:fldChar w:fldCharType="separate"/>
      </w:r>
      <w:r>
        <w:rPr>
          <w:noProof/>
        </w:rPr>
        <w:t>14</w:t>
      </w:r>
      <w:r>
        <w:rPr>
          <w:noProof/>
        </w:rPr>
        <w:fldChar w:fldCharType="end"/>
      </w:r>
    </w:p>
    <w:p w:rsidR="00A93EC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_Toc157300498 \h </w:instrText>
      </w:r>
      <w:r>
        <w:rPr>
          <w:noProof/>
        </w:rPr>
        <w:fldChar w:fldCharType="separate"/>
      </w:r>
      <w:r>
        <w:rPr>
          <w:noProof/>
        </w:rPr>
        <w:t>15</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_Toc157300499 \h </w:instrText>
      </w:r>
      <w:r>
        <w:rPr>
          <w:noProof/>
        </w:rPr>
        <w:fldChar w:fldCharType="separate"/>
      </w:r>
      <w:r>
        <w:rPr>
          <w:noProof/>
        </w:rPr>
        <w:t>15</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_Toc157300500 \h </w:instrText>
      </w:r>
      <w:r>
        <w:rPr>
          <w:noProof/>
        </w:rPr>
        <w:fldChar w:fldCharType="separate"/>
      </w:r>
      <w:r>
        <w:rPr>
          <w:noProof/>
        </w:rPr>
        <w:t>17</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_Toc157300501 \h </w:instrText>
      </w:r>
      <w:r>
        <w:rPr>
          <w:noProof/>
        </w:rPr>
        <w:fldChar w:fldCharType="separate"/>
      </w:r>
      <w:r>
        <w:rPr>
          <w:noProof/>
        </w:rPr>
        <w:t>18</w:t>
      </w:r>
      <w:r>
        <w:rPr>
          <w:noProof/>
        </w:rPr>
        <w:fldChar w:fldCharType="end"/>
      </w:r>
    </w:p>
    <w:p w:rsidR="00A93EC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_Toc157300502 \h </w:instrText>
      </w:r>
      <w:r>
        <w:rPr>
          <w:noProof/>
        </w:rPr>
        <w:fldChar w:fldCharType="separate"/>
      </w:r>
      <w:r>
        <w:rPr>
          <w:noProof/>
        </w:rPr>
        <w:t>20</w:t>
      </w:r>
      <w:r>
        <w:rPr>
          <w:noProof/>
        </w:rPr>
        <w:fldChar w:fldCharType="end"/>
      </w:r>
    </w:p>
    <w:p w:rsidR="00A93EC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_Toc157300503 \h </w:instrText>
      </w:r>
      <w:r>
        <w:rPr>
          <w:noProof/>
        </w:rPr>
        <w:fldChar w:fldCharType="separate"/>
      </w:r>
      <w:r>
        <w:rPr>
          <w:noProof/>
        </w:rPr>
        <w:t>21</w:t>
      </w:r>
      <w:r>
        <w:rPr>
          <w:noProof/>
        </w:rPr>
        <w:fldChar w:fldCharType="end"/>
      </w:r>
    </w:p>
    <w:p w:rsidR="00A93EC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_Toc157300504 \h </w:instrText>
      </w:r>
      <w:r>
        <w:rPr>
          <w:noProof/>
        </w:rPr>
        <w:fldChar w:fldCharType="separate"/>
      </w:r>
      <w:r>
        <w:rPr>
          <w:noProof/>
        </w:rPr>
        <w:t>22</w:t>
      </w:r>
      <w:r>
        <w:rPr>
          <w:noProof/>
        </w:rPr>
        <w:fldChar w:fldCharType="end"/>
      </w:r>
    </w:p>
    <w:p w:rsidR="00A93EC5">
      <w:pPr>
        <w:pStyle w:val="TOC1"/>
        <w:tabs>
          <w:tab w:val="right" w:leader="dot" w:pos="8296"/>
        </w:tabs>
        <w:rPr>
          <w:noProof/>
        </w:rPr>
      </w:pPr>
      <w:r>
        <w:rPr>
          <w:rFonts w:hint="eastAsia"/>
          <w:noProof/>
        </w:rPr>
        <w:t>三、手机充电器项目人力资源管理方案</w:t>
      </w:r>
      <w:r>
        <w:rPr>
          <w:noProof/>
        </w:rPr>
        <w:tab/>
      </w:r>
      <w:r>
        <w:rPr>
          <w:noProof/>
        </w:rPr>
        <w:fldChar w:fldCharType="begin"/>
      </w:r>
      <w:r>
        <w:rPr>
          <w:noProof/>
        </w:rPr>
        <w:instrText xml:space="preserve"> PAGEREF _Toc157300505 \h </w:instrText>
      </w:r>
      <w:r>
        <w:rPr>
          <w:noProof/>
        </w:rPr>
        <w:fldChar w:fldCharType="separate"/>
      </w:r>
      <w:r>
        <w:rPr>
          <w:noProof/>
        </w:rPr>
        <w:t>24</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_Toc157300506 \h </w:instrText>
      </w:r>
      <w:r>
        <w:rPr>
          <w:noProof/>
        </w:rPr>
        <w:fldChar w:fldCharType="separate"/>
      </w:r>
      <w:r>
        <w:rPr>
          <w:noProof/>
        </w:rPr>
        <w:t>24</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_Toc157300507 \h </w:instrText>
      </w:r>
      <w:r>
        <w:rPr>
          <w:noProof/>
        </w:rPr>
        <w:fldChar w:fldCharType="separate"/>
      </w:r>
      <w:r>
        <w:rPr>
          <w:noProof/>
        </w:rPr>
        <w:t>27</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_Toc157300508 \h </w:instrText>
      </w:r>
      <w:r>
        <w:rPr>
          <w:noProof/>
        </w:rPr>
        <w:fldChar w:fldCharType="separate"/>
      </w:r>
      <w:r>
        <w:rPr>
          <w:noProof/>
        </w:rPr>
        <w:t>29</w:t>
      </w:r>
      <w:r>
        <w:rPr>
          <w:noProof/>
        </w:rPr>
        <w:fldChar w:fldCharType="end"/>
      </w:r>
    </w:p>
    <w:p w:rsidR="00A93EC5">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_Toc157300509 \h </w:instrText>
      </w:r>
      <w:r>
        <w:rPr>
          <w:noProof/>
        </w:rPr>
        <w:fldChar w:fldCharType="separate"/>
      </w:r>
      <w:r>
        <w:rPr>
          <w:noProof/>
        </w:rPr>
        <w:t>30</w:t>
      </w:r>
      <w:r>
        <w:rPr>
          <w:noProof/>
        </w:rPr>
        <w:fldChar w:fldCharType="end"/>
      </w:r>
    </w:p>
    <w:p w:rsidR="00A93EC5">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_Toc157300510 \h </w:instrText>
      </w:r>
      <w:r>
        <w:rPr>
          <w:noProof/>
        </w:rPr>
        <w:fldChar w:fldCharType="separate"/>
      </w:r>
      <w:r>
        <w:rPr>
          <w:noProof/>
        </w:rPr>
        <w:t>34</w:t>
      </w:r>
      <w:r>
        <w:rPr>
          <w:noProof/>
        </w:rPr>
        <w:fldChar w:fldCharType="end"/>
      </w:r>
    </w:p>
    <w:p w:rsidR="00A93EC5">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_Toc157300511 \h </w:instrText>
      </w:r>
      <w:r>
        <w:rPr>
          <w:noProof/>
        </w:rPr>
        <w:fldChar w:fldCharType="separate"/>
      </w:r>
      <w:r>
        <w:rPr>
          <w:noProof/>
        </w:rPr>
        <w:t>36</w:t>
      </w:r>
      <w:r>
        <w:rPr>
          <w:noProof/>
        </w:rPr>
        <w:fldChar w:fldCharType="end"/>
      </w:r>
    </w:p>
    <w:p w:rsidR="00A93EC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_Toc157300512 \h </w:instrText>
      </w:r>
      <w:r>
        <w:rPr>
          <w:noProof/>
        </w:rPr>
        <w:fldChar w:fldCharType="separate"/>
      </w:r>
      <w:r>
        <w:rPr>
          <w:noProof/>
        </w:rPr>
        <w:t>38</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_Toc157300513 \h </w:instrText>
      </w:r>
      <w:r>
        <w:rPr>
          <w:noProof/>
        </w:rPr>
        <w:fldChar w:fldCharType="separate"/>
      </w:r>
      <w:r>
        <w:rPr>
          <w:noProof/>
        </w:rPr>
        <w:t>38</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_Toc157300514 \h </w:instrText>
      </w:r>
      <w:r>
        <w:rPr>
          <w:noProof/>
        </w:rPr>
        <w:fldChar w:fldCharType="separate"/>
      </w:r>
      <w:r>
        <w:rPr>
          <w:noProof/>
        </w:rPr>
        <w:t>41</w:t>
      </w:r>
      <w:r>
        <w:rPr>
          <w:noProof/>
        </w:rPr>
        <w:fldChar w:fldCharType="end"/>
      </w:r>
    </w:p>
    <w:p w:rsidR="00A93EC5">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_Toc157300515 \h </w:instrText>
      </w:r>
      <w:r>
        <w:rPr>
          <w:noProof/>
        </w:rPr>
        <w:fldChar w:fldCharType="separate"/>
      </w:r>
      <w:r>
        <w:rPr>
          <w:noProof/>
        </w:rPr>
        <w:t>43</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、手机充电器项目选址原则</w:t>
      </w:r>
      <w:r>
        <w:rPr>
          <w:noProof/>
        </w:rPr>
        <w:tab/>
      </w:r>
      <w:r>
        <w:rPr>
          <w:noProof/>
        </w:rPr>
        <w:fldChar w:fldCharType="begin"/>
      </w:r>
      <w:r>
        <w:rPr>
          <w:noProof/>
        </w:rPr>
        <w:instrText xml:space="preserve"> PAGEREF _Toc157300516 \h </w:instrText>
      </w:r>
      <w:r>
        <w:rPr>
          <w:noProof/>
        </w:rPr>
        <w:fldChar w:fldCharType="separate"/>
      </w:r>
      <w:r>
        <w:rPr>
          <w:noProof/>
        </w:rPr>
        <w:t>43</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、手机充电器项目选址</w:t>
      </w:r>
      <w:r>
        <w:rPr>
          <w:noProof/>
        </w:rPr>
        <w:tab/>
      </w:r>
      <w:r>
        <w:rPr>
          <w:noProof/>
        </w:rPr>
        <w:fldChar w:fldCharType="begin"/>
      </w:r>
      <w:r>
        <w:rPr>
          <w:noProof/>
        </w:rPr>
        <w:instrText xml:space="preserve"> PAGEREF _Toc157300517 \h </w:instrText>
      </w:r>
      <w:r>
        <w:rPr>
          <w:noProof/>
        </w:rPr>
        <w:fldChar w:fldCharType="separate"/>
      </w:r>
      <w:r>
        <w:rPr>
          <w:noProof/>
        </w:rPr>
        <w:t>45</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_Toc157300518 \h </w:instrText>
      </w:r>
      <w:r>
        <w:rPr>
          <w:noProof/>
        </w:rPr>
        <w:fldChar w:fldCharType="separate"/>
      </w:r>
      <w:r>
        <w:rPr>
          <w:noProof/>
        </w:rPr>
        <w:t>46</w:t>
      </w:r>
      <w:r>
        <w:rPr>
          <w:noProof/>
        </w:rPr>
        <w:fldChar w:fldCharType="end"/>
      </w:r>
    </w:p>
    <w:p w:rsidR="00A93EC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_Toc157300519 \h </w:instrText>
      </w:r>
      <w:r>
        <w:rPr>
          <w:noProof/>
        </w:rPr>
        <w:fldChar w:fldCharType="separate"/>
      </w:r>
      <w:r>
        <w:rPr>
          <w:noProof/>
        </w:rPr>
        <w:t>48</w:t>
      </w:r>
      <w:r>
        <w:rPr>
          <w:noProof/>
        </w:rPr>
        <w:fldChar w:fldCharType="end"/>
      </w:r>
    </w:p>
    <w:p w:rsidR="00A93EC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_Toc157300520 \h </w:instrText>
      </w:r>
      <w:r>
        <w:rPr>
          <w:noProof/>
        </w:rPr>
        <w:fldChar w:fldCharType="separate"/>
      </w:r>
      <w:r>
        <w:rPr>
          <w:noProof/>
        </w:rPr>
        <w:t>49</w:t>
      </w:r>
      <w:r>
        <w:rPr>
          <w:noProof/>
        </w:rPr>
        <w:fldChar w:fldCharType="end"/>
      </w:r>
    </w:p>
    <w:p w:rsidR="00A93EC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_Toc157300521 \h </w:instrText>
      </w:r>
      <w:r>
        <w:rPr>
          <w:noProof/>
        </w:rPr>
        <w:fldChar w:fldCharType="separate"/>
      </w:r>
      <w:r>
        <w:rPr>
          <w:noProof/>
        </w:rPr>
        <w:t>50</w:t>
      </w:r>
      <w:r>
        <w:rPr>
          <w:noProof/>
        </w:rPr>
        <w:fldChar w:fldCharType="end"/>
      </w:r>
    </w:p>
    <w:p w:rsidR="00A93EC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_Toc157300522 \h </w:instrText>
      </w:r>
      <w:r>
        <w:rPr>
          <w:noProof/>
        </w:rPr>
        <w:fldChar w:fldCharType="separate"/>
      </w:r>
      <w:r>
        <w:rPr>
          <w:noProof/>
        </w:rPr>
        <w:t>52</w:t>
      </w:r>
      <w:r>
        <w:rPr>
          <w:noProof/>
        </w:rPr>
        <w:fldChar w:fldCharType="end"/>
      </w:r>
    </w:p>
    <w:p w:rsidR="00A93EC5">
      <w:pPr>
        <w:pStyle w:val="TOC1"/>
        <w:tabs>
          <w:tab w:val="right" w:leader="dot" w:pos="8296"/>
        </w:tabs>
        <w:rPr>
          <w:noProof/>
        </w:rPr>
      </w:pPr>
      <w:r>
        <w:rPr>
          <w:rFonts w:hint="eastAsia"/>
          <w:noProof/>
        </w:rPr>
        <w:t>六、手机充电器项目经济评价分析</w:t>
      </w:r>
      <w:r>
        <w:rPr>
          <w:noProof/>
        </w:rPr>
        <w:tab/>
      </w:r>
      <w:r>
        <w:rPr>
          <w:noProof/>
        </w:rPr>
        <w:fldChar w:fldCharType="begin"/>
      </w:r>
      <w:r>
        <w:rPr>
          <w:noProof/>
        </w:rPr>
        <w:instrText xml:space="preserve"> PAGEREF _Toc157300523 \h </w:instrText>
      </w:r>
      <w:r>
        <w:rPr>
          <w:noProof/>
        </w:rPr>
        <w:fldChar w:fldCharType="separate"/>
      </w:r>
      <w:r>
        <w:rPr>
          <w:noProof/>
        </w:rPr>
        <w:t>54</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_Toc157300524 \h </w:instrText>
      </w:r>
      <w:r>
        <w:rPr>
          <w:noProof/>
        </w:rPr>
        <w:fldChar w:fldCharType="separate"/>
      </w:r>
      <w:r>
        <w:rPr>
          <w:noProof/>
        </w:rPr>
        <w:t>54</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、手机充电器项目盈利能力分析</w:t>
      </w:r>
      <w:r>
        <w:rPr>
          <w:noProof/>
        </w:rPr>
        <w:tab/>
      </w:r>
      <w:r>
        <w:rPr>
          <w:noProof/>
        </w:rPr>
        <w:fldChar w:fldCharType="begin"/>
      </w:r>
      <w:r>
        <w:rPr>
          <w:noProof/>
        </w:rPr>
        <w:instrText xml:space="preserve"> PAGEREF _Toc157300525 \h </w:instrText>
      </w:r>
      <w:r>
        <w:rPr>
          <w:noProof/>
        </w:rPr>
        <w:fldChar w:fldCharType="separate"/>
      </w:r>
      <w:r>
        <w:rPr>
          <w:noProof/>
        </w:rPr>
        <w:t>55</w:t>
      </w:r>
      <w:r>
        <w:rPr>
          <w:noProof/>
        </w:rPr>
        <w:fldChar w:fldCharType="end"/>
      </w:r>
    </w:p>
    <w:p w:rsidR="00A93EC5">
      <w:pPr>
        <w:pStyle w:val="TOC1"/>
        <w:tabs>
          <w:tab w:val="right" w:leader="dot" w:pos="8296"/>
        </w:tabs>
        <w:rPr>
          <w:noProof/>
        </w:rPr>
      </w:pPr>
      <w:r>
        <w:rPr>
          <w:rFonts w:hint="eastAsia"/>
          <w:noProof/>
        </w:rPr>
        <w:t>七、手机充电器项目概要与评估</w:t>
      </w:r>
      <w:r>
        <w:rPr>
          <w:noProof/>
        </w:rPr>
        <w:tab/>
      </w:r>
      <w:r>
        <w:rPr>
          <w:noProof/>
        </w:rPr>
        <w:fldChar w:fldCharType="begin"/>
      </w:r>
      <w:r>
        <w:rPr>
          <w:noProof/>
        </w:rPr>
        <w:instrText xml:space="preserve"> PAGEREF _Toc157300526 \h </w:instrText>
      </w:r>
      <w:r>
        <w:rPr>
          <w:noProof/>
        </w:rPr>
        <w:fldChar w:fldCharType="separate"/>
      </w:r>
      <w:r>
        <w:rPr>
          <w:noProof/>
        </w:rPr>
        <w:t>56</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、手机充电器项目主办方综述</w:t>
      </w:r>
      <w:r>
        <w:rPr>
          <w:noProof/>
        </w:rPr>
        <w:tab/>
      </w:r>
      <w:r>
        <w:rPr>
          <w:noProof/>
        </w:rPr>
        <w:fldChar w:fldCharType="begin"/>
      </w:r>
      <w:r>
        <w:rPr>
          <w:noProof/>
        </w:rPr>
        <w:instrText xml:space="preserve"> PAGEREF _Toc157300527 \h </w:instrText>
      </w:r>
      <w:r>
        <w:rPr>
          <w:noProof/>
        </w:rPr>
        <w:fldChar w:fldCharType="separate"/>
      </w:r>
      <w:r>
        <w:rPr>
          <w:noProof/>
        </w:rPr>
        <w:t>56</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、手机充电器项目整体情况概述</w:t>
      </w:r>
      <w:r>
        <w:rPr>
          <w:noProof/>
        </w:rPr>
        <w:tab/>
      </w:r>
      <w:r>
        <w:rPr>
          <w:noProof/>
        </w:rPr>
        <w:fldChar w:fldCharType="begin"/>
      </w:r>
      <w:r>
        <w:rPr>
          <w:noProof/>
        </w:rPr>
        <w:instrText xml:space="preserve"> PAGEREF _Toc157300528 \h </w:instrText>
      </w:r>
      <w:r>
        <w:rPr>
          <w:noProof/>
        </w:rPr>
        <w:fldChar w:fldCharType="separate"/>
      </w:r>
      <w:r>
        <w:rPr>
          <w:noProof/>
        </w:rPr>
        <w:t>58</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、手机充电器项目评估及展望</w:t>
      </w:r>
      <w:r>
        <w:rPr>
          <w:noProof/>
        </w:rPr>
        <w:tab/>
      </w:r>
      <w:r>
        <w:rPr>
          <w:noProof/>
        </w:rPr>
        <w:fldChar w:fldCharType="begin"/>
      </w:r>
      <w:r>
        <w:rPr>
          <w:noProof/>
        </w:rPr>
        <w:instrText xml:space="preserve"> PAGEREF _Toc157300529 \h </w:instrText>
      </w:r>
      <w:r>
        <w:rPr>
          <w:noProof/>
        </w:rPr>
        <w:fldChar w:fldCharType="separate"/>
      </w:r>
      <w:r>
        <w:rPr>
          <w:noProof/>
        </w:rPr>
        <w:t>61</w:t>
      </w:r>
      <w:r>
        <w:rPr>
          <w:noProof/>
        </w:rPr>
        <w:fldChar w:fldCharType="end"/>
      </w:r>
    </w:p>
    <w:p w:rsidR="00A93EC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_Toc157300530 \h </w:instrText>
      </w:r>
      <w:r>
        <w:rPr>
          <w:noProof/>
        </w:rPr>
        <w:fldChar w:fldCharType="separate"/>
      </w:r>
      <w:r>
        <w:rPr>
          <w:noProof/>
        </w:rPr>
        <w:t>63</w:t>
      </w:r>
      <w:r>
        <w:rPr>
          <w:noProof/>
        </w:rPr>
        <w:fldChar w:fldCharType="end"/>
      </w:r>
    </w:p>
    <w:p w:rsidR="00A93EC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_Toc157300531 \h </w:instrText>
      </w:r>
      <w:r>
        <w:rPr>
          <w:noProof/>
        </w:rPr>
        <w:fldChar w:fldCharType="separate"/>
      </w:r>
      <w:r>
        <w:rPr>
          <w:noProof/>
        </w:rPr>
        <w:t>65</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_Toc157300532 \h </w:instrText>
      </w:r>
      <w:r>
        <w:rPr>
          <w:noProof/>
        </w:rPr>
        <w:fldChar w:fldCharType="separate"/>
      </w:r>
      <w:r>
        <w:rPr>
          <w:noProof/>
        </w:rPr>
        <w:t>65</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_Toc157300533 \h </w:instrText>
      </w:r>
      <w:r>
        <w:rPr>
          <w:noProof/>
        </w:rPr>
        <w:fldChar w:fldCharType="separate"/>
      </w:r>
      <w:r>
        <w:rPr>
          <w:noProof/>
        </w:rPr>
        <w:t>66</w:t>
      </w:r>
      <w:r>
        <w:rPr>
          <w:noProof/>
        </w:rPr>
        <w:fldChar w:fldCharType="end"/>
      </w:r>
    </w:p>
    <w:p w:rsidR="00A93EC5">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_Toc157300534 \h </w:instrText>
      </w:r>
      <w:r>
        <w:rPr>
          <w:noProof/>
        </w:rPr>
        <w:fldChar w:fldCharType="separate"/>
      </w:r>
      <w:r>
        <w:rPr>
          <w:noProof/>
        </w:rPr>
        <w:t>67</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_Toc157300535 \h </w:instrText>
      </w:r>
      <w:r>
        <w:rPr>
          <w:noProof/>
        </w:rPr>
        <w:fldChar w:fldCharType="separate"/>
      </w:r>
      <w:r>
        <w:rPr>
          <w:noProof/>
        </w:rPr>
        <w:t>67</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_Toc157300536 \h </w:instrText>
      </w:r>
      <w:r>
        <w:rPr>
          <w:noProof/>
        </w:rPr>
        <w:fldChar w:fldCharType="separate"/>
      </w:r>
      <w:r>
        <w:rPr>
          <w:noProof/>
        </w:rPr>
        <w:t>68</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_Toc157300537 \h </w:instrText>
      </w:r>
      <w:r>
        <w:rPr>
          <w:noProof/>
        </w:rPr>
        <w:fldChar w:fldCharType="separate"/>
      </w:r>
      <w:r>
        <w:rPr>
          <w:noProof/>
        </w:rPr>
        <w:t>69</w:t>
      </w:r>
      <w:r>
        <w:rPr>
          <w:noProof/>
        </w:rPr>
        <w:fldChar w:fldCharType="end"/>
      </w:r>
    </w:p>
    <w:p w:rsidR="00A93EC5">
      <w:pPr>
        <w:pStyle w:val="TOC1"/>
        <w:tabs>
          <w:tab w:val="right" w:leader="dot" w:pos="8296"/>
        </w:tabs>
        <w:rPr>
          <w:noProof/>
        </w:rPr>
      </w:pPr>
      <w:r>
        <w:rPr>
          <w:rFonts w:hint="eastAsia"/>
          <w:noProof/>
        </w:rPr>
        <w:t>十、手机充电器项目执行风险与应对策略</w:t>
      </w:r>
      <w:r>
        <w:rPr>
          <w:noProof/>
        </w:rPr>
        <w:tab/>
      </w:r>
      <w:r>
        <w:rPr>
          <w:noProof/>
        </w:rPr>
        <w:fldChar w:fldCharType="begin"/>
      </w:r>
      <w:r>
        <w:rPr>
          <w:noProof/>
        </w:rPr>
        <w:instrText xml:space="preserve"> PAGEREF _Toc157300538 \h </w:instrText>
      </w:r>
      <w:r>
        <w:rPr>
          <w:noProof/>
        </w:rPr>
        <w:fldChar w:fldCharType="separate"/>
      </w:r>
      <w:r>
        <w:rPr>
          <w:noProof/>
        </w:rPr>
        <w:t>70</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、手机充电器项目执行风险识别</w:t>
      </w:r>
      <w:r>
        <w:rPr>
          <w:noProof/>
        </w:rPr>
        <w:tab/>
      </w:r>
      <w:r>
        <w:rPr>
          <w:noProof/>
        </w:rPr>
        <w:fldChar w:fldCharType="begin"/>
      </w:r>
      <w:r>
        <w:rPr>
          <w:noProof/>
        </w:rPr>
        <w:instrText xml:space="preserve"> PAGEREF _Toc157300539 \h </w:instrText>
      </w:r>
      <w:r>
        <w:rPr>
          <w:noProof/>
        </w:rPr>
        <w:fldChar w:fldCharType="separate"/>
      </w:r>
      <w:r>
        <w:rPr>
          <w:noProof/>
        </w:rPr>
        <w:t>70</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_Toc157300540 \h </w:instrText>
      </w:r>
      <w:r>
        <w:rPr>
          <w:noProof/>
        </w:rPr>
        <w:fldChar w:fldCharType="separate"/>
      </w:r>
      <w:r>
        <w:rPr>
          <w:noProof/>
        </w:rPr>
        <w:t>71</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_Toc157300541 \h </w:instrText>
      </w:r>
      <w:r>
        <w:rPr>
          <w:noProof/>
        </w:rPr>
        <w:fldChar w:fldCharType="separate"/>
      </w:r>
      <w:r>
        <w:rPr>
          <w:noProof/>
        </w:rPr>
        <w:t>73</w:t>
      </w:r>
      <w:r>
        <w:rPr>
          <w:noProof/>
        </w:rPr>
        <w:fldChar w:fldCharType="end"/>
      </w:r>
    </w:p>
    <w:p w:rsidR="00A93EC5">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_Toc157300542 \h </w:instrText>
      </w:r>
      <w:r>
        <w:rPr>
          <w:noProof/>
        </w:rPr>
        <w:fldChar w:fldCharType="separate"/>
      </w:r>
      <w:r>
        <w:rPr>
          <w:noProof/>
        </w:rPr>
        <w:t>74</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_Toc157300543 \h </w:instrText>
      </w:r>
      <w:r>
        <w:rPr>
          <w:noProof/>
        </w:rPr>
        <w:fldChar w:fldCharType="separate"/>
      </w:r>
      <w:r>
        <w:rPr>
          <w:noProof/>
        </w:rPr>
        <w:t>74</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_Toc157300544 \h </w:instrText>
      </w:r>
      <w:r>
        <w:rPr>
          <w:noProof/>
        </w:rPr>
        <w:fldChar w:fldCharType="separate"/>
      </w:r>
      <w:r>
        <w:rPr>
          <w:noProof/>
        </w:rPr>
        <w:t>76</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_Toc157300545 \h </w:instrText>
      </w:r>
      <w:r>
        <w:rPr>
          <w:noProof/>
        </w:rPr>
        <w:fldChar w:fldCharType="separate"/>
      </w:r>
      <w:r>
        <w:rPr>
          <w:noProof/>
        </w:rPr>
        <w:t>77</w:t>
      </w:r>
      <w:r>
        <w:rPr>
          <w:noProof/>
        </w:rPr>
        <w:fldChar w:fldCharType="end"/>
      </w:r>
    </w:p>
    <w:p w:rsidR="00A93EC5">
      <w:pPr>
        <w:pStyle w:val="TOC1"/>
        <w:tabs>
          <w:tab w:val="right" w:leader="dot" w:pos="8296"/>
        </w:tabs>
        <w:rPr>
          <w:noProof/>
        </w:rPr>
      </w:pPr>
      <w:r>
        <w:rPr>
          <w:rFonts w:hint="eastAsia"/>
          <w:noProof/>
        </w:rPr>
        <w:t>十二、手机充电器项目执行与监控</w:t>
      </w:r>
      <w:r>
        <w:rPr>
          <w:noProof/>
        </w:rPr>
        <w:tab/>
      </w:r>
      <w:r>
        <w:rPr>
          <w:noProof/>
        </w:rPr>
        <w:fldChar w:fldCharType="begin"/>
      </w:r>
      <w:r>
        <w:rPr>
          <w:noProof/>
        </w:rPr>
        <w:instrText xml:space="preserve"> PAGEREF _Toc157300546 \h </w:instrText>
      </w:r>
      <w:r>
        <w:rPr>
          <w:noProof/>
        </w:rPr>
        <w:fldChar w:fldCharType="separate"/>
      </w:r>
      <w:r>
        <w:rPr>
          <w:noProof/>
        </w:rPr>
        <w:t>78</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、手机充电器项目执行计划</w:t>
      </w:r>
      <w:r>
        <w:rPr>
          <w:noProof/>
        </w:rPr>
        <w:tab/>
      </w:r>
      <w:r>
        <w:rPr>
          <w:noProof/>
        </w:rPr>
        <w:fldChar w:fldCharType="begin"/>
      </w:r>
      <w:r>
        <w:rPr>
          <w:noProof/>
        </w:rPr>
        <w:instrText xml:space="preserve"> PAGEREF _Toc157300547 \h </w:instrText>
      </w:r>
      <w:r>
        <w:rPr>
          <w:noProof/>
        </w:rPr>
        <w:fldChar w:fldCharType="separate"/>
      </w:r>
      <w:r>
        <w:rPr>
          <w:noProof/>
        </w:rPr>
        <w:t>78</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_Toc157300548 \h </w:instrText>
      </w:r>
      <w:r>
        <w:rPr>
          <w:noProof/>
        </w:rPr>
        <w:fldChar w:fldCharType="separate"/>
      </w:r>
      <w:r>
        <w:rPr>
          <w:noProof/>
        </w:rPr>
        <w:t>80</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_Toc157300549 \h </w:instrText>
      </w:r>
      <w:r>
        <w:rPr>
          <w:noProof/>
        </w:rPr>
        <w:fldChar w:fldCharType="separate"/>
      </w:r>
      <w:r>
        <w:rPr>
          <w:noProof/>
        </w:rPr>
        <w:t>84</w:t>
      </w:r>
      <w:r>
        <w:rPr>
          <w:noProof/>
        </w:rPr>
        <w:fldChar w:fldCharType="end"/>
      </w:r>
    </w:p>
    <w:p w:rsidR="00A93EC5">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_Toc157300550 \h </w:instrText>
      </w:r>
      <w:r>
        <w:rPr>
          <w:noProof/>
        </w:rPr>
        <w:fldChar w:fldCharType="separate"/>
      </w:r>
      <w:r>
        <w:rPr>
          <w:noProof/>
        </w:rPr>
        <w:t>85</w:t>
      </w:r>
      <w:r>
        <w:rPr>
          <w:noProof/>
        </w:rPr>
        <w:fldChar w:fldCharType="end"/>
      </w:r>
    </w:p>
    <w:p w:rsidR="00A93EC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_Toc157300551 \h </w:instrText>
      </w:r>
      <w:r>
        <w:rPr>
          <w:noProof/>
        </w:rPr>
        <w:fldChar w:fldCharType="separate"/>
      </w:r>
      <w:r>
        <w:rPr>
          <w:noProof/>
        </w:rPr>
        <w:t>85</w:t>
      </w:r>
      <w:r>
        <w:rPr>
          <w:noProof/>
        </w:rPr>
        <w:fldChar w:fldCharType="end"/>
      </w:r>
    </w:p>
    <w:p w:rsidR="00A93EC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_Toc157300552 \h </w:instrText>
      </w:r>
      <w:r>
        <w:rPr>
          <w:noProof/>
        </w:rPr>
        <w:fldChar w:fldCharType="separate"/>
      </w:r>
      <w:r>
        <w:rPr>
          <w:noProof/>
        </w:rPr>
        <w:t>86</w:t>
      </w:r>
      <w:r>
        <w:rPr>
          <w:noProof/>
        </w:rPr>
        <w:fldChar w:fldCharType="end"/>
      </w:r>
    </w:p>
    <w:p w:rsidR="00A93EC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_Toc157300553 \h </w:instrText>
      </w:r>
      <w:r>
        <w:rPr>
          <w:noProof/>
        </w:rPr>
        <w:fldChar w:fldCharType="separate"/>
      </w:r>
      <w:r>
        <w:rPr>
          <w:noProof/>
        </w:rPr>
        <w:t>87</w:t>
      </w:r>
      <w:r>
        <w:rPr>
          <w:noProof/>
        </w:rPr>
        <w:fldChar w:fldCharType="end"/>
      </w:r>
    </w:p>
    <w:p w:rsidR="00A93EC5" w:rsidP="00A93EC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93EC5" w:rsidP="00A93EC5">
      <w:pPr>
        <w:pStyle w:val="Heading1"/>
        <w:jc w:val="center"/>
        <w:rPr>
          <w:rFonts w:hint="eastAsia"/>
        </w:rPr>
      </w:pPr>
      <w:bookmarkStart w:id="1" w:name="_Toc157300490"/>
      <w:r w:rsidRPr="00A93EC5">
        <w:rPr>
          <w:rFonts w:hint="eastAsia"/>
        </w:rPr>
        <w:t>概论</w:t>
      </w:r>
      <w:bookmarkEnd w:id="1"/>
    </w:p>
    <w:p w:rsidR="00A93EC5" w:rsidP="00A93EC5">
      <w:pPr>
        <w:ind w:firstLine="560" w:firstLineChars="200"/>
        <w:rPr>
          <w:rFonts w:ascii="仿宋" w:eastAsia="仿宋" w:hAnsi="仿宋" w:hint="eastAsia"/>
          <w:sz w:val="28"/>
        </w:rPr>
      </w:pPr>
      <w:r w:rsidRPr="00A93EC5">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A93EC5" w:rsidP="00A93EC5">
      <w:pPr>
        <w:pStyle w:val="Heading1"/>
        <w:rPr>
          <w:rFonts w:hint="eastAsia"/>
        </w:rPr>
      </w:pPr>
      <w:bookmarkStart w:id="2" w:name="_Toc157300491"/>
      <w:r w:rsidRPr="00A93EC5">
        <w:rPr>
          <w:rFonts w:hint="eastAsia"/>
        </w:rPr>
        <w:t>一、手机充电器项目风险管理方案</w:t>
      </w:r>
      <w:bookmarkEnd w:id="2"/>
    </w:p>
    <w:p w:rsidR="00A93EC5" w:rsidP="00A93EC5">
      <w:pPr>
        <w:pStyle w:val="Heading2"/>
        <w:rPr>
          <w:rFonts w:hint="eastAsia"/>
        </w:rPr>
      </w:pPr>
      <w:bookmarkStart w:id="3" w:name="_Toc157300492"/>
      <w:r w:rsidRPr="00A93EC5">
        <w:rPr>
          <w:rFonts w:hint="eastAsia"/>
        </w:rPr>
        <w:t>(</w:t>
      </w:r>
      <w:r w:rsidRPr="00A93EC5">
        <w:rPr>
          <w:rFonts w:hint="eastAsia"/>
        </w:rPr>
        <w:t>一</w:t>
      </w:r>
      <w:r w:rsidRPr="00A93EC5">
        <w:rPr>
          <w:rFonts w:hint="eastAsia"/>
        </w:rPr>
        <w:t>)</w:t>
      </w:r>
      <w:r w:rsidRPr="00A93EC5">
        <w:rPr>
          <w:rFonts w:hint="eastAsia"/>
        </w:rPr>
        <w:t>、风险管理概述</w:t>
      </w:r>
      <w:bookmarkEnd w:id="3"/>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当前政策环境下，风险管理的关键性日益凸显，尤其在手机充电器项目实施中扮演着不可或缺的角色。政策的不断调整和变化可能带来新的挑战，因此手机充电器项目团队需要更加敏锐地识别、评估和应对各种潜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手机充电器项目可能产生的潜在影响。</w:t>
      </w:r>
    </w:p>
    <w:p w:rsidR="00A93EC5" w:rsidRPr="00A93EC5" w:rsidP="00A93EC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93EC5">
        <w:rPr>
          <w:rFonts w:ascii="仿宋" w:eastAsia="仿宋" w:hAnsi="仿宋" w:hint="eastAsia"/>
          <w:sz w:val="28"/>
        </w:rPr>
        <w:t>其次，风险评估的过程需要更具前瞻性，手机充电器项目团队应当通过定性和定量分析，充分评估政策变化对手机充电器项目目标的</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可能影响。这一过程的关键在于科学合理地量化潜在风险的概率和影响程度，从而有针对性地采取相应的风险应对措施。</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面对政策层面的风险时，风险应对措施需要更加灵活。除了常规的避免、减轻、转移和接受策略外，手机充电器项目团队还应考虑制定专门的政策应对计划，包括密切关注政策变化、及时调整手机充电器项目实施方案等。例如，加强与相关政府部门的沟通，获取政策解读，及时调整手机充电器项目策略以确保手机充电器项目不受不确定性的过大影响。</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最后，风险监控的过程也需要更具前瞻性。手机充电器项目团队在监控风险的同时，应当随时关注政策环境的变化，确保手机充电器项目能够灵活适应新的政策要求。这可能涉及到对手机充电器项目计划的及时调整、政策培训和手机充电器项目团队的更新等方面，以保持手机充电器项目在复杂多变的政策环境中的稳定推进。</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在当前政策背景下，风险管理需要更具前瞻性、灵活性和战略性，以确保手机充电器项目能够在不断变化的政策环境中保持成功实施的稳定性。通过全面考虑政策层面的风险，并采取相应的战略性风险管理措施，手机充电器项目团队将更有信心和能力应对潜在的挑战，确保手机充电器项目的成功推进。</w:t>
      </w:r>
    </w:p>
    <w:p w:rsidR="00A93EC5" w:rsidP="00A93EC5">
      <w:pPr>
        <w:pStyle w:val="Heading2"/>
      </w:pPr>
      <w:bookmarkStart w:id="4" w:name="_Toc157300493"/>
      <w:r w:rsidRPr="00A93EC5">
        <w:t>(</w:t>
      </w:r>
      <w:r w:rsidRPr="00A93EC5">
        <w:t>二</w:t>
      </w:r>
      <w:r w:rsidRPr="00A93EC5">
        <w:t>)</w:t>
      </w:r>
      <w:r w:rsidRPr="00A93EC5">
        <w:t>、企业面临的风险</w:t>
      </w:r>
      <w:bookmarkEnd w:id="4"/>
    </w:p>
    <w:p w:rsidR="00A93EC5" w:rsidRPr="00A93EC5" w:rsidP="00A93EC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93EC5">
        <w:rPr>
          <w:rFonts w:ascii="仿宋" w:eastAsia="仿宋" w:hAnsi="仿宋" w:hint="eastAsia"/>
          <w:sz w:val="28"/>
        </w:rPr>
        <w:t>在手机充电器项目领域，企业在运营过程中面临着多层次的风险，这些风险源于内部操作、外部环境变化以及激烈的市场竞争。为了确</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保企业的成功，有效的风险管理显得尤为关键。下面将详细探讨手机充电器项目中可能出现的各类风险，并提出相应的应对措施，以保障企业的可持续发展。</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一、市场需求波动风险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市场变化带来的需求波动风险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竞争对手的市场份额侵蚀风险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二、供应链风险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原材料供应不稳定风险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93EC5" w:rsidRPr="00A93EC5" w:rsidP="00A93EC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3EC5">
        <w:rPr>
          <w:rFonts w:ascii="仿宋" w:eastAsia="仿宋" w:hAnsi="仿宋" w:hint="eastAsia"/>
          <w:sz w:val="28"/>
        </w:rPr>
        <w:t>2. 供应链环节的质量风险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三、技术与生产风险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生产设备故障风险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生产工艺变革风险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四、法律与政策风险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环保政策风险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知识产权风险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在手机充电器项目中，知识产权的保护至关重要。企业需防范知识产权被侵犯的风险，加强专利申请、技术保密等工作，以避免知识产权纠纷导致的市场排斥和法律诉讼风险。</w:t>
      </w:r>
    </w:p>
    <w:p w:rsidR="00A93EC5" w:rsidP="00A93EC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3EC5">
        <w:rPr>
          <w:rFonts w:ascii="仿宋" w:eastAsia="仿宋" w:hAnsi="仿宋" w:hint="eastAsia"/>
          <w:sz w:val="28"/>
        </w:rPr>
        <w:t>通过采取上述措施，企业可以更全面、系统地管理各类风险，提</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高对不确定性的应对能力，从而确保手机充电器项目的顺利进行和企业的可持续发展。</w:t>
      </w:r>
    </w:p>
    <w:p w:rsidR="00A93EC5" w:rsidP="00A93EC5">
      <w:pPr>
        <w:pStyle w:val="Heading2"/>
      </w:pPr>
      <w:bookmarkStart w:id="5" w:name="_Toc157300494"/>
      <w:r w:rsidRPr="00A93EC5">
        <w:t>(</w:t>
      </w:r>
      <w:r w:rsidRPr="00A93EC5">
        <w:t>三</w:t>
      </w:r>
      <w:r w:rsidRPr="00A93EC5">
        <w:t>)</w:t>
      </w:r>
      <w:r w:rsidRPr="00A93EC5">
        <w:t>、风险成本与风险管理的目标</w:t>
      </w:r>
      <w:bookmarkEnd w:id="5"/>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风险管理一直是任何手机充电器项目成功实施的关键因素之一。在手机充电器项目中，风险管理的目标是通过系统性的方法识别、评估和应对可能影响手机充电器项目目标的潜在风险。为了降低手机充电器项目失败的风险，提高手机充电器项目的成功率，手机充电器项目团队需要在整个手机充电器项目生命周期中采取一系列有效的风险管理措施。</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风险成本作为风险管理的一个关键概念，在手机充电器项目中显得尤为重要。这指的是由于风险事件的发生可能导致的经济损失和其他负面影响所带来的费用。这些成本涵盖了直接和间接的损失，以及为了应对风险而采取的各种措施所产生的费用。考虑到手机充电器项目通常涉及大量资金投入，合理评估和控制风险成本对手机充电器项目的成功至关重要，直接影响手机充电器项目的资金流动和盈利能力。</w:t>
      </w:r>
    </w:p>
    <w:p w:rsidR="00A93EC5" w:rsidRPr="00A93EC5" w:rsidP="00A93EC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3EC5">
        <w:rPr>
          <w:rFonts w:ascii="仿宋" w:eastAsia="仿宋" w:hAnsi="仿宋" w:hint="eastAsia"/>
          <w:sz w:val="28"/>
        </w:rPr>
        <w:t>风险管理的目标之一是在手机充电器项目启动阶段就能预测和识别潜在风险。通过建立完善的风险识别和分析体系，手机充电器项目团队可以提前评估可能出现的风险，为手机充电器项目决策提供科学依据。评估和量化风险同样重要，通过对风险事件的发生概率和影响程度进行评估，可以为手机充电器项目制定合适的风险应对策略提供基础。将风险以数字形式量化有助于手机充电器项目管理者更好地</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理解整体风险影响，并作出相应决策。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控制和减少风险是风险管理的核心目标。通过建立完善的风险控制体系，手机充电器项目团队能够制定详细的风险控制计划，并实施有效的措施，以降低手机充电器项目的风险水平，提高手机充电器项目的成功率。应对和处理风险同样重要，特别是在风险事件发生时，能够及时采取措施最大程度减少损失。</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监控和反馈风险是风险管理的最终目标。通过不断监控手机充电器项目的风险状态，及时反馈风险信息，手机充电器项目管理者能够做出及时决策，快速调整风险应对策略，确保手机充电器项目按计划进行。这有效地建立了手机充电器项目的风险监控和反馈机制，有助于手机充电器项目在变化的环境中保持灵活性和应变能力。</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中，综合考虑风险成本和风险管理的各手机充电器项目标，手机充电器项目团队能够更好地应对不确定性，提高手机充电器项目的成功率。通过合理的风险管理，手机充电器项目可以更顺利、更有效地达成预定的时间、成本和质量目标。</w:t>
      </w:r>
    </w:p>
    <w:p w:rsidR="00A93EC5" w:rsidP="00A93EC5">
      <w:pPr>
        <w:pStyle w:val="Heading2"/>
      </w:pPr>
      <w:bookmarkStart w:id="6" w:name="_Toc157300495"/>
      <w:r w:rsidRPr="00A93EC5">
        <w:t>(</w:t>
      </w:r>
      <w:r w:rsidRPr="00A93EC5">
        <w:t>四</w:t>
      </w:r>
      <w:r w:rsidRPr="00A93EC5">
        <w:t>)</w:t>
      </w:r>
      <w:r w:rsidRPr="00A93EC5">
        <w:t>、人力资本风险分析</w:t>
      </w:r>
      <w:bookmarkEnd w:id="6"/>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一、人力资本风险的界定与总览</w:t>
      </w:r>
    </w:p>
    <w:p w:rsidR="00A93EC5" w:rsidRPr="00A93EC5" w:rsidP="00A93EC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3EC5">
        <w:rPr>
          <w:rFonts w:ascii="仿宋" w:eastAsia="仿宋" w:hAnsi="仿宋" w:hint="eastAsia"/>
          <w:sz w:val="28"/>
        </w:rPr>
        <w:t>在手机充电器项目中，人力资本风险指的是由于不当的人力资源管理、员工素质欠缺或者员工频繁流动等因素引发的可能性风险。这些潜在的风险直接关系到企业的关键指标，如生产效率、产品质量以及手机充电器项目进展。人力资本风险分析的主要目的在于识别和评</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估这些风险，以帮助企业采取相应措施来降低或避免对手机充电器项目的不利影响。</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二、内部人力资本风险的深度分析</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员工素质风险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员工流动风险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高离职率和频繁流动可能带来手机充电器项目延误、生产线断档以及知识流失等问题。为了缓解这种风险，企业可通过建立健全的员工关系、提供发展空间和培训机会，增强员工的归属感和忠诚度。</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管理能力风险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管理层在手机充电器项目过程中的决策、协调和沟通能力不足可能导致手机充电器项目进展缓慢、资源浪费以及团队合作不畅。为规避这一风险，企业需强化管理层的培训和能力提升，提高他们的领导力和组织能力。</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三、外部人力资本风险的综合分析</w:t>
      </w:r>
    </w:p>
    <w:p w:rsidR="00A93EC5" w:rsidRPr="00A93EC5" w:rsidP="00A93EC5">
      <w:pPr>
        <w:ind w:firstLine="560" w:firstLineChars="200"/>
        <w:rPr>
          <w:rFonts w:ascii="仿宋" w:eastAsia="仿宋" w:hAnsi="仿宋" w:hint="eastAsia"/>
          <w:sz w:val="28"/>
        </w:rPr>
      </w:pPr>
      <w:r w:rsidRPr="00A93EC5">
        <w:rPr>
          <w:rFonts w:ascii="仿宋" w:eastAsia="仿宋" w:hAnsi="仿宋"/>
          <w:sz w:val="28"/>
        </w:rPr>
        <w:t xml:space="preserve">1. </w:t>
      </w:r>
      <w:r w:rsidRPr="00A93EC5">
        <w:rPr>
          <w:rFonts w:ascii="仿宋" w:eastAsia="仿宋" w:hAnsi="仿宋" w:hint="eastAsia"/>
          <w:sz w:val="28"/>
        </w:rPr>
        <w:t>市场竞争风险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93EC5" w:rsidRPr="00A93EC5" w:rsidP="00A93EC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3EC5">
        <w:rPr>
          <w:rFonts w:ascii="仿宋" w:eastAsia="仿宋" w:hAnsi="仿宋" w:hint="eastAsia"/>
          <w:sz w:val="28"/>
        </w:rPr>
        <w:t>2. 法律法规风险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技术变革风险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通过全面分析内外部人力资本风险，企业能够识别潜在的问题因素，并采取相应措施来降低或避免这些风险对手机充电器项目的负面影响。科学合理的人力资本管理有助于提高生产效率、确保产品质量，并确保手机充电器项目的顺利推进。</w:t>
      </w:r>
    </w:p>
    <w:p w:rsidR="00A93EC5" w:rsidP="00A93EC5">
      <w:pPr>
        <w:pStyle w:val="Heading2"/>
      </w:pPr>
      <w:bookmarkStart w:id="7" w:name="_Toc157300496"/>
      <w:r w:rsidRPr="00A93EC5">
        <w:t>(</w:t>
      </w:r>
      <w:r w:rsidRPr="00A93EC5">
        <w:t>五</w:t>
      </w:r>
      <w:r w:rsidRPr="00A93EC5">
        <w:t>)</w:t>
      </w:r>
      <w:r w:rsidRPr="00A93EC5">
        <w:t>、风险识别</w:t>
      </w:r>
      <w:bookmarkEnd w:id="7"/>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1. 人才招聘与储备风险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进行中，人才招聘与储备是关键的环节。如果企业无法及时找到合适的人才填补空缺，可能导致手机充电器项目推进受阻，增加其他员工工作负担。建议企业建立健全的招聘渠道，同时进行人才储备，以确保在关键时刻能够迅速找到合适的替补人员。</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2. 培训与继续教育风险</w:t>
      </w:r>
    </w:p>
    <w:p w:rsidR="00A93EC5" w:rsidRPr="00A93EC5" w:rsidP="00A93E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93EC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技术水平和市场需求的变化可能使员工的技能面临过时的风险。企业需要定期进行培训和继续教育，确保员工的专业知识与市场保持同步。忽视培训可能导致员工技能滞后，影响生产效率和手机充电器</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项目质量。</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3. 沟通与团队协作风险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手机充电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4. 福利与激励风险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5. 外部劳动力市场风险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风险识别的建议与对策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1. 建立健全的招聘渠道与人才储备计划</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93EC5" w:rsidRPr="00A93EC5" w:rsidP="00A93EC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93EC5">
        <w:rPr>
          <w:rFonts w:ascii="仿宋" w:eastAsia="仿宋" w:hAnsi="仿宋" w:hint="eastAsia"/>
          <w:sz w:val="28"/>
        </w:rPr>
        <w:t xml:space="preserve"> 2. 实施持续的培训与教育计划</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3. 加强沟通培训与团队建设</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 xml:space="preserve"> 4. 调整灵活的福利政策和激励机制</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持续关注外部劳动力市场动态</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6. 制定危机管理计划</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建立完善的危机管理计划，明确各类风险发生时的应急预案和决策流程。包括人才流失、技能短缺、管理层变动等情况的具体处理方案，以应对突发情况，保障手机充电器项目的平稳进行。</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7. 强化绩效评估和激励机制</w:t>
      </w:r>
    </w:p>
    <w:p w:rsidR="00A93EC5" w:rsidRPr="00A93EC5" w:rsidP="00A93EC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3EC5">
        <w:rPr>
          <w:rFonts w:ascii="仿宋" w:eastAsia="仿宋" w:hAnsi="仿宋" w:hint="eastAsia"/>
          <w:sz w:val="28"/>
        </w:rPr>
        <w:t>建立科学的绩效评估体系，确保员工的工作表现能够被客观、公</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正地评价。合理设定激励机制，通过激励措施激发员工的工作热情，提高工作积极性，降低员工流动风险。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8. 持续改进企业文化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营造积极向上的企业文化，加强员工归属感和凝聚力。通过团队活动、文化建设等方式，培养员工对企业的认同感，减少员工流失风险。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9. 制定法律合规标准</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风险识别的综合管理</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风险识别是一个动态过程，需要不断地跟踪和调整。企业在手机充电器项目中应当持续关注内外部环境的变化，及时调整风险识别策略，以确保手机充电器项目的持续稳定推进。通过科学的风险识别和有效的应对措施，企业可以更好地规避潜在风险，保障手机充电器项目的成功实施。</w:t>
      </w:r>
    </w:p>
    <w:p w:rsidR="00A93EC5" w:rsidP="00A93EC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93EC5" w:rsidP="00A93EC5">
      <w:pPr>
        <w:pStyle w:val="Heading2"/>
      </w:pPr>
      <w:bookmarkStart w:id="8" w:name="_Toc157300497"/>
      <w:r w:rsidRPr="00A93EC5">
        <w:t>(</w:t>
      </w:r>
      <w:r w:rsidRPr="00A93EC5">
        <w:t>六</w:t>
      </w:r>
      <w:r w:rsidRPr="00A93EC5">
        <w:t>)</w:t>
      </w:r>
      <w:r w:rsidRPr="00A93EC5">
        <w:t>、风险管理的措施</w:t>
      </w:r>
      <w:bookmarkEnd w:id="8"/>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制定全面的风险管理计划</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在手机充电器项目启动阶段，制定一份全面的风险管理计划，明确风险的识别、评估、监测和应对流程。确保团队对计划的理解，并定期审查和更新以适应手机充电器项目的变化。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建立专业的风险管理团队</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定期进行风险评估</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强化沟通与团队合作</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建立畅通的沟通渠道，鼓励团队成员分享风险信息。强化团队的协作能力，确保手机充电器项目各阶段的协同工作，以减缓因沟通不畅导致的风险。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制定风险应对策略</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93EC5" w:rsidRPr="00A93EC5" w:rsidP="00A93E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93EC5">
        <w:rPr>
          <w:rFonts w:ascii="仿宋" w:eastAsia="仿宋" w:hAnsi="仿宋" w:hint="eastAsia"/>
          <w:sz w:val="28"/>
        </w:rPr>
        <w:t>6. 建立紧急响应机制</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制定紧急响应计划，确保在风险发生时能够快速、有序地做出反应。明确责任人，提前准备好必要的资源和工具，以降低风险事件对手机充电器项目的不利影响。</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7. 风险监测和追踪</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8. 制度化的经验总结</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在手机充电器项目结束后，进行全面的风险经验总结。总结成功的风险管理实践和教训，形成制度化的经验库，为未来手机充电器项目提供有力的参考和借鉴。</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通过采取以上风险管理的措施，企业可以更好地识别、评估和应对潜在的风险，确保手机充电器项目能够在不确定的环境中取得成功。风险管理不仅仅是问题的解决，更是对未知因素的有序应对，为手机充电器项目的可持续发展提供有力支持。</w:t>
      </w:r>
    </w:p>
    <w:p w:rsidR="00A93EC5" w:rsidP="00A93EC5">
      <w:pPr>
        <w:pStyle w:val="Heading1"/>
        <w:rPr>
          <w:rFonts w:hint="eastAsia"/>
        </w:rPr>
      </w:pPr>
      <w:bookmarkStart w:id="9" w:name="_Toc157300498"/>
      <w:r w:rsidRPr="00A93EC5">
        <w:rPr>
          <w:rFonts w:hint="eastAsia"/>
        </w:rPr>
        <w:t>二、背景及必要性分析</w:t>
      </w:r>
      <w:bookmarkEnd w:id="9"/>
    </w:p>
    <w:p w:rsidR="00A93EC5" w:rsidP="00A93EC5">
      <w:pPr>
        <w:pStyle w:val="Heading2"/>
        <w:rPr>
          <w:rFonts w:hint="eastAsia"/>
        </w:rPr>
      </w:pPr>
      <w:bookmarkStart w:id="10" w:name="_Toc157300499"/>
      <w:r w:rsidRPr="00A93EC5">
        <w:rPr>
          <w:rFonts w:hint="eastAsia"/>
        </w:rPr>
        <w:t>(</w:t>
      </w:r>
      <w:r w:rsidRPr="00A93EC5">
        <w:rPr>
          <w:rFonts w:hint="eastAsia"/>
        </w:rPr>
        <w:t>一</w:t>
      </w:r>
      <w:r w:rsidRPr="00A93EC5">
        <w:rPr>
          <w:rFonts w:hint="eastAsia"/>
        </w:rPr>
        <w:t>)</w:t>
      </w:r>
      <w:r w:rsidRPr="00A93EC5">
        <w:rPr>
          <w:rFonts w:hint="eastAsia"/>
        </w:rPr>
        <w:t>、行业发展方向</w:t>
      </w:r>
      <w:bookmarkEnd w:id="10"/>
    </w:p>
    <w:p w:rsidR="00A93EC5" w:rsidRPr="00A93EC5" w:rsidP="00A93EC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93EC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将有助于行业迎接数字化时代的挑战，提高整体竞争力。</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93EC5" w:rsidP="00A93EC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93EC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93EC5" w:rsidP="00A93EC5">
      <w:pPr>
        <w:pStyle w:val="Heading2"/>
      </w:pPr>
      <w:bookmarkStart w:id="11" w:name="_Toc157300500"/>
      <w:r w:rsidRPr="00A93EC5">
        <w:t>(</w:t>
      </w:r>
      <w:r w:rsidRPr="00A93EC5">
        <w:t>二</w:t>
      </w:r>
      <w:r w:rsidRPr="00A93EC5">
        <w:t>)</w:t>
      </w:r>
      <w:r w:rsidRPr="00A93EC5">
        <w:t>、行业环境分析与应对策略</w:t>
      </w:r>
      <w:bookmarkEnd w:id="11"/>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（五）行业环境分析与应对策略</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93EC5" w:rsidRPr="00A93EC5" w:rsidP="00A93EC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3EC5">
        <w:rPr>
          <w:rFonts w:ascii="仿宋" w:eastAsia="仿宋" w:hAnsi="仿宋" w:hint="eastAsia"/>
          <w:sz w:val="28"/>
        </w:rPr>
        <w:t>6. **消费者需求变化：** 消费者需求的快速变化对企业产生影</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响。建立灵活的供应链体系，随时调整产品线，深入了解消费者需求并迅速作出反应。通过市场调研和客户反馈，持续改进产品和服务。</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93EC5" w:rsidP="00A93EC5">
      <w:pPr>
        <w:pStyle w:val="Heading2"/>
      </w:pPr>
      <w:bookmarkStart w:id="12" w:name="_Toc157300501"/>
      <w:r w:rsidRPr="00A93EC5">
        <w:t>(</w:t>
      </w:r>
      <w:r w:rsidRPr="00A93EC5">
        <w:t>三</w:t>
      </w:r>
      <w:r w:rsidRPr="00A93EC5">
        <w:t>)</w:t>
      </w:r>
      <w:r w:rsidRPr="00A93EC5">
        <w:t>、行业面临的机遇与挑战</w:t>
      </w:r>
      <w:bookmarkEnd w:id="12"/>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机遇：</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技术创新和数字化转型： 行业可能受益于先进技术和数字化转型，提高生产效率、降低成本，同时创造新的商业模式和产品。</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市场需求增长： 如果行业所在市场的需求不断增长，企业有机会通过提供更多产品或服务来扩大市场份额。</w:t>
      </w:r>
    </w:p>
    <w:p w:rsidR="00A93EC5" w:rsidRPr="00A93EC5" w:rsidP="00A93E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3EC5">
        <w:rPr>
          <w:rFonts w:ascii="仿宋" w:eastAsia="仿宋" w:hAnsi="仿宋" w:hint="eastAsia"/>
          <w:sz w:val="28"/>
        </w:rPr>
        <w:t>3. 全球化机遇： 开拓国际市场可能为企业带来新的机会，尤其</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是在全球化程度不断提高的情况下。</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可持续发展： 行业在可持续发展方面的投入和努力可能受到市场和政府的认可，推动企业在社会责任和环保方面取得竞争优势。</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人才和团队发展： 有机会吸引和培养高素质的人才，建立协作团队，为企业带来创新和竞争优势。</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挑战：</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市场竞争激烈： 若市场竞争激烈，企业可能面临价格战、利润压力以及更高的市场推广成本。</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政策和法规变化： 行业可能受到政府政策和法规的影响，不稳定的政策环境可能带来不确定性。</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供应链不稳定： 供应链问题，如原材料短缺、运输问题或供应链中断，可能对企业的生产和运营产生负面影响。</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技术风险： 依赖新技术可能带来技术风险，包括技术失误、信息安全问题等。</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人才短缺： 企业可能面临人才短缺，尤其是在需要特定技能或专业知识的领域。</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6. 经济不确定性： 宏观经济因素的不确定性，如通货膨胀、利率变动、经济衰退等，可能对企业产生负面影响。</w:t>
      </w:r>
    </w:p>
    <w:p w:rsidR="00A93EC5" w:rsidP="00A93EC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3EC5">
        <w:rPr>
          <w:rFonts w:ascii="仿宋" w:eastAsia="仿宋" w:hAnsi="仿宋" w:hint="eastAsia"/>
          <w:sz w:val="28"/>
        </w:rPr>
        <w:t>在面对这些机遇和挑战时，企业需要制定明智的战略，灵活调整经营计划，不断提升自身竞争力，以适应动态的市场环境。</w:t>
      </w:r>
    </w:p>
    <w:p w:rsidR="00A93EC5" w:rsidP="00A93EC5">
      <w:pPr>
        <w:pStyle w:val="Heading2"/>
      </w:pPr>
      <w:bookmarkStart w:id="13" w:name="_Toc157300502"/>
      <w:r w:rsidRPr="00A93EC5">
        <w:t>(</w:t>
      </w:r>
      <w:r w:rsidRPr="00A93EC5">
        <w:t>四</w:t>
      </w:r>
      <w:r w:rsidRPr="00A93EC5">
        <w:t>)</w:t>
      </w:r>
      <w:r w:rsidRPr="00A93EC5">
        <w:t>、行业特征</w:t>
      </w:r>
      <w:bookmarkEnd w:id="13"/>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市场竞争激烈： 行业内竞争激烈，存在多个竞争对手争夺市场份额。差异化竞争、创新能力和品牌影响力成为企业取胜的重要因素。</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93EC5" w:rsidRPr="00A93EC5" w:rsidP="00A93EC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3EC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93EC5" w:rsidRPr="00A93EC5" w:rsidP="00A93EC5">
      <w:pPr>
        <w:ind w:firstLine="560" w:firstLineChars="200"/>
        <w:rPr>
          <w:rFonts w:ascii="仿宋" w:eastAsia="仿宋" w:hAnsi="仿宋" w:hint="eastAsia"/>
          <w:sz w:val="28"/>
        </w:rPr>
      </w:pPr>
      <w:r w:rsidRPr="00A93EC5">
        <w:rPr>
          <w:rFonts w:ascii="仿宋" w:eastAsia="仿宋" w:hAnsi="仿宋"/>
          <w:sz w:val="28"/>
        </w:rPr>
        <w:t>8</w:t>
      </w:r>
      <w:r w:rsidRPr="00A93EC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93EC5" w:rsidP="00A93EC5">
      <w:pPr>
        <w:pStyle w:val="Heading2"/>
      </w:pPr>
      <w:bookmarkStart w:id="14" w:name="_Toc157300503"/>
      <w:r w:rsidRPr="00A93EC5">
        <w:t>(</w:t>
      </w:r>
      <w:r w:rsidRPr="00A93EC5">
        <w:t>五</w:t>
      </w:r>
      <w:r w:rsidRPr="00A93EC5">
        <w:t>)</w:t>
      </w:r>
      <w:r w:rsidRPr="00A93EC5">
        <w:t>、行业发展趋势分析</w:t>
      </w:r>
      <w:bookmarkEnd w:id="14"/>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93EC5" w:rsidRPr="00A93EC5" w:rsidP="00A93EC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3EC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93EC5" w:rsidP="00A93EC5">
      <w:pPr>
        <w:ind w:firstLine="560" w:firstLineChars="200"/>
        <w:rPr>
          <w:rFonts w:ascii="仿宋" w:eastAsia="仿宋" w:hAnsi="仿宋" w:hint="eastAsia"/>
          <w:sz w:val="28"/>
        </w:rPr>
      </w:pPr>
      <w:r w:rsidRPr="00A93EC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93EC5" w:rsidP="00A93EC5">
      <w:pPr>
        <w:pStyle w:val="Heading2"/>
      </w:pPr>
      <w:bookmarkStart w:id="15" w:name="_Toc157300504"/>
      <w:r w:rsidRPr="00A93EC5">
        <w:t>(</w:t>
      </w:r>
      <w:r w:rsidRPr="00A93EC5">
        <w:t>六</w:t>
      </w:r>
      <w:r w:rsidRPr="00A93EC5">
        <w:t>)</w:t>
      </w:r>
      <w:r w:rsidRPr="00A93EC5">
        <w:t>、行业实施路径就爱建议</w:t>
      </w:r>
      <w:bookmarkEnd w:id="15"/>
    </w:p>
    <w:p w:rsidR="00A93EC5" w:rsidRPr="00A93EC5" w:rsidP="00A93EC5">
      <w:pPr>
        <w:ind w:firstLine="560" w:firstLineChars="200"/>
        <w:rPr>
          <w:rFonts w:ascii="仿宋" w:eastAsia="仿宋" w:hAnsi="仿宋"/>
          <w:sz w:val="28"/>
        </w:rPr>
      </w:pPr>
    </w:p>
    <w:p w:rsidR="00A93EC5" w:rsidRPr="00A93EC5" w:rsidP="00A93EC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3EC5">
        <w:rPr>
          <w:rFonts w:ascii="仿宋" w:eastAsia="仿宋" w:hAnsi="仿宋" w:hint="eastAsia"/>
          <w:sz w:val="28"/>
        </w:rPr>
        <w:t>1. 制定数字化战略： 开展全面的数字化转型，建立数字化战略，</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包括引入先进的信息技术、云计算、大数据分析等。建立数字化平台，以提高生产效率、优化资源配置，并为未来智能制造奠定基础。</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93EC5" w:rsidRPr="00A93EC5" w:rsidP="00A93EC5">
      <w:pPr>
        <w:ind w:firstLine="560" w:firstLineChars="200"/>
        <w:rPr>
          <w:rFonts w:ascii="仿宋" w:eastAsia="仿宋" w:hAnsi="仿宋"/>
          <w:sz w:val="28"/>
        </w:rPr>
      </w:pPr>
      <w:r w:rsidRPr="00A93EC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93EC5" w:rsidRPr="00A93EC5" w:rsidP="00A93EC5">
      <w:pPr>
        <w:ind w:firstLine="560" w:firstLineChars="200"/>
        <w:rPr>
          <w:rFonts w:ascii="仿宋" w:eastAsia="仿宋" w:hAnsi="仿宋"/>
          <w:sz w:val="28"/>
        </w:rPr>
      </w:pPr>
      <w:r w:rsidRPr="00A93EC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93EC5" w:rsidRPr="00A93EC5" w:rsidP="00A93E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3EC5">
        <w:rPr>
          <w:rFonts w:ascii="仿宋" w:eastAsia="仿宋" w:hAnsi="仿宋" w:hint="eastAsia"/>
          <w:sz w:val="28"/>
        </w:rPr>
        <w:t>8. 加强供应链数字化和可视化： 实施供应链数字化和可视化管理，通过先进的供应链管理系统实现供应链的实时监控和数据分析。</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提高供应链的透明度，降低库存成本，提升供应链的灵活性。</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93EC5" w:rsidP="00A93EC5">
      <w:pPr>
        <w:ind w:firstLine="560" w:firstLineChars="200"/>
        <w:rPr>
          <w:rFonts w:ascii="仿宋" w:eastAsia="仿宋" w:hAnsi="仿宋" w:hint="eastAsia"/>
          <w:sz w:val="28"/>
        </w:rPr>
      </w:pPr>
      <w:r w:rsidRPr="00A93EC5">
        <w:rPr>
          <w:rFonts w:ascii="仿宋" w:eastAsia="仿宋" w:hAnsi="仿宋"/>
          <w:sz w:val="28"/>
        </w:rPr>
        <w:t>10</w:t>
      </w:r>
      <w:r w:rsidRPr="00A93EC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93EC5" w:rsidP="00A93EC5">
      <w:pPr>
        <w:pStyle w:val="Heading1"/>
        <w:rPr>
          <w:rFonts w:hint="eastAsia"/>
        </w:rPr>
      </w:pPr>
      <w:bookmarkStart w:id="16" w:name="_Toc157300505"/>
      <w:r w:rsidRPr="00A93EC5">
        <w:rPr>
          <w:rFonts w:hint="eastAsia"/>
        </w:rPr>
        <w:t>三、手机充电器项目人力资源管理方案</w:t>
      </w:r>
      <w:bookmarkEnd w:id="16"/>
    </w:p>
    <w:p w:rsidR="00A93EC5" w:rsidP="00A93EC5">
      <w:pPr>
        <w:pStyle w:val="Heading2"/>
        <w:rPr>
          <w:rFonts w:hint="eastAsia"/>
        </w:rPr>
      </w:pPr>
      <w:bookmarkStart w:id="17" w:name="_Toc157300506"/>
      <w:r w:rsidRPr="00A93EC5">
        <w:rPr>
          <w:rFonts w:hint="eastAsia"/>
        </w:rPr>
        <w:t>(</w:t>
      </w:r>
      <w:r w:rsidRPr="00A93EC5">
        <w:rPr>
          <w:rFonts w:hint="eastAsia"/>
        </w:rPr>
        <w:t>一</w:t>
      </w:r>
      <w:r w:rsidRPr="00A93EC5">
        <w:rPr>
          <w:rFonts w:hint="eastAsia"/>
        </w:rPr>
        <w:t>)</w:t>
      </w:r>
      <w:r w:rsidRPr="00A93EC5">
        <w:rPr>
          <w:rFonts w:hint="eastAsia"/>
        </w:rPr>
        <w:t>、人力资源战略规划</w:t>
      </w:r>
      <w:bookmarkEnd w:id="17"/>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在手机充电器项目中，人力资源战略规划占据着极为重要的位置，需要深入考虑组织整体的发展方向和目标设定，以及通过合理配置和有效管理人力资源来实现这些目标。在手机充电器项目背景下，人力资源战略规划的制定必须全面考虑行业特征、市场需求、技术趋势等多方面因素，以确保企业拥有足够数量、具备相应技能的人才，并通过科学的管理和培训提高员工的绩效，从而保障手机充电器项目的成功实施和顺利进行。</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(一)人力资源需求分析</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1、根据手机充电器项目规模确定人力资源规模</w:t>
      </w:r>
    </w:p>
    <w:p w:rsidR="00A93EC5" w:rsidRPr="00A93EC5" w:rsidP="00A93EC5">
      <w:pPr>
        <w:ind w:firstLine="560" w:firstLineChars="200"/>
        <w:rPr>
          <w:rFonts w:ascii="仿宋" w:eastAsia="仿宋" w:hAnsi="仿宋" w:hint="eastAsia"/>
          <w:sz w:val="28"/>
        </w:rPr>
      </w:pPr>
      <w:r w:rsidRPr="00A93EC5">
        <w:rPr>
          <w:rFonts w:ascii="仿宋" w:eastAsia="仿宋" w:hAnsi="仿宋" w:hint="eastAsia"/>
          <w:sz w:val="28"/>
        </w:rPr>
        <w:t>手机充电器项目规模、生产能力以及市场需求等是决定所需人力资源规模的关键因素。在手机充电器项目中，需要对各个环节进行深</w:t>
      </w:r>
      <w:r w:rsidRPr="00A93EC5">
        <w:rPr>
          <w:rFonts w:ascii="仿宋" w:eastAsia="仿宋" w:hAnsi="仿宋" w:hint="eastAsia"/>
          <w:sz w:val="28"/>
        </w:rPr>
        <w:br/>
      </w:r>
      <w:r w:rsidRPr="00A93EC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https://d.book118.com/687012156025006044</w:t>
        </w:r>
      </w:hyperlink>
    </w:p>
    <w:p w:rsidR="00A93EC5" w:rsidRPr="00A93EC5" w:rsidP="00A93EC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93E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93EC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93EC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3EC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93EC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93EC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93EC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93EC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93EC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93EC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93EC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93EC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93EC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93EC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93EC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93EC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93EC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93EC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93EC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93EC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93EC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93EC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93EC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93EC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93EC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P="00E34D9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93EC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rsidRPr="00A93EC5" w:rsidP="00A93EC5">
    <w:pPr>
      <w:pStyle w:val="Header"/>
      <w:rPr>
        <w:rFonts w:ascii="仿宋" w:eastAsia="仿宋" w:hAnsi="仿宋"/>
      </w:rPr>
    </w:pPr>
    <w:r w:rsidRPr="00A93EC5">
      <w:rPr>
        <w:rFonts w:ascii="仿宋" w:eastAsia="仿宋" w:hAnsi="仿宋" w:hint="eastAsia"/>
      </w:rPr>
      <w:t>手机充电器风险评估与管理报告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3E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EC5"/>
    <w:rsid w:val="00883E19"/>
    <w:rsid w:val="009B05B4"/>
    <w:rsid w:val="00A93EC5"/>
    <w:rsid w:val="00E34D9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93EC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93EC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93EC5"/>
    <w:rPr>
      <w:b/>
      <w:bCs/>
      <w:kern w:val="44"/>
      <w:sz w:val="44"/>
      <w:szCs w:val="44"/>
    </w:rPr>
  </w:style>
  <w:style w:type="character" w:customStyle="1" w:styleId="2Char">
    <w:name w:val="标题 2 Char"/>
    <w:basedOn w:val="DefaultParagraphFont"/>
    <w:link w:val="Heading2"/>
    <w:uiPriority w:val="9"/>
    <w:rsid w:val="00A93EC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93E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93EC5"/>
    <w:rPr>
      <w:sz w:val="18"/>
      <w:szCs w:val="18"/>
    </w:rPr>
  </w:style>
  <w:style w:type="paragraph" w:styleId="Footer">
    <w:name w:val="footer"/>
    <w:basedOn w:val="Normal"/>
    <w:link w:val="Char0"/>
    <w:uiPriority w:val="99"/>
    <w:unhideWhenUsed/>
    <w:rsid w:val="00A93E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93EC5"/>
    <w:rPr>
      <w:sz w:val="18"/>
      <w:szCs w:val="18"/>
    </w:rPr>
  </w:style>
  <w:style w:type="character" w:styleId="PageNumber">
    <w:name w:val="page number"/>
    <w:basedOn w:val="DefaultParagraphFont"/>
    <w:uiPriority w:val="99"/>
    <w:semiHidden/>
    <w:unhideWhenUsed/>
    <w:rsid w:val="00A93EC5"/>
  </w:style>
  <w:style w:type="paragraph" w:styleId="TOC1">
    <w:name w:val="toc 1"/>
    <w:basedOn w:val="Normal"/>
    <w:next w:val="Normal"/>
    <w:autoRedefine/>
    <w:uiPriority w:val="39"/>
    <w:unhideWhenUsed/>
    <w:rsid w:val="00A93EC5"/>
  </w:style>
  <w:style w:type="paragraph" w:styleId="TOC2">
    <w:name w:val="toc 2"/>
    <w:basedOn w:val="Normal"/>
    <w:next w:val="Normal"/>
    <w:autoRedefine/>
    <w:uiPriority w:val="39"/>
    <w:unhideWhenUsed/>
    <w:rsid w:val="00A93EC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701215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6659</Words>
  <Characters>37962</Characters>
  <Application>Microsoft Office Word</Application>
  <DocSecurity>0</DocSecurity>
  <Lines>316</Lines>
  <Paragraphs>89</Paragraphs>
  <ScaleCrop>false</ScaleCrop>
  <Company>Microsoft</Company>
  <LinksUpToDate>false</LinksUpToDate>
  <CharactersWithSpaces>44532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2024-01-27T18:14:00Z</dcterms:created>
  <dcterms:modified xsi:type="dcterms:W3CDTF">2024-01-27T18:14:00Z</dcterms:modified>
</cp:coreProperties>
</file>