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电脑数控车床项目规划设计蓝图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182" w:history="1">
        <w:r>
          <w:rPr>
            <w:rFonts w:ascii="仿宋" w:eastAsia="仿宋" w:hAnsi="仿宋" w:cs="仿宋" w:hint="eastAsia"/>
            <w:lang w:eastAsia="zh-CN"/>
          </w:rPr>
          <w:t>前言</w:t>
        </w:r>
        <w:r>
          <w:tab/>
        </w:r>
        <w:r>
          <w:fldChar w:fldCharType="begin"/>
        </w:r>
        <w:r>
          <w:instrText xml:space="preserve"> PAGEREF _Toc12182 \h </w:instrText>
        </w:r>
        <w:r>
          <w:fldChar w:fldCharType="separate"/>
        </w:r>
        <w:r>
          <w:t>3</w:t>
        </w:r>
        <w:r>
          <w:fldChar w:fldCharType="end"/>
        </w:r>
      </w:hyperlink>
    </w:p>
    <w:p>
      <w:pPr>
        <w:pStyle w:val="TOC1"/>
        <w:tabs>
          <w:tab w:val="right" w:leader="dot" w:pos="8306"/>
        </w:tabs>
      </w:pPr>
      <w:hyperlink w:anchor="_Toc17476" w:history="1">
        <w:r>
          <w:rPr>
            <w:rFonts w:ascii="仿宋" w:eastAsia="仿宋" w:hAnsi="仿宋" w:cs="仿宋" w:hint="eastAsia"/>
            <w:lang w:eastAsia="zh-CN"/>
          </w:rPr>
          <w:t>一、产品规划分析</w:t>
        </w:r>
        <w:r>
          <w:tab/>
        </w:r>
        <w:r>
          <w:fldChar w:fldCharType="begin"/>
        </w:r>
        <w:r>
          <w:instrText xml:space="preserve"> PAGEREF _Toc17476 \h </w:instrText>
        </w:r>
        <w:r>
          <w:fldChar w:fldCharType="separate"/>
        </w:r>
        <w:r>
          <w:t>3</w:t>
        </w:r>
        <w:r>
          <w:fldChar w:fldCharType="end"/>
        </w:r>
      </w:hyperlink>
    </w:p>
    <w:p>
      <w:pPr>
        <w:pStyle w:val="TOC2"/>
        <w:tabs>
          <w:tab w:val="right" w:leader="dot" w:pos="8306"/>
        </w:tabs>
      </w:pPr>
      <w:hyperlink w:anchor="_Toc17497" w:history="1">
        <w:r>
          <w:rPr>
            <w:rFonts w:ascii="仿宋" w:eastAsia="仿宋" w:hAnsi="仿宋" w:cs="仿宋" w:hint="eastAsia"/>
            <w:lang w:eastAsia="zh-CN"/>
          </w:rPr>
          <w:t>(一)、产品规划</w:t>
        </w:r>
        <w:r>
          <w:tab/>
        </w:r>
        <w:r>
          <w:fldChar w:fldCharType="begin"/>
        </w:r>
        <w:r>
          <w:instrText xml:space="preserve"> PAGEREF _Toc17497 \h </w:instrText>
        </w:r>
        <w:r>
          <w:fldChar w:fldCharType="separate"/>
        </w:r>
        <w:r>
          <w:t>3</w:t>
        </w:r>
        <w:r>
          <w:fldChar w:fldCharType="end"/>
        </w:r>
      </w:hyperlink>
    </w:p>
    <w:p>
      <w:pPr>
        <w:pStyle w:val="TOC2"/>
        <w:tabs>
          <w:tab w:val="right" w:leader="dot" w:pos="8306"/>
        </w:tabs>
      </w:pPr>
      <w:hyperlink w:anchor="_Toc1832" w:history="1">
        <w:r>
          <w:rPr>
            <w:rFonts w:ascii="仿宋" w:eastAsia="仿宋" w:hAnsi="仿宋" w:cs="仿宋" w:hint="eastAsia"/>
            <w:lang w:eastAsia="zh-CN"/>
          </w:rPr>
          <w:t>(二)、建设规模</w:t>
        </w:r>
        <w:r>
          <w:tab/>
        </w:r>
        <w:r>
          <w:fldChar w:fldCharType="begin"/>
        </w:r>
        <w:r>
          <w:instrText xml:space="preserve"> PAGEREF _Toc1832 \h </w:instrText>
        </w:r>
        <w:r>
          <w:fldChar w:fldCharType="separate"/>
        </w:r>
        <w:r>
          <w:t>4</w:t>
        </w:r>
        <w:r>
          <w:fldChar w:fldCharType="end"/>
        </w:r>
      </w:hyperlink>
    </w:p>
    <w:p>
      <w:pPr>
        <w:pStyle w:val="TOC1"/>
        <w:tabs>
          <w:tab w:val="right" w:leader="dot" w:pos="8306"/>
        </w:tabs>
      </w:pPr>
      <w:hyperlink w:anchor="_Toc15682" w:history="1">
        <w:r>
          <w:rPr>
            <w:rFonts w:ascii="仿宋" w:eastAsia="仿宋" w:hAnsi="仿宋" w:cs="仿宋" w:hint="eastAsia"/>
            <w:lang w:eastAsia="zh-CN"/>
          </w:rPr>
          <w:t>二、电脑数控车床项目建设单位说明</w:t>
        </w:r>
        <w:r>
          <w:tab/>
        </w:r>
        <w:r>
          <w:fldChar w:fldCharType="begin"/>
        </w:r>
        <w:r>
          <w:instrText xml:space="preserve"> PAGEREF _Toc15682 \h </w:instrText>
        </w:r>
        <w:r>
          <w:fldChar w:fldCharType="separate"/>
        </w:r>
        <w:r>
          <w:t>5</w:t>
        </w:r>
        <w:r>
          <w:fldChar w:fldCharType="end"/>
        </w:r>
      </w:hyperlink>
    </w:p>
    <w:p>
      <w:pPr>
        <w:pStyle w:val="TOC2"/>
        <w:tabs>
          <w:tab w:val="right" w:leader="dot" w:pos="8306"/>
        </w:tabs>
      </w:pPr>
      <w:hyperlink w:anchor="_Toc2132" w:history="1">
        <w:r>
          <w:rPr>
            <w:rFonts w:ascii="仿宋" w:eastAsia="仿宋" w:hAnsi="仿宋" w:cs="仿宋" w:hint="eastAsia"/>
            <w:lang w:eastAsia="zh-CN"/>
          </w:rPr>
          <w:t>(一)、电脑数控车床项目承办单位基本情况</w:t>
        </w:r>
        <w:r>
          <w:tab/>
        </w:r>
        <w:r>
          <w:fldChar w:fldCharType="begin"/>
        </w:r>
        <w:r>
          <w:instrText xml:space="preserve"> PAGEREF _Toc2132 \h </w:instrText>
        </w:r>
        <w:r>
          <w:fldChar w:fldCharType="separate"/>
        </w:r>
        <w:r>
          <w:t>5</w:t>
        </w:r>
        <w:r>
          <w:fldChar w:fldCharType="end"/>
        </w:r>
      </w:hyperlink>
    </w:p>
    <w:p>
      <w:pPr>
        <w:pStyle w:val="TOC2"/>
        <w:tabs>
          <w:tab w:val="right" w:leader="dot" w:pos="8306"/>
        </w:tabs>
      </w:pPr>
      <w:hyperlink w:anchor="_Toc25647" w:history="1">
        <w:r>
          <w:rPr>
            <w:rFonts w:ascii="仿宋" w:eastAsia="仿宋" w:hAnsi="仿宋" w:cs="仿宋" w:hint="eastAsia"/>
            <w:lang w:eastAsia="zh-CN"/>
          </w:rPr>
          <w:t>(二)、公司经济效益分析</w:t>
        </w:r>
        <w:r>
          <w:tab/>
        </w:r>
        <w:r>
          <w:fldChar w:fldCharType="begin"/>
        </w:r>
        <w:r>
          <w:instrText xml:space="preserve"> PAGEREF _Toc25647 \h </w:instrText>
        </w:r>
        <w:r>
          <w:fldChar w:fldCharType="separate"/>
        </w:r>
        <w:r>
          <w:t>5</w:t>
        </w:r>
        <w:r>
          <w:fldChar w:fldCharType="end"/>
        </w:r>
      </w:hyperlink>
    </w:p>
    <w:p>
      <w:pPr>
        <w:pStyle w:val="TOC1"/>
        <w:tabs>
          <w:tab w:val="right" w:leader="dot" w:pos="8306"/>
        </w:tabs>
      </w:pPr>
      <w:hyperlink w:anchor="_Toc18905" w:history="1">
        <w:r>
          <w:rPr>
            <w:rFonts w:ascii="仿宋" w:eastAsia="仿宋" w:hAnsi="仿宋" w:cs="仿宋" w:hint="eastAsia"/>
            <w:lang w:eastAsia="zh-CN"/>
          </w:rPr>
          <w:t>三、工艺说明</w:t>
        </w:r>
        <w:r>
          <w:tab/>
        </w:r>
        <w:r>
          <w:fldChar w:fldCharType="begin"/>
        </w:r>
        <w:r>
          <w:instrText xml:space="preserve"> PAGEREF _Toc18905 \h </w:instrText>
        </w:r>
        <w:r>
          <w:fldChar w:fldCharType="separate"/>
        </w:r>
        <w:r>
          <w:t>6</w:t>
        </w:r>
        <w:r>
          <w:fldChar w:fldCharType="end"/>
        </w:r>
      </w:hyperlink>
    </w:p>
    <w:p>
      <w:pPr>
        <w:pStyle w:val="TOC2"/>
        <w:tabs>
          <w:tab w:val="right" w:leader="dot" w:pos="8306"/>
        </w:tabs>
      </w:pPr>
      <w:hyperlink w:anchor="_Toc23512" w:history="1">
        <w:r>
          <w:rPr>
            <w:rFonts w:ascii="仿宋" w:eastAsia="仿宋" w:hAnsi="仿宋" w:cs="仿宋" w:hint="eastAsia"/>
            <w:lang w:eastAsia="zh-CN"/>
          </w:rPr>
          <w:t>(一)、技术管理特点</w:t>
        </w:r>
        <w:r>
          <w:tab/>
        </w:r>
        <w:r>
          <w:fldChar w:fldCharType="begin"/>
        </w:r>
        <w:r>
          <w:instrText xml:space="preserve"> PAGEREF _Toc23512 \h </w:instrText>
        </w:r>
        <w:r>
          <w:fldChar w:fldCharType="separate"/>
        </w:r>
        <w:r>
          <w:t>6</w:t>
        </w:r>
        <w:r>
          <w:fldChar w:fldCharType="end"/>
        </w:r>
      </w:hyperlink>
    </w:p>
    <w:p>
      <w:pPr>
        <w:pStyle w:val="TOC2"/>
        <w:tabs>
          <w:tab w:val="right" w:leader="dot" w:pos="8306"/>
        </w:tabs>
      </w:pPr>
      <w:hyperlink w:anchor="_Toc4310" w:history="1">
        <w:r>
          <w:rPr>
            <w:rFonts w:ascii="仿宋" w:eastAsia="仿宋" w:hAnsi="仿宋" w:cs="仿宋" w:hint="eastAsia"/>
            <w:lang w:eastAsia="zh-CN"/>
          </w:rPr>
          <w:t>(二)、电脑数控车床项目工艺技术设计方案</w:t>
        </w:r>
        <w:r>
          <w:tab/>
        </w:r>
        <w:r>
          <w:fldChar w:fldCharType="begin"/>
        </w:r>
        <w:r>
          <w:instrText xml:space="preserve"> PAGEREF _Toc4310 \h </w:instrText>
        </w:r>
        <w:r>
          <w:fldChar w:fldCharType="separate"/>
        </w:r>
        <w:r>
          <w:t>8</w:t>
        </w:r>
        <w:r>
          <w:fldChar w:fldCharType="end"/>
        </w:r>
      </w:hyperlink>
    </w:p>
    <w:p>
      <w:pPr>
        <w:pStyle w:val="TOC2"/>
        <w:tabs>
          <w:tab w:val="right" w:leader="dot" w:pos="8306"/>
        </w:tabs>
      </w:pPr>
      <w:hyperlink w:anchor="_Toc21786" w:history="1">
        <w:r>
          <w:rPr>
            <w:rFonts w:ascii="仿宋" w:eastAsia="仿宋" w:hAnsi="仿宋" w:cs="仿宋" w:hint="eastAsia"/>
            <w:lang w:eastAsia="zh-CN"/>
          </w:rPr>
          <w:t>(三)、设备选型方案</w:t>
        </w:r>
        <w:r>
          <w:tab/>
        </w:r>
        <w:r>
          <w:fldChar w:fldCharType="begin"/>
        </w:r>
        <w:r>
          <w:instrText xml:space="preserve"> PAGEREF _Toc21786 \h </w:instrText>
        </w:r>
        <w:r>
          <w:fldChar w:fldCharType="separate"/>
        </w:r>
        <w:r>
          <w:t>9</w:t>
        </w:r>
        <w:r>
          <w:fldChar w:fldCharType="end"/>
        </w:r>
      </w:hyperlink>
    </w:p>
    <w:p>
      <w:pPr>
        <w:pStyle w:val="TOC1"/>
        <w:tabs>
          <w:tab w:val="right" w:leader="dot" w:pos="8306"/>
        </w:tabs>
      </w:pPr>
      <w:hyperlink w:anchor="_Toc12804" w:history="1">
        <w:r>
          <w:rPr>
            <w:rFonts w:ascii="仿宋" w:eastAsia="仿宋" w:hAnsi="仿宋" w:cs="仿宋" w:hint="eastAsia"/>
            <w:lang w:eastAsia="zh-CN"/>
          </w:rPr>
          <w:t>四、电脑数控车床项目概论</w:t>
        </w:r>
        <w:r>
          <w:tab/>
        </w:r>
        <w:r>
          <w:fldChar w:fldCharType="begin"/>
        </w:r>
        <w:r>
          <w:instrText xml:space="preserve"> PAGEREF _Toc12804 \h </w:instrText>
        </w:r>
        <w:r>
          <w:fldChar w:fldCharType="separate"/>
        </w:r>
        <w:r>
          <w:t>10</w:t>
        </w:r>
        <w:r>
          <w:fldChar w:fldCharType="end"/>
        </w:r>
      </w:hyperlink>
    </w:p>
    <w:p>
      <w:pPr>
        <w:pStyle w:val="TOC2"/>
        <w:tabs>
          <w:tab w:val="right" w:leader="dot" w:pos="8306"/>
        </w:tabs>
      </w:pPr>
      <w:hyperlink w:anchor="_Toc25556" w:history="1">
        <w:r>
          <w:rPr>
            <w:rFonts w:ascii="仿宋" w:eastAsia="仿宋" w:hAnsi="仿宋" w:cs="仿宋" w:hint="eastAsia"/>
            <w:lang w:eastAsia="zh-CN"/>
          </w:rPr>
          <w:t>(一)、电脑数控车床项目概况</w:t>
        </w:r>
        <w:r>
          <w:tab/>
        </w:r>
        <w:r>
          <w:fldChar w:fldCharType="begin"/>
        </w:r>
        <w:r>
          <w:instrText xml:space="preserve"> PAGEREF _Toc25556 \h </w:instrText>
        </w:r>
        <w:r>
          <w:fldChar w:fldCharType="separate"/>
        </w:r>
        <w:r>
          <w:t>10</w:t>
        </w:r>
        <w:r>
          <w:fldChar w:fldCharType="end"/>
        </w:r>
      </w:hyperlink>
    </w:p>
    <w:p>
      <w:pPr>
        <w:pStyle w:val="TOC2"/>
        <w:tabs>
          <w:tab w:val="right" w:leader="dot" w:pos="8306"/>
        </w:tabs>
      </w:pPr>
      <w:hyperlink w:anchor="_Toc25512" w:history="1">
        <w:r>
          <w:rPr>
            <w:rFonts w:ascii="仿宋" w:eastAsia="仿宋" w:hAnsi="仿宋" w:cs="仿宋" w:hint="eastAsia"/>
            <w:lang w:eastAsia="zh-CN"/>
          </w:rPr>
          <w:t>(二)、电脑数控车床项目目标</w:t>
        </w:r>
        <w:r>
          <w:tab/>
        </w:r>
        <w:r>
          <w:fldChar w:fldCharType="begin"/>
        </w:r>
        <w:r>
          <w:instrText xml:space="preserve"> PAGEREF _Toc25512 \h </w:instrText>
        </w:r>
        <w:r>
          <w:fldChar w:fldCharType="separate"/>
        </w:r>
        <w:r>
          <w:t>13</w:t>
        </w:r>
        <w:r>
          <w:fldChar w:fldCharType="end"/>
        </w:r>
      </w:hyperlink>
    </w:p>
    <w:p>
      <w:pPr>
        <w:pStyle w:val="TOC2"/>
        <w:tabs>
          <w:tab w:val="right" w:leader="dot" w:pos="8306"/>
        </w:tabs>
      </w:pPr>
      <w:hyperlink w:anchor="_Toc6034" w:history="1">
        <w:r>
          <w:rPr>
            <w:rFonts w:ascii="仿宋" w:eastAsia="仿宋" w:hAnsi="仿宋" w:cs="仿宋" w:hint="eastAsia"/>
            <w:lang w:eastAsia="zh-CN"/>
          </w:rPr>
          <w:t>(三)、电脑数控车床项目提出的理由</w:t>
        </w:r>
        <w:r>
          <w:tab/>
        </w:r>
        <w:r>
          <w:fldChar w:fldCharType="begin"/>
        </w:r>
        <w:r>
          <w:instrText xml:space="preserve"> PAGEREF _Toc6034 \h </w:instrText>
        </w:r>
        <w:r>
          <w:fldChar w:fldCharType="separate"/>
        </w:r>
        <w:r>
          <w:t>13</w:t>
        </w:r>
        <w:r>
          <w:fldChar w:fldCharType="end"/>
        </w:r>
      </w:hyperlink>
    </w:p>
    <w:p>
      <w:pPr>
        <w:pStyle w:val="TOC2"/>
        <w:tabs>
          <w:tab w:val="right" w:leader="dot" w:pos="8306"/>
        </w:tabs>
      </w:pPr>
      <w:hyperlink w:anchor="_Toc18450" w:history="1">
        <w:r>
          <w:rPr>
            <w:rFonts w:ascii="仿宋" w:eastAsia="仿宋" w:hAnsi="仿宋" w:cs="仿宋" w:hint="eastAsia"/>
            <w:lang w:eastAsia="zh-CN"/>
          </w:rPr>
          <w:t>(四)、电脑数控车床项目意义</w:t>
        </w:r>
        <w:r>
          <w:tab/>
        </w:r>
        <w:r>
          <w:fldChar w:fldCharType="begin"/>
        </w:r>
        <w:r>
          <w:instrText xml:space="preserve"> PAGEREF _Toc18450 \h </w:instrText>
        </w:r>
        <w:r>
          <w:fldChar w:fldCharType="separate"/>
        </w:r>
        <w:r>
          <w:t>15</w:t>
        </w:r>
        <w:r>
          <w:fldChar w:fldCharType="end"/>
        </w:r>
      </w:hyperlink>
    </w:p>
    <w:p>
      <w:pPr>
        <w:pStyle w:val="TOC2"/>
        <w:tabs>
          <w:tab w:val="right" w:leader="dot" w:pos="8306"/>
        </w:tabs>
      </w:pPr>
      <w:hyperlink w:anchor="_Toc24207" w:history="1">
        <w:r>
          <w:rPr>
            <w:rFonts w:ascii="仿宋" w:eastAsia="仿宋" w:hAnsi="仿宋" w:cs="仿宋" w:hint="eastAsia"/>
            <w:lang w:eastAsia="zh-CN"/>
          </w:rPr>
          <w:t>(五)、电脑数控车床项目背景</w:t>
        </w:r>
        <w:r>
          <w:tab/>
        </w:r>
        <w:r>
          <w:fldChar w:fldCharType="begin"/>
        </w:r>
        <w:r>
          <w:instrText xml:space="preserve"> PAGEREF _Toc24207 \h </w:instrText>
        </w:r>
        <w:r>
          <w:fldChar w:fldCharType="separate"/>
        </w:r>
        <w:r>
          <w:t>16</w:t>
        </w:r>
        <w:r>
          <w:fldChar w:fldCharType="end"/>
        </w:r>
      </w:hyperlink>
    </w:p>
    <w:p>
      <w:pPr>
        <w:pStyle w:val="TOC1"/>
        <w:tabs>
          <w:tab w:val="right" w:leader="dot" w:pos="8306"/>
        </w:tabs>
      </w:pPr>
      <w:hyperlink w:anchor="_Toc15629" w:history="1">
        <w:r>
          <w:rPr>
            <w:rFonts w:ascii="仿宋" w:eastAsia="仿宋" w:hAnsi="仿宋" w:cs="仿宋" w:hint="eastAsia"/>
            <w:lang w:eastAsia="zh-CN"/>
          </w:rPr>
          <w:t>五、电脑数控车床项目绩效评估</w:t>
        </w:r>
        <w:r>
          <w:tab/>
        </w:r>
        <w:r>
          <w:fldChar w:fldCharType="begin"/>
        </w:r>
        <w:r>
          <w:instrText xml:space="preserve"> PAGEREF _Toc15629 \h </w:instrText>
        </w:r>
        <w:r>
          <w:fldChar w:fldCharType="separate"/>
        </w:r>
        <w:r>
          <w:t>17</w:t>
        </w:r>
        <w:r>
          <w:fldChar w:fldCharType="end"/>
        </w:r>
      </w:hyperlink>
    </w:p>
    <w:p>
      <w:pPr>
        <w:pStyle w:val="TOC2"/>
        <w:tabs>
          <w:tab w:val="right" w:leader="dot" w:pos="8306"/>
        </w:tabs>
      </w:pPr>
      <w:hyperlink w:anchor="_Toc11743" w:history="1">
        <w:r>
          <w:rPr>
            <w:rFonts w:ascii="仿宋" w:eastAsia="仿宋" w:hAnsi="仿宋" w:cs="仿宋" w:hint="eastAsia"/>
            <w:lang w:eastAsia="zh-CN"/>
          </w:rPr>
          <w:t>(一)、绩效评估指标</w:t>
        </w:r>
        <w:r>
          <w:tab/>
        </w:r>
        <w:r>
          <w:fldChar w:fldCharType="begin"/>
        </w:r>
        <w:r>
          <w:instrText xml:space="preserve"> PAGEREF _Toc11743 \h </w:instrText>
        </w:r>
        <w:r>
          <w:fldChar w:fldCharType="separate"/>
        </w:r>
        <w:r>
          <w:t>17</w:t>
        </w:r>
        <w:r>
          <w:fldChar w:fldCharType="end"/>
        </w:r>
      </w:hyperlink>
    </w:p>
    <w:p>
      <w:pPr>
        <w:pStyle w:val="TOC2"/>
        <w:tabs>
          <w:tab w:val="right" w:leader="dot" w:pos="8306"/>
        </w:tabs>
      </w:pPr>
      <w:hyperlink w:anchor="_Toc8183" w:history="1">
        <w:r>
          <w:rPr>
            <w:rFonts w:ascii="仿宋" w:eastAsia="仿宋" w:hAnsi="仿宋" w:cs="仿宋" w:hint="eastAsia"/>
            <w:lang w:eastAsia="zh-CN"/>
          </w:rPr>
          <w:t>(二)、绩效评估方法</w:t>
        </w:r>
        <w:r>
          <w:tab/>
        </w:r>
        <w:r>
          <w:fldChar w:fldCharType="begin"/>
        </w:r>
        <w:r>
          <w:instrText xml:space="preserve"> PAGEREF _Toc8183 \h </w:instrText>
        </w:r>
        <w:r>
          <w:fldChar w:fldCharType="separate"/>
        </w:r>
        <w:r>
          <w:t>18</w:t>
        </w:r>
        <w:r>
          <w:fldChar w:fldCharType="end"/>
        </w:r>
      </w:hyperlink>
    </w:p>
    <w:p>
      <w:pPr>
        <w:pStyle w:val="TOC2"/>
        <w:tabs>
          <w:tab w:val="right" w:leader="dot" w:pos="8306"/>
        </w:tabs>
      </w:pPr>
      <w:hyperlink w:anchor="_Toc32694" w:history="1">
        <w:r>
          <w:rPr>
            <w:rFonts w:ascii="仿宋" w:eastAsia="仿宋" w:hAnsi="仿宋" w:cs="仿宋" w:hint="eastAsia"/>
            <w:lang w:eastAsia="zh-CN"/>
          </w:rPr>
          <w:t>(三)、绩效评估周期</w:t>
        </w:r>
        <w:r>
          <w:tab/>
        </w:r>
        <w:r>
          <w:fldChar w:fldCharType="begin"/>
        </w:r>
        <w:r>
          <w:instrText xml:space="preserve"> PAGEREF _Toc32694 \h </w:instrText>
        </w:r>
        <w:r>
          <w:fldChar w:fldCharType="separate"/>
        </w:r>
        <w:r>
          <w:t>19</w:t>
        </w:r>
        <w:r>
          <w:fldChar w:fldCharType="end"/>
        </w:r>
      </w:hyperlink>
    </w:p>
    <w:p>
      <w:pPr>
        <w:pStyle w:val="TOC1"/>
        <w:tabs>
          <w:tab w:val="right" w:leader="dot" w:pos="8306"/>
        </w:tabs>
      </w:pPr>
      <w:hyperlink w:anchor="_Toc29520" w:history="1">
        <w:r>
          <w:rPr>
            <w:rFonts w:ascii="仿宋" w:eastAsia="仿宋" w:hAnsi="仿宋" w:cs="仿宋" w:hint="eastAsia"/>
            <w:lang w:eastAsia="zh-CN"/>
          </w:rPr>
          <w:t>六、市场分析、调研</w:t>
        </w:r>
        <w:r>
          <w:tab/>
        </w:r>
        <w:r>
          <w:fldChar w:fldCharType="begin"/>
        </w:r>
        <w:r>
          <w:instrText xml:space="preserve"> PAGEREF _Toc29520 \h </w:instrText>
        </w:r>
        <w:r>
          <w:fldChar w:fldCharType="separate"/>
        </w:r>
        <w:r>
          <w:t>20</w:t>
        </w:r>
        <w:r>
          <w:fldChar w:fldCharType="end"/>
        </w:r>
      </w:hyperlink>
    </w:p>
    <w:p>
      <w:pPr>
        <w:pStyle w:val="TOC2"/>
        <w:tabs>
          <w:tab w:val="right" w:leader="dot" w:pos="8306"/>
        </w:tabs>
      </w:pPr>
      <w:hyperlink w:anchor="_Toc302" w:history="1">
        <w:r>
          <w:rPr>
            <w:rFonts w:ascii="仿宋" w:eastAsia="仿宋" w:hAnsi="仿宋" w:cs="仿宋" w:hint="eastAsia"/>
            <w:lang w:eastAsia="zh-CN"/>
          </w:rPr>
          <w:t>(一)、电脑数控车床行业分析</w:t>
        </w:r>
        <w:r>
          <w:tab/>
        </w:r>
        <w:r>
          <w:fldChar w:fldCharType="begin"/>
        </w:r>
        <w:r>
          <w:instrText xml:space="preserve"> PAGEREF _Toc302 \h </w:instrText>
        </w:r>
        <w:r>
          <w:fldChar w:fldCharType="separate"/>
        </w:r>
        <w:r>
          <w:t>20</w:t>
        </w:r>
        <w:r>
          <w:fldChar w:fldCharType="end"/>
        </w:r>
      </w:hyperlink>
    </w:p>
    <w:p>
      <w:pPr>
        <w:pStyle w:val="TOC2"/>
        <w:tabs>
          <w:tab w:val="right" w:leader="dot" w:pos="8306"/>
        </w:tabs>
      </w:pPr>
      <w:hyperlink w:anchor="_Toc31231" w:history="1">
        <w:r>
          <w:rPr>
            <w:rFonts w:ascii="仿宋" w:eastAsia="仿宋" w:hAnsi="仿宋" w:cs="仿宋" w:hint="eastAsia"/>
            <w:lang w:eastAsia="zh-CN"/>
          </w:rPr>
          <w:t>(二)、电脑数控车床市场分析预测</w:t>
        </w:r>
        <w:r>
          <w:tab/>
        </w:r>
        <w:r>
          <w:fldChar w:fldCharType="begin"/>
        </w:r>
        <w:r>
          <w:instrText xml:space="preserve"> PAGEREF _Toc31231 \h </w:instrText>
        </w:r>
        <w:r>
          <w:fldChar w:fldCharType="separate"/>
        </w:r>
        <w:r>
          <w:t>21</w:t>
        </w:r>
        <w:r>
          <w:fldChar w:fldCharType="end"/>
        </w:r>
      </w:hyperlink>
    </w:p>
    <w:p>
      <w:pPr>
        <w:pStyle w:val="TOC1"/>
        <w:tabs>
          <w:tab w:val="right" w:leader="dot" w:pos="8306"/>
        </w:tabs>
      </w:pPr>
      <w:hyperlink w:anchor="_Toc21243" w:history="1">
        <w:r>
          <w:rPr>
            <w:rFonts w:ascii="仿宋" w:eastAsia="仿宋" w:hAnsi="仿宋" w:cs="仿宋" w:hint="eastAsia"/>
            <w:lang w:eastAsia="zh-CN"/>
          </w:rPr>
          <w:t>七、电脑数控车床项目投资规划</w:t>
        </w:r>
        <w:r>
          <w:tab/>
        </w:r>
        <w:r>
          <w:fldChar w:fldCharType="begin"/>
        </w:r>
        <w:r>
          <w:instrText xml:space="preserve"> PAGEREF _Toc21243 \h </w:instrText>
        </w:r>
        <w:r>
          <w:fldChar w:fldCharType="separate"/>
        </w:r>
        <w:r>
          <w:t>22</w:t>
        </w:r>
        <w:r>
          <w:fldChar w:fldCharType="end"/>
        </w:r>
      </w:hyperlink>
    </w:p>
    <w:p>
      <w:pPr>
        <w:pStyle w:val="TOC2"/>
        <w:tabs>
          <w:tab w:val="right" w:leader="dot" w:pos="8306"/>
        </w:tabs>
      </w:pPr>
      <w:hyperlink w:anchor="_Toc15787" w:history="1">
        <w:r>
          <w:rPr>
            <w:rFonts w:ascii="仿宋" w:eastAsia="仿宋" w:hAnsi="仿宋" w:cs="仿宋" w:hint="eastAsia"/>
            <w:lang w:eastAsia="zh-CN"/>
          </w:rPr>
          <w:t>(一)、电脑数控车床项目总投资估算</w:t>
        </w:r>
        <w:r>
          <w:tab/>
        </w:r>
        <w:r>
          <w:fldChar w:fldCharType="begin"/>
        </w:r>
        <w:r>
          <w:instrText xml:space="preserve"> PAGEREF _Toc15787 \h </w:instrText>
        </w:r>
        <w:r>
          <w:fldChar w:fldCharType="separate"/>
        </w:r>
        <w:r>
          <w:t>22</w:t>
        </w:r>
        <w:r>
          <w:fldChar w:fldCharType="end"/>
        </w:r>
      </w:hyperlink>
    </w:p>
    <w:p>
      <w:pPr>
        <w:pStyle w:val="TOC2"/>
        <w:tabs>
          <w:tab w:val="right" w:leader="dot" w:pos="8306"/>
        </w:tabs>
      </w:pPr>
      <w:hyperlink w:anchor="_Toc7397" w:history="1">
        <w:r>
          <w:rPr>
            <w:rFonts w:ascii="仿宋" w:eastAsia="仿宋" w:hAnsi="仿宋" w:cs="仿宋" w:hint="eastAsia"/>
            <w:lang w:eastAsia="zh-CN"/>
          </w:rPr>
          <w:t>(二)、资金筹措</w:t>
        </w:r>
        <w:r>
          <w:tab/>
        </w:r>
        <w:r>
          <w:fldChar w:fldCharType="begin"/>
        </w:r>
        <w:r>
          <w:instrText xml:space="preserve"> PAGEREF _Toc7397 \h </w:instrText>
        </w:r>
        <w:r>
          <w:fldChar w:fldCharType="separate"/>
        </w:r>
        <w:r>
          <w:t>23</w:t>
        </w:r>
        <w:r>
          <w:fldChar w:fldCharType="end"/>
        </w:r>
      </w:hyperlink>
    </w:p>
    <w:p>
      <w:pPr>
        <w:pStyle w:val="TOC1"/>
        <w:tabs>
          <w:tab w:val="right" w:leader="dot" w:pos="8306"/>
        </w:tabs>
      </w:pPr>
      <w:hyperlink w:anchor="_Toc24779" w:history="1">
        <w:r>
          <w:rPr>
            <w:rFonts w:ascii="仿宋" w:eastAsia="仿宋" w:hAnsi="仿宋" w:cs="仿宋" w:hint="eastAsia"/>
            <w:lang w:eastAsia="zh-CN"/>
          </w:rPr>
          <w:t>八、生产安全保护</w:t>
        </w:r>
        <w:r>
          <w:tab/>
        </w:r>
        <w:r>
          <w:fldChar w:fldCharType="begin"/>
        </w:r>
        <w:r>
          <w:instrText xml:space="preserve"> PAGEREF _Toc24779 \h </w:instrText>
        </w:r>
        <w:r>
          <w:fldChar w:fldCharType="separate"/>
        </w:r>
        <w:r>
          <w:t>24</w:t>
        </w:r>
        <w:r>
          <w:fldChar w:fldCharType="end"/>
        </w:r>
      </w:hyperlink>
    </w:p>
    <w:p>
      <w:pPr>
        <w:pStyle w:val="TOC2"/>
        <w:tabs>
          <w:tab w:val="right" w:leader="dot" w:pos="8306"/>
        </w:tabs>
      </w:pPr>
      <w:hyperlink w:anchor="_Toc29194" w:history="1">
        <w:r>
          <w:rPr>
            <w:rFonts w:ascii="仿宋" w:eastAsia="仿宋" w:hAnsi="仿宋" w:cs="仿宋" w:hint="eastAsia"/>
            <w:lang w:eastAsia="zh-CN"/>
          </w:rPr>
          <w:t>(一)、消防安全</w:t>
        </w:r>
        <w:r>
          <w:tab/>
        </w:r>
        <w:r>
          <w:fldChar w:fldCharType="begin"/>
        </w:r>
        <w:r>
          <w:instrText xml:space="preserve"> PAGEREF _Toc29194 \h </w:instrText>
        </w:r>
        <w:r>
          <w:fldChar w:fldCharType="separate"/>
        </w:r>
        <w:r>
          <w:t>24</w:t>
        </w:r>
        <w:r>
          <w:fldChar w:fldCharType="end"/>
        </w:r>
      </w:hyperlink>
    </w:p>
    <w:p>
      <w:pPr>
        <w:pStyle w:val="TOC2"/>
        <w:tabs>
          <w:tab w:val="right" w:leader="dot" w:pos="8306"/>
        </w:tabs>
      </w:pPr>
      <w:hyperlink w:anchor="_Toc25190" w:history="1">
        <w:r>
          <w:rPr>
            <w:rFonts w:ascii="仿宋" w:eastAsia="仿宋" w:hAnsi="仿宋" w:cs="仿宋" w:hint="eastAsia"/>
            <w:lang w:eastAsia="zh-CN"/>
          </w:rPr>
          <w:t>(二)、防火防爆总图布置措施</w:t>
        </w:r>
        <w:r>
          <w:tab/>
        </w:r>
        <w:r>
          <w:fldChar w:fldCharType="begin"/>
        </w:r>
        <w:r>
          <w:instrText xml:space="preserve"> PAGEREF _Toc25190 \h </w:instrText>
        </w:r>
        <w:r>
          <w:fldChar w:fldCharType="separate"/>
        </w:r>
        <w:r>
          <w:t>25</w:t>
        </w:r>
        <w:r>
          <w:fldChar w:fldCharType="end"/>
        </w:r>
      </w:hyperlink>
    </w:p>
    <w:p>
      <w:pPr>
        <w:pStyle w:val="TOC2"/>
        <w:tabs>
          <w:tab w:val="right" w:leader="dot" w:pos="8306"/>
        </w:tabs>
      </w:pPr>
      <w:hyperlink w:anchor="_Toc13364" w:history="1">
        <w:r>
          <w:rPr>
            <w:rFonts w:ascii="仿宋" w:eastAsia="仿宋" w:hAnsi="仿宋" w:cs="仿宋" w:hint="eastAsia"/>
            <w:lang w:eastAsia="zh-CN"/>
          </w:rPr>
          <w:t>(三)、自然灾害防范措施</w:t>
        </w:r>
        <w:r>
          <w:tab/>
        </w:r>
        <w:r>
          <w:fldChar w:fldCharType="begin"/>
        </w:r>
        <w:r>
          <w:instrText xml:space="preserve"> PAGEREF _Toc13364 \h </w:instrText>
        </w:r>
        <w:r>
          <w:fldChar w:fldCharType="separate"/>
        </w:r>
        <w:r>
          <w:t>26</w:t>
        </w:r>
        <w:r>
          <w:fldChar w:fldCharType="end"/>
        </w:r>
      </w:hyperlink>
    </w:p>
    <w:p>
      <w:pPr>
        <w:pStyle w:val="TOC2"/>
        <w:tabs>
          <w:tab w:val="right" w:leader="dot" w:pos="8306"/>
        </w:tabs>
      </w:pPr>
      <w:hyperlink w:anchor="_Toc26774" w:history="1">
        <w:r>
          <w:rPr>
            <w:rFonts w:ascii="仿宋" w:eastAsia="仿宋" w:hAnsi="仿宋" w:cs="仿宋" w:hint="eastAsia"/>
            <w:lang w:eastAsia="zh-CN"/>
          </w:rPr>
          <w:t>(四)、安全色及安全标志使用要求</w:t>
        </w:r>
        <w:r>
          <w:tab/>
        </w:r>
        <w:r>
          <w:fldChar w:fldCharType="begin"/>
        </w:r>
        <w:r>
          <w:instrText xml:space="preserve"> PAGEREF _Toc26774 \h </w:instrText>
        </w:r>
        <w:r>
          <w:fldChar w:fldCharType="separate"/>
        </w:r>
        <w:r>
          <w:t>27</w:t>
        </w:r>
        <w:r>
          <w:fldChar w:fldCharType="end"/>
        </w:r>
      </w:hyperlink>
    </w:p>
    <w:p>
      <w:pPr>
        <w:pStyle w:val="TOC2"/>
        <w:tabs>
          <w:tab w:val="right" w:leader="dot" w:pos="8306"/>
        </w:tabs>
      </w:pPr>
      <w:hyperlink w:anchor="_Toc22207" w:history="1">
        <w:r>
          <w:rPr>
            <w:rFonts w:ascii="仿宋" w:eastAsia="仿宋" w:hAnsi="仿宋" w:cs="仿宋" w:hint="eastAsia"/>
            <w:lang w:eastAsia="zh-CN"/>
          </w:rPr>
          <w:t>(五)、防尘防毒措施</w:t>
        </w:r>
        <w:r>
          <w:tab/>
        </w:r>
        <w:r>
          <w:fldChar w:fldCharType="begin"/>
        </w:r>
        <w:r>
          <w:instrText xml:space="preserve"> PAGEREF _Toc22207 \h </w:instrText>
        </w:r>
        <w:r>
          <w:fldChar w:fldCharType="separate"/>
        </w:r>
        <w:r>
          <w:t>28</w:t>
        </w:r>
        <w:r>
          <w:fldChar w:fldCharType="end"/>
        </w:r>
      </w:hyperlink>
    </w:p>
    <w:p>
      <w:pPr>
        <w:pStyle w:val="TOC2"/>
        <w:tabs>
          <w:tab w:val="right" w:leader="dot" w:pos="8306"/>
        </w:tabs>
      </w:pPr>
      <w:hyperlink w:anchor="_Toc4163" w:history="1">
        <w:r>
          <w:rPr>
            <w:rFonts w:ascii="仿宋" w:eastAsia="仿宋" w:hAnsi="仿宋" w:cs="仿宋" w:hint="eastAsia"/>
            <w:lang w:eastAsia="zh-CN"/>
          </w:rPr>
          <w:t>(六)、防静电、触电防护及防雷措施</w:t>
        </w:r>
        <w:r>
          <w:tab/>
        </w:r>
        <w:r>
          <w:fldChar w:fldCharType="begin"/>
        </w:r>
        <w:r>
          <w:instrText xml:space="preserve"> PAGEREF _Toc4163 \h </w:instrText>
        </w:r>
        <w:r>
          <w:fldChar w:fldCharType="separate"/>
        </w:r>
        <w:r>
          <w:t>29</w:t>
        </w:r>
        <w:r>
          <w:fldChar w:fldCharType="end"/>
        </w:r>
      </w:hyperlink>
    </w:p>
    <w:p>
      <w:pPr>
        <w:pStyle w:val="TOC2"/>
        <w:tabs>
          <w:tab w:val="right" w:leader="dot" w:pos="8306"/>
        </w:tabs>
      </w:pPr>
      <w:hyperlink w:anchor="_Toc9708" w:history="1">
        <w:r>
          <w:rPr>
            <w:rFonts w:ascii="仿宋" w:eastAsia="仿宋" w:hAnsi="仿宋" w:cs="仿宋" w:hint="eastAsia"/>
            <w:lang w:eastAsia="zh-CN"/>
          </w:rPr>
          <w:t>(七)、机械设备安全保障措施</w:t>
        </w:r>
        <w:r>
          <w:tab/>
        </w:r>
        <w:r>
          <w:fldChar w:fldCharType="begin"/>
        </w:r>
        <w:r>
          <w:instrText xml:space="preserve"> PAGEREF _Toc9708 \h </w:instrText>
        </w:r>
        <w:r>
          <w:fldChar w:fldCharType="separate"/>
        </w:r>
        <w:r>
          <w:t>30</w:t>
        </w:r>
        <w:r>
          <w:fldChar w:fldCharType="end"/>
        </w:r>
      </w:hyperlink>
    </w:p>
    <w:p>
      <w:pPr>
        <w:pStyle w:val="TOC1"/>
        <w:tabs>
          <w:tab w:val="right" w:leader="dot" w:pos="8306"/>
        </w:tabs>
      </w:pPr>
      <w:hyperlink w:anchor="_Toc29630" w:history="1">
        <w:r>
          <w:rPr>
            <w:rFonts w:ascii="仿宋" w:eastAsia="仿宋" w:hAnsi="仿宋" w:cs="仿宋" w:hint="eastAsia"/>
            <w:lang w:eastAsia="zh-CN"/>
          </w:rPr>
          <w:t>九、电脑数控车床项目风险管理</w:t>
        </w:r>
        <w:r>
          <w:tab/>
        </w:r>
        <w:r>
          <w:fldChar w:fldCharType="begin"/>
        </w:r>
        <w:r>
          <w:instrText xml:space="preserve"> PAGEREF _Toc29630 \h </w:instrText>
        </w:r>
        <w:r>
          <w:fldChar w:fldCharType="separate"/>
        </w:r>
        <w:r>
          <w:t>32</w:t>
        </w:r>
        <w:r>
          <w:fldChar w:fldCharType="end"/>
        </w:r>
      </w:hyperlink>
    </w:p>
    <w:p>
      <w:pPr>
        <w:pStyle w:val="TOC2"/>
        <w:tabs>
          <w:tab w:val="right" w:leader="dot" w:pos="8306"/>
        </w:tabs>
      </w:pPr>
      <w:hyperlink w:anchor="_Toc7574" w:history="1">
        <w:r>
          <w:rPr>
            <w:rFonts w:ascii="仿宋" w:eastAsia="仿宋" w:hAnsi="仿宋" w:cs="仿宋" w:hint="eastAsia"/>
            <w:lang w:eastAsia="zh-CN"/>
          </w:rPr>
          <w:t>(一)、风险识别与评估</w:t>
        </w:r>
        <w:r>
          <w:tab/>
        </w:r>
        <w:r>
          <w:fldChar w:fldCharType="begin"/>
        </w:r>
        <w:r>
          <w:instrText xml:space="preserve"> PAGEREF _Toc7574 \h </w:instrText>
        </w:r>
        <w:r>
          <w:fldChar w:fldCharType="separate"/>
        </w:r>
        <w:r>
          <w:t>32</w:t>
        </w:r>
        <w:r>
          <w:fldChar w:fldCharType="end"/>
        </w:r>
      </w:hyperlink>
    </w:p>
    <w:p>
      <w:pPr>
        <w:pStyle w:val="TOC2"/>
        <w:tabs>
          <w:tab w:val="right" w:leader="dot" w:pos="8306"/>
        </w:tabs>
      </w:pPr>
      <w:hyperlink w:anchor="_Toc26394" w:history="1">
        <w:r>
          <w:rPr>
            <w:rFonts w:ascii="仿宋" w:eastAsia="仿宋" w:hAnsi="仿宋" w:cs="仿宋" w:hint="eastAsia"/>
            <w:lang w:eastAsia="zh-CN"/>
          </w:rPr>
          <w:t>(二)、风险应对策略</w:t>
        </w:r>
        <w:r>
          <w:tab/>
        </w:r>
        <w:r>
          <w:fldChar w:fldCharType="begin"/>
        </w:r>
        <w:r>
          <w:instrText xml:space="preserve"> PAGEREF _Toc26394 \h </w:instrText>
        </w:r>
        <w:r>
          <w:fldChar w:fldCharType="separate"/>
        </w:r>
        <w:r>
          <w:t>33</w:t>
        </w:r>
        <w:r>
          <w:fldChar w:fldCharType="end"/>
        </w:r>
      </w:hyperlink>
    </w:p>
    <w:p>
      <w:pPr>
        <w:pStyle w:val="TOC2"/>
        <w:tabs>
          <w:tab w:val="right" w:leader="dot" w:pos="8306"/>
        </w:tabs>
      </w:pPr>
      <w:hyperlink w:anchor="_Toc29333" w:history="1">
        <w:r>
          <w:rPr>
            <w:rFonts w:ascii="仿宋" w:eastAsia="仿宋" w:hAnsi="仿宋" w:cs="仿宋" w:hint="eastAsia"/>
            <w:lang w:eastAsia="zh-CN"/>
          </w:rPr>
          <w:t>(三)、风险监控与控制</w:t>
        </w:r>
        <w:r>
          <w:tab/>
        </w:r>
        <w:r>
          <w:fldChar w:fldCharType="begin"/>
        </w:r>
        <w:r>
          <w:instrText xml:space="preserve"> PAGEREF _Toc29333 \h </w:instrText>
        </w:r>
        <w:r>
          <w:fldChar w:fldCharType="separate"/>
        </w:r>
        <w:r>
          <w:t>35</w:t>
        </w:r>
        <w:r>
          <w:fldChar w:fldCharType="end"/>
        </w:r>
      </w:hyperlink>
    </w:p>
    <w:p>
      <w:pPr>
        <w:pStyle w:val="TOC1"/>
        <w:tabs>
          <w:tab w:val="right" w:leader="dot" w:pos="8306"/>
        </w:tabs>
      </w:pPr>
      <w:hyperlink w:anchor="_Toc8319" w:history="1">
        <w:r>
          <w:rPr>
            <w:rFonts w:ascii="仿宋" w:eastAsia="仿宋" w:hAnsi="仿宋" w:cs="仿宋" w:hint="eastAsia"/>
            <w:lang w:eastAsia="zh-CN"/>
          </w:rPr>
          <w:t>十、电脑数控车床项目财务管理</w:t>
        </w:r>
        <w:r>
          <w:tab/>
        </w:r>
        <w:r>
          <w:fldChar w:fldCharType="begin"/>
        </w:r>
        <w:r>
          <w:instrText xml:space="preserve"> PAGEREF _Toc8319 \h </w:instrText>
        </w:r>
        <w:r>
          <w:fldChar w:fldCharType="separate"/>
        </w:r>
        <w:r>
          <w:t>36</w:t>
        </w:r>
        <w:r>
          <w:fldChar w:fldCharType="end"/>
        </w:r>
      </w:hyperlink>
    </w:p>
    <w:p>
      <w:pPr>
        <w:pStyle w:val="TOC2"/>
        <w:tabs>
          <w:tab w:val="right" w:leader="dot" w:pos="8306"/>
        </w:tabs>
      </w:pPr>
      <w:hyperlink w:anchor="_Toc19555" w:history="1">
        <w:r>
          <w:rPr>
            <w:rFonts w:ascii="仿宋" w:eastAsia="仿宋" w:hAnsi="仿宋" w:cs="仿宋" w:hint="eastAsia"/>
            <w:lang w:eastAsia="zh-CN"/>
          </w:rPr>
          <w:t>(一)、资金需求大</w:t>
        </w:r>
        <w:r>
          <w:tab/>
        </w:r>
        <w:r>
          <w:fldChar w:fldCharType="begin"/>
        </w:r>
        <w:r>
          <w:instrText xml:space="preserve"> PAGEREF _Toc19555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633" w:history="1">
        <w:r>
          <w:rPr>
            <w:rFonts w:ascii="仿宋" w:eastAsia="仿宋" w:hAnsi="仿宋" w:cs="仿宋" w:hint="eastAsia"/>
            <w:lang w:eastAsia="zh-CN"/>
          </w:rPr>
          <w:t>(二)、研发周期长</w:t>
        </w:r>
        <w:r>
          <w:tab/>
        </w:r>
        <w:r>
          <w:fldChar w:fldCharType="begin"/>
        </w:r>
        <w:r>
          <w:instrText xml:space="preserve"> PAGEREF _Toc29633 \h </w:instrText>
        </w:r>
        <w:r>
          <w:fldChar w:fldCharType="separate"/>
        </w:r>
        <w:r>
          <w:t>37</w:t>
        </w:r>
        <w:r>
          <w:fldChar w:fldCharType="end"/>
        </w:r>
      </w:hyperlink>
    </w:p>
    <w:p>
      <w:pPr>
        <w:pStyle w:val="TOC2"/>
        <w:tabs>
          <w:tab w:val="right" w:leader="dot" w:pos="8306"/>
        </w:tabs>
      </w:pPr>
      <w:hyperlink w:anchor="_Toc22715" w:history="1">
        <w:r>
          <w:rPr>
            <w:rFonts w:ascii="仿宋" w:eastAsia="仿宋" w:hAnsi="仿宋" w:cs="仿宋" w:hint="eastAsia"/>
            <w:lang w:eastAsia="zh-CN"/>
          </w:rPr>
          <w:t>(三)、市场风险大</w:t>
        </w:r>
        <w:r>
          <w:tab/>
        </w:r>
        <w:r>
          <w:fldChar w:fldCharType="begin"/>
        </w:r>
        <w:r>
          <w:instrText xml:space="preserve"> PAGEREF _Toc22715 \h </w:instrText>
        </w:r>
        <w:r>
          <w:fldChar w:fldCharType="separate"/>
        </w:r>
        <w:r>
          <w:t>38</w:t>
        </w:r>
        <w:r>
          <w:fldChar w:fldCharType="end"/>
        </w:r>
      </w:hyperlink>
    </w:p>
    <w:p>
      <w:pPr>
        <w:pStyle w:val="TOC2"/>
        <w:tabs>
          <w:tab w:val="right" w:leader="dot" w:pos="8306"/>
        </w:tabs>
      </w:pPr>
      <w:hyperlink w:anchor="_Toc17409" w:history="1">
        <w:r>
          <w:rPr>
            <w:rFonts w:ascii="仿宋" w:eastAsia="仿宋" w:hAnsi="仿宋" w:cs="仿宋" w:hint="eastAsia"/>
            <w:lang w:eastAsia="zh-CN"/>
          </w:rPr>
          <w:t>(四)、利润率高</w:t>
        </w:r>
        <w:r>
          <w:tab/>
        </w:r>
        <w:r>
          <w:fldChar w:fldCharType="begin"/>
        </w:r>
        <w:r>
          <w:instrText xml:space="preserve"> PAGEREF _Toc17409 \h </w:instrText>
        </w:r>
        <w:r>
          <w:fldChar w:fldCharType="separate"/>
        </w:r>
        <w:r>
          <w:t>41</w:t>
        </w:r>
        <w:r>
          <w:fldChar w:fldCharType="end"/>
        </w:r>
      </w:hyperlink>
    </w:p>
    <w:p>
      <w:pPr>
        <w:pStyle w:val="TOC1"/>
        <w:tabs>
          <w:tab w:val="right" w:leader="dot" w:pos="8306"/>
        </w:tabs>
      </w:pPr>
      <w:hyperlink w:anchor="_Toc28995" w:history="1">
        <w:r>
          <w:rPr>
            <w:rFonts w:ascii="仿宋" w:eastAsia="仿宋" w:hAnsi="仿宋" w:cs="仿宋" w:hint="eastAsia"/>
            <w:lang w:eastAsia="zh-CN"/>
          </w:rPr>
          <w:t>十一、电脑数控车床项目人力资源管理</w:t>
        </w:r>
        <w:r>
          <w:tab/>
        </w:r>
        <w:r>
          <w:fldChar w:fldCharType="begin"/>
        </w:r>
        <w:r>
          <w:instrText xml:space="preserve"> PAGEREF _Toc28995 \h </w:instrText>
        </w:r>
        <w:r>
          <w:fldChar w:fldCharType="separate"/>
        </w:r>
        <w:r>
          <w:t>43</w:t>
        </w:r>
        <w:r>
          <w:fldChar w:fldCharType="end"/>
        </w:r>
      </w:hyperlink>
    </w:p>
    <w:p>
      <w:pPr>
        <w:pStyle w:val="TOC2"/>
        <w:tabs>
          <w:tab w:val="right" w:leader="dot" w:pos="8306"/>
        </w:tabs>
      </w:pPr>
      <w:hyperlink w:anchor="_Toc9006" w:history="1">
        <w:r>
          <w:rPr>
            <w:rFonts w:ascii="仿宋" w:eastAsia="仿宋" w:hAnsi="仿宋" w:cs="仿宋" w:hint="eastAsia"/>
            <w:lang w:eastAsia="zh-CN"/>
          </w:rPr>
          <w:t>(一)、建立健全的预算管理制度</w:t>
        </w:r>
        <w:r>
          <w:tab/>
        </w:r>
        <w:r>
          <w:fldChar w:fldCharType="begin"/>
        </w:r>
        <w:r>
          <w:instrText xml:space="preserve"> PAGEREF _Toc9006 \h </w:instrText>
        </w:r>
        <w:r>
          <w:fldChar w:fldCharType="separate"/>
        </w:r>
        <w:r>
          <w:t>43</w:t>
        </w:r>
        <w:r>
          <w:fldChar w:fldCharType="end"/>
        </w:r>
      </w:hyperlink>
    </w:p>
    <w:p>
      <w:pPr>
        <w:pStyle w:val="TOC2"/>
        <w:tabs>
          <w:tab w:val="right" w:leader="dot" w:pos="8306"/>
        </w:tabs>
      </w:pPr>
      <w:hyperlink w:anchor="_Toc2952" w:history="1">
        <w:r>
          <w:rPr>
            <w:rFonts w:ascii="仿宋" w:eastAsia="仿宋" w:hAnsi="仿宋" w:cs="仿宋" w:hint="eastAsia"/>
            <w:lang w:eastAsia="zh-CN"/>
          </w:rPr>
          <w:t>(二)、加强资金流动监控</w:t>
        </w:r>
        <w:r>
          <w:tab/>
        </w:r>
        <w:r>
          <w:fldChar w:fldCharType="begin"/>
        </w:r>
        <w:r>
          <w:instrText xml:space="preserve"> PAGEREF _Toc2952 \h </w:instrText>
        </w:r>
        <w:r>
          <w:fldChar w:fldCharType="separate"/>
        </w:r>
        <w:r>
          <w:t>45</w:t>
        </w:r>
        <w:r>
          <w:fldChar w:fldCharType="end"/>
        </w:r>
      </w:hyperlink>
    </w:p>
    <w:p>
      <w:pPr>
        <w:pStyle w:val="TOC2"/>
        <w:tabs>
          <w:tab w:val="right" w:leader="dot" w:pos="8306"/>
        </w:tabs>
      </w:pPr>
      <w:hyperlink w:anchor="_Toc5781" w:history="1">
        <w:r>
          <w:rPr>
            <w:rFonts w:ascii="仿宋" w:eastAsia="仿宋" w:hAnsi="仿宋" w:cs="仿宋" w:hint="eastAsia"/>
            <w:lang w:eastAsia="zh-CN"/>
          </w:rPr>
          <w:t>(三)、制定完善的风险控制机制</w:t>
        </w:r>
        <w:r>
          <w:tab/>
        </w:r>
        <w:r>
          <w:fldChar w:fldCharType="begin"/>
        </w:r>
        <w:r>
          <w:instrText xml:space="preserve"> PAGEREF _Toc5781 \h </w:instrText>
        </w:r>
        <w:r>
          <w:fldChar w:fldCharType="separate"/>
        </w:r>
        <w:r>
          <w:t>46</w:t>
        </w:r>
        <w:r>
          <w:fldChar w:fldCharType="end"/>
        </w:r>
      </w:hyperlink>
    </w:p>
    <w:p>
      <w:pPr>
        <w:pStyle w:val="TOC2"/>
        <w:tabs>
          <w:tab w:val="right" w:leader="dot" w:pos="8306"/>
        </w:tabs>
      </w:pPr>
      <w:hyperlink w:anchor="_Toc11730" w:history="1">
        <w:r>
          <w:rPr>
            <w:rFonts w:ascii="仿宋" w:eastAsia="仿宋" w:hAnsi="仿宋" w:cs="仿宋" w:hint="eastAsia"/>
            <w:lang w:eastAsia="zh-CN"/>
          </w:rPr>
          <w:t>(四)、优化成本管理</w:t>
        </w:r>
        <w:r>
          <w:tab/>
        </w:r>
        <w:r>
          <w:fldChar w:fldCharType="begin"/>
        </w:r>
        <w:r>
          <w:instrText xml:space="preserve"> PAGEREF _Toc11730 \h </w:instrText>
        </w:r>
        <w:r>
          <w:fldChar w:fldCharType="separate"/>
        </w:r>
        <w:r>
          <w:t>47</w:t>
        </w:r>
        <w:r>
          <w:fldChar w:fldCharType="end"/>
        </w:r>
      </w:hyperlink>
    </w:p>
    <w:p>
      <w:pPr>
        <w:pStyle w:val="TOC1"/>
        <w:tabs>
          <w:tab w:val="right" w:leader="dot" w:pos="8306"/>
        </w:tabs>
      </w:pPr>
      <w:hyperlink w:anchor="_Toc28896" w:history="1">
        <w:r>
          <w:rPr>
            <w:rFonts w:ascii="仿宋" w:eastAsia="仿宋" w:hAnsi="仿宋" w:cs="仿宋" w:hint="eastAsia"/>
            <w:lang w:eastAsia="zh-CN"/>
          </w:rPr>
          <w:t>十二、电脑数控车床项目社会影响</w:t>
        </w:r>
        <w:r>
          <w:tab/>
        </w:r>
        <w:r>
          <w:fldChar w:fldCharType="begin"/>
        </w:r>
        <w:r>
          <w:instrText xml:space="preserve"> PAGEREF _Toc28896 \h </w:instrText>
        </w:r>
        <w:r>
          <w:fldChar w:fldCharType="separate"/>
        </w:r>
        <w:r>
          <w:t>49</w:t>
        </w:r>
        <w:r>
          <w:fldChar w:fldCharType="end"/>
        </w:r>
      </w:hyperlink>
    </w:p>
    <w:p>
      <w:pPr>
        <w:pStyle w:val="TOC2"/>
        <w:tabs>
          <w:tab w:val="right" w:leader="dot" w:pos="8306"/>
        </w:tabs>
      </w:pPr>
      <w:hyperlink w:anchor="_Toc14232" w:history="1">
        <w:r>
          <w:rPr>
            <w:rFonts w:ascii="仿宋" w:eastAsia="仿宋" w:hAnsi="仿宋" w:cs="仿宋" w:hint="eastAsia"/>
            <w:lang w:eastAsia="zh-CN"/>
          </w:rPr>
          <w:t>(一)、社会责任与义务</w:t>
        </w:r>
        <w:r>
          <w:tab/>
        </w:r>
        <w:r>
          <w:fldChar w:fldCharType="begin"/>
        </w:r>
        <w:r>
          <w:instrText xml:space="preserve"> PAGEREF _Toc14232 \h </w:instrText>
        </w:r>
        <w:r>
          <w:fldChar w:fldCharType="separate"/>
        </w:r>
        <w:r>
          <w:t>49</w:t>
        </w:r>
        <w:r>
          <w:fldChar w:fldCharType="end"/>
        </w:r>
      </w:hyperlink>
    </w:p>
    <w:p>
      <w:pPr>
        <w:pStyle w:val="TOC2"/>
        <w:tabs>
          <w:tab w:val="right" w:leader="dot" w:pos="8306"/>
        </w:tabs>
      </w:pPr>
      <w:hyperlink w:anchor="_Toc30011" w:history="1">
        <w:r>
          <w:rPr>
            <w:rFonts w:ascii="仿宋" w:eastAsia="仿宋" w:hAnsi="仿宋" w:cs="仿宋" w:hint="eastAsia"/>
            <w:lang w:eastAsia="zh-CN"/>
          </w:rPr>
          <w:t>(二)、社会参与与沟通</w:t>
        </w:r>
        <w:r>
          <w:tab/>
        </w:r>
        <w:r>
          <w:fldChar w:fldCharType="begin"/>
        </w:r>
        <w:r>
          <w:instrText xml:space="preserve"> PAGEREF _Toc30011 \h </w:instrText>
        </w:r>
        <w:r>
          <w:fldChar w:fldCharType="separate"/>
        </w:r>
        <w:r>
          <w:t>49</w:t>
        </w:r>
        <w:r>
          <w:fldChar w:fldCharType="end"/>
        </w:r>
      </w:hyperlink>
    </w:p>
    <w:p>
      <w:pPr>
        <w:pStyle w:val="TOC1"/>
        <w:tabs>
          <w:tab w:val="right" w:leader="dot" w:pos="8306"/>
        </w:tabs>
      </w:pPr>
      <w:hyperlink w:anchor="_Toc670" w:history="1">
        <w:r>
          <w:rPr>
            <w:rFonts w:ascii="仿宋" w:eastAsia="仿宋" w:hAnsi="仿宋" w:cs="仿宋" w:hint="eastAsia"/>
            <w:lang w:eastAsia="zh-CN"/>
          </w:rPr>
          <w:t>十三、风险识别与分类</w:t>
        </w:r>
        <w:r>
          <w:tab/>
        </w:r>
        <w:r>
          <w:fldChar w:fldCharType="begin"/>
        </w:r>
        <w:r>
          <w:instrText xml:space="preserve"> PAGEREF _Toc670 \h </w:instrText>
        </w:r>
        <w:r>
          <w:fldChar w:fldCharType="separate"/>
        </w:r>
        <w:r>
          <w:t>50</w:t>
        </w:r>
        <w:r>
          <w:fldChar w:fldCharType="end"/>
        </w:r>
      </w:hyperlink>
    </w:p>
    <w:p>
      <w:pPr>
        <w:pStyle w:val="TOC2"/>
        <w:tabs>
          <w:tab w:val="right" w:leader="dot" w:pos="8306"/>
        </w:tabs>
      </w:pPr>
      <w:hyperlink w:anchor="_Toc21627" w:history="1">
        <w:r>
          <w:rPr>
            <w:rFonts w:ascii="仿宋" w:eastAsia="仿宋" w:hAnsi="仿宋" w:cs="仿宋" w:hint="eastAsia"/>
            <w:lang w:eastAsia="zh-CN"/>
          </w:rPr>
          <w:t>(一)、风险识别</w:t>
        </w:r>
        <w:r>
          <w:tab/>
        </w:r>
        <w:r>
          <w:fldChar w:fldCharType="begin"/>
        </w:r>
        <w:r>
          <w:instrText xml:space="preserve"> PAGEREF _Toc21627 \h </w:instrText>
        </w:r>
        <w:r>
          <w:fldChar w:fldCharType="separate"/>
        </w:r>
        <w:r>
          <w:t>50</w:t>
        </w:r>
        <w:r>
          <w:fldChar w:fldCharType="end"/>
        </w:r>
      </w:hyperlink>
    </w:p>
    <w:p>
      <w:pPr>
        <w:pStyle w:val="TOC2"/>
        <w:tabs>
          <w:tab w:val="right" w:leader="dot" w:pos="8306"/>
        </w:tabs>
      </w:pPr>
      <w:hyperlink w:anchor="_Toc18952" w:history="1">
        <w:r>
          <w:rPr>
            <w:rFonts w:ascii="仿宋" w:eastAsia="仿宋" w:hAnsi="仿宋" w:cs="仿宋" w:hint="eastAsia"/>
            <w:lang w:eastAsia="zh-CN"/>
          </w:rPr>
          <w:t>(二)、风险分类</w:t>
        </w:r>
        <w:r>
          <w:tab/>
        </w:r>
        <w:r>
          <w:fldChar w:fldCharType="begin"/>
        </w:r>
        <w:r>
          <w:instrText xml:space="preserve"> PAGEREF _Toc18952 \h </w:instrText>
        </w:r>
        <w:r>
          <w:fldChar w:fldCharType="separate"/>
        </w:r>
        <w:r>
          <w:t>52</w:t>
        </w:r>
        <w:r>
          <w:fldChar w:fldCharType="end"/>
        </w:r>
      </w:hyperlink>
    </w:p>
    <w:p>
      <w:pPr>
        <w:pStyle w:val="TOC1"/>
        <w:tabs>
          <w:tab w:val="right" w:leader="dot" w:pos="8306"/>
        </w:tabs>
      </w:pPr>
      <w:hyperlink w:anchor="_Toc23657" w:history="1">
        <w:r>
          <w:rPr>
            <w:rFonts w:ascii="仿宋" w:eastAsia="仿宋" w:hAnsi="仿宋" w:cs="仿宋" w:hint="eastAsia"/>
            <w:lang w:eastAsia="zh-CN"/>
          </w:rPr>
          <w:t>十四、电脑数控车床项目变更管理</w:t>
        </w:r>
        <w:r>
          <w:tab/>
        </w:r>
        <w:r>
          <w:fldChar w:fldCharType="begin"/>
        </w:r>
        <w:r>
          <w:instrText xml:space="preserve"> PAGEREF _Toc23657 \h </w:instrText>
        </w:r>
        <w:r>
          <w:fldChar w:fldCharType="separate"/>
        </w:r>
        <w:r>
          <w:t>53</w:t>
        </w:r>
        <w:r>
          <w:fldChar w:fldCharType="end"/>
        </w:r>
      </w:hyperlink>
    </w:p>
    <w:p>
      <w:pPr>
        <w:pStyle w:val="TOC2"/>
        <w:tabs>
          <w:tab w:val="right" w:leader="dot" w:pos="8306"/>
        </w:tabs>
      </w:pPr>
      <w:hyperlink w:anchor="_Toc28380" w:history="1">
        <w:r>
          <w:rPr>
            <w:rFonts w:ascii="仿宋" w:eastAsia="仿宋" w:hAnsi="仿宋" w:cs="仿宋" w:hint="eastAsia"/>
            <w:lang w:eastAsia="zh-CN"/>
          </w:rPr>
          <w:t>(一)、变更申请与评估</w:t>
        </w:r>
        <w:r>
          <w:tab/>
        </w:r>
        <w:r>
          <w:fldChar w:fldCharType="begin"/>
        </w:r>
        <w:r>
          <w:instrText xml:space="preserve"> PAGEREF _Toc28380 \h </w:instrText>
        </w:r>
        <w:r>
          <w:fldChar w:fldCharType="separate"/>
        </w:r>
        <w:r>
          <w:t>53</w:t>
        </w:r>
        <w:r>
          <w:fldChar w:fldCharType="end"/>
        </w:r>
      </w:hyperlink>
    </w:p>
    <w:p>
      <w:pPr>
        <w:pStyle w:val="TOC2"/>
        <w:tabs>
          <w:tab w:val="right" w:leader="dot" w:pos="8306"/>
        </w:tabs>
      </w:pPr>
      <w:hyperlink w:anchor="_Toc12978" w:history="1">
        <w:r>
          <w:rPr>
            <w:rFonts w:ascii="仿宋" w:eastAsia="仿宋" w:hAnsi="仿宋" w:cs="仿宋" w:hint="eastAsia"/>
            <w:lang w:eastAsia="zh-CN"/>
          </w:rPr>
          <w:t>(二)、变更实施与控制</w:t>
        </w:r>
        <w:r>
          <w:tab/>
        </w:r>
        <w:r>
          <w:fldChar w:fldCharType="begin"/>
        </w:r>
        <w:r>
          <w:instrText xml:space="preserve"> PAGEREF _Toc12978 \h </w:instrText>
        </w:r>
        <w:r>
          <w:fldChar w:fldCharType="separate"/>
        </w:r>
        <w:r>
          <w:t>54</w:t>
        </w:r>
        <w:r>
          <w:fldChar w:fldCharType="end"/>
        </w:r>
      </w:hyperlink>
    </w:p>
    <w:p>
      <w:pPr>
        <w:pStyle w:val="TOC1"/>
        <w:tabs>
          <w:tab w:val="right" w:leader="dot" w:pos="8306"/>
        </w:tabs>
      </w:pPr>
      <w:hyperlink w:anchor="_Toc11728" w:history="1">
        <w:r>
          <w:rPr>
            <w:rFonts w:ascii="仿宋" w:eastAsia="仿宋" w:hAnsi="仿宋" w:cs="仿宋" w:hint="eastAsia"/>
            <w:lang w:eastAsia="zh-CN"/>
          </w:rPr>
          <w:t>十五、电脑数控车床项目实施保障措施</w:t>
        </w:r>
        <w:r>
          <w:tab/>
        </w:r>
        <w:r>
          <w:fldChar w:fldCharType="begin"/>
        </w:r>
        <w:r>
          <w:instrText xml:space="preserve"> PAGEREF _Toc11728 \h </w:instrText>
        </w:r>
        <w:r>
          <w:fldChar w:fldCharType="separate"/>
        </w:r>
        <w:r>
          <w:t>55</w:t>
        </w:r>
        <w:r>
          <w:fldChar w:fldCharType="end"/>
        </w:r>
      </w:hyperlink>
    </w:p>
    <w:p>
      <w:pPr>
        <w:pStyle w:val="TOC2"/>
        <w:tabs>
          <w:tab w:val="right" w:leader="dot" w:pos="8306"/>
        </w:tabs>
      </w:pPr>
      <w:hyperlink w:anchor="_Toc7" w:history="1">
        <w:r>
          <w:rPr>
            <w:rFonts w:ascii="仿宋" w:eastAsia="仿宋" w:hAnsi="仿宋" w:cs="仿宋" w:hint="eastAsia"/>
            <w:lang w:eastAsia="zh-CN"/>
          </w:rPr>
          <w:t>(一)、电脑数控车床项目实施保障机制</w:t>
        </w:r>
        <w:r>
          <w:tab/>
        </w:r>
        <w:r>
          <w:fldChar w:fldCharType="begin"/>
        </w:r>
        <w:r>
          <w:instrText xml:space="preserve"> PAGEREF _Toc7 \h </w:instrText>
        </w:r>
        <w:r>
          <w:fldChar w:fldCharType="separate"/>
        </w:r>
        <w:r>
          <w:t>55</w:t>
        </w:r>
        <w:r>
          <w:fldChar w:fldCharType="end"/>
        </w:r>
      </w:hyperlink>
    </w:p>
    <w:p>
      <w:pPr>
        <w:pStyle w:val="TOC2"/>
        <w:tabs>
          <w:tab w:val="right" w:leader="dot" w:pos="8306"/>
        </w:tabs>
      </w:pPr>
      <w:hyperlink w:anchor="_Toc14426" w:history="1">
        <w:r>
          <w:rPr>
            <w:rFonts w:ascii="仿宋" w:eastAsia="仿宋" w:hAnsi="仿宋" w:cs="仿宋" w:hint="eastAsia"/>
            <w:lang w:eastAsia="zh-CN"/>
          </w:rPr>
          <w:t>(二)、电脑数控车床项目法律合规要求</w:t>
        </w:r>
        <w:r>
          <w:tab/>
        </w:r>
        <w:r>
          <w:fldChar w:fldCharType="begin"/>
        </w:r>
        <w:r>
          <w:instrText xml:space="preserve"> PAGEREF _Toc14426 \h </w:instrText>
        </w:r>
        <w:r>
          <w:fldChar w:fldCharType="separate"/>
        </w:r>
        <w:r>
          <w:t>58</w:t>
        </w:r>
        <w:r>
          <w:fldChar w:fldCharType="end"/>
        </w:r>
      </w:hyperlink>
    </w:p>
    <w:p>
      <w:pPr>
        <w:pStyle w:val="TOC2"/>
        <w:tabs>
          <w:tab w:val="right" w:leader="dot" w:pos="8306"/>
        </w:tabs>
      </w:pPr>
      <w:hyperlink w:anchor="_Toc21865" w:history="1">
        <w:r>
          <w:rPr>
            <w:rFonts w:ascii="仿宋" w:eastAsia="仿宋" w:hAnsi="仿宋" w:cs="仿宋" w:hint="eastAsia"/>
            <w:lang w:eastAsia="zh-CN"/>
          </w:rPr>
          <w:t>(三)、电脑数控车床项目合同管理与法律事务</w:t>
        </w:r>
        <w:r>
          <w:tab/>
        </w:r>
        <w:r>
          <w:fldChar w:fldCharType="begin"/>
        </w:r>
        <w:r>
          <w:instrText xml:space="preserve"> PAGEREF _Toc21865 \h </w:instrText>
        </w:r>
        <w:r>
          <w:fldChar w:fldCharType="separate"/>
        </w:r>
        <w:r>
          <w:t>63</w:t>
        </w:r>
        <w:r>
          <w:fldChar w:fldCharType="end"/>
        </w:r>
      </w:hyperlink>
    </w:p>
    <w:p>
      <w:pPr>
        <w:pStyle w:val="TOC2"/>
        <w:tabs>
          <w:tab w:val="right" w:leader="dot" w:pos="8306"/>
        </w:tabs>
      </w:pPr>
      <w:hyperlink w:anchor="_Toc29523" w:history="1">
        <w:r>
          <w:rPr>
            <w:rFonts w:ascii="仿宋" w:eastAsia="仿宋" w:hAnsi="仿宋" w:cs="仿宋" w:hint="eastAsia"/>
            <w:lang w:eastAsia="zh-CN"/>
          </w:rPr>
          <w:t>(四)、电脑数控车床项目知识产权保护策略</w:t>
        </w:r>
        <w:r>
          <w:tab/>
        </w:r>
        <w:r>
          <w:fldChar w:fldCharType="begin"/>
        </w:r>
        <w:r>
          <w:instrText xml:space="preserve"> PAGEREF _Toc29523 \h </w:instrText>
        </w:r>
        <w:r>
          <w:fldChar w:fldCharType="separate"/>
        </w:r>
        <w:r>
          <w:t>69</w:t>
        </w:r>
        <w:r>
          <w:fldChar w:fldCharType="end"/>
        </w:r>
      </w:hyperlink>
    </w:p>
    <w:p>
      <w:pPr>
        <w:pStyle w:val="TOC1"/>
        <w:tabs>
          <w:tab w:val="right" w:leader="dot" w:pos="8306"/>
        </w:tabs>
      </w:pPr>
      <w:hyperlink w:anchor="_Toc9406" w:history="1">
        <w:r>
          <w:rPr>
            <w:rFonts w:ascii="仿宋" w:eastAsia="仿宋" w:hAnsi="仿宋" w:cs="仿宋" w:hint="eastAsia"/>
            <w:lang w:eastAsia="zh-CN"/>
          </w:rPr>
          <w:t>十六、供应链管理</w:t>
        </w:r>
        <w:r>
          <w:tab/>
        </w:r>
        <w:r>
          <w:fldChar w:fldCharType="begin"/>
        </w:r>
        <w:r>
          <w:instrText xml:space="preserve"> PAGEREF _Toc9406 \h </w:instrText>
        </w:r>
        <w:r>
          <w:fldChar w:fldCharType="separate"/>
        </w:r>
        <w:r>
          <w:t>71</w:t>
        </w:r>
        <w:r>
          <w:fldChar w:fldCharType="end"/>
        </w:r>
      </w:hyperlink>
    </w:p>
    <w:p>
      <w:pPr>
        <w:pStyle w:val="TOC2"/>
        <w:tabs>
          <w:tab w:val="right" w:leader="dot" w:pos="8306"/>
        </w:tabs>
      </w:pPr>
      <w:hyperlink w:anchor="_Toc28597" w:history="1">
        <w:r>
          <w:rPr>
            <w:rFonts w:ascii="仿宋" w:eastAsia="仿宋" w:hAnsi="仿宋" w:cs="仿宋" w:hint="eastAsia"/>
            <w:lang w:eastAsia="zh-CN"/>
          </w:rPr>
          <w:t>(一)、供应链战略规划</w:t>
        </w:r>
        <w:r>
          <w:tab/>
        </w:r>
        <w:r>
          <w:fldChar w:fldCharType="begin"/>
        </w:r>
        <w:r>
          <w:instrText xml:space="preserve"> PAGEREF _Toc28597 \h </w:instrText>
        </w:r>
        <w:r>
          <w:fldChar w:fldCharType="separate"/>
        </w:r>
        <w:r>
          <w:t>71</w:t>
        </w:r>
        <w:r>
          <w:fldChar w:fldCharType="end"/>
        </w:r>
      </w:hyperlink>
    </w:p>
    <w:p>
      <w:pPr>
        <w:pStyle w:val="TOC2"/>
        <w:tabs>
          <w:tab w:val="right" w:leader="dot" w:pos="8306"/>
        </w:tabs>
      </w:pPr>
      <w:hyperlink w:anchor="_Toc12059" w:history="1">
        <w:r>
          <w:rPr>
            <w:rFonts w:ascii="仿宋" w:eastAsia="仿宋" w:hAnsi="仿宋" w:cs="仿宋" w:hint="eastAsia"/>
            <w:lang w:eastAsia="zh-CN"/>
          </w:rPr>
          <w:t>(二)、供应商选择与合作</w:t>
        </w:r>
        <w:r>
          <w:tab/>
        </w:r>
        <w:r>
          <w:fldChar w:fldCharType="begin"/>
        </w:r>
        <w:r>
          <w:instrText xml:space="preserve"> PAGEREF _Toc12059 \h </w:instrText>
        </w:r>
        <w:r>
          <w:fldChar w:fldCharType="separate"/>
        </w:r>
        <w:r>
          <w:t>73</w:t>
        </w:r>
        <w:r>
          <w:fldChar w:fldCharType="end"/>
        </w:r>
      </w:hyperlink>
    </w:p>
    <w:p>
      <w:pPr>
        <w:pStyle w:val="TOC2"/>
        <w:tabs>
          <w:tab w:val="right" w:leader="dot" w:pos="8306"/>
        </w:tabs>
      </w:pPr>
      <w:hyperlink w:anchor="_Toc5685" w:history="1">
        <w:r>
          <w:rPr>
            <w:rFonts w:ascii="仿宋" w:eastAsia="仿宋" w:hAnsi="仿宋" w:cs="仿宋" w:hint="eastAsia"/>
            <w:lang w:eastAsia="zh-CN"/>
          </w:rPr>
          <w:t>(三)、物流与库存管理</w:t>
        </w:r>
        <w:r>
          <w:tab/>
        </w:r>
        <w:r>
          <w:fldChar w:fldCharType="begin"/>
        </w:r>
        <w:r>
          <w:instrText xml:space="preserve"> PAGEREF _Toc5685 \h </w:instrText>
        </w:r>
        <w:r>
          <w:fldChar w:fldCharType="separate"/>
        </w:r>
        <w:r>
          <w:t>74</w:t>
        </w:r>
        <w:r>
          <w:fldChar w:fldCharType="end"/>
        </w:r>
      </w:hyperlink>
    </w:p>
    <w:p>
      <w:pPr>
        <w:pStyle w:val="TOC1"/>
        <w:tabs>
          <w:tab w:val="right" w:leader="dot" w:pos="8306"/>
        </w:tabs>
      </w:pPr>
      <w:hyperlink w:anchor="_Toc7794" w:history="1">
        <w:r>
          <w:rPr>
            <w:rFonts w:ascii="仿宋" w:eastAsia="仿宋" w:hAnsi="仿宋" w:cs="仿宋" w:hint="eastAsia"/>
            <w:lang w:eastAsia="zh-CN"/>
          </w:rPr>
          <w:t>十七、营销与推广策略</w:t>
        </w:r>
        <w:r>
          <w:tab/>
        </w:r>
        <w:r>
          <w:fldChar w:fldCharType="begin"/>
        </w:r>
        <w:r>
          <w:instrText xml:space="preserve"> PAGEREF _Toc7794 \h </w:instrText>
        </w:r>
        <w:r>
          <w:fldChar w:fldCharType="separate"/>
        </w:r>
        <w:r>
          <w:t>76</w:t>
        </w:r>
        <w:r>
          <w:fldChar w:fldCharType="end"/>
        </w:r>
      </w:hyperlink>
    </w:p>
    <w:p>
      <w:pPr>
        <w:pStyle w:val="TOC2"/>
        <w:tabs>
          <w:tab w:val="right" w:leader="dot" w:pos="8306"/>
        </w:tabs>
      </w:pPr>
      <w:hyperlink w:anchor="_Toc1228" w:history="1">
        <w:r>
          <w:rPr>
            <w:rFonts w:ascii="仿宋" w:eastAsia="仿宋" w:hAnsi="仿宋" w:cs="仿宋" w:hint="eastAsia"/>
            <w:lang w:eastAsia="zh-CN"/>
          </w:rPr>
          <w:t>(一)、产品/服务定位与特点</w:t>
        </w:r>
        <w:r>
          <w:tab/>
        </w:r>
        <w:r>
          <w:fldChar w:fldCharType="begin"/>
        </w:r>
        <w:r>
          <w:instrText xml:space="preserve"> PAGEREF _Toc1228 \h </w:instrText>
        </w:r>
        <w:r>
          <w:fldChar w:fldCharType="separate"/>
        </w:r>
        <w:r>
          <w:t>76</w:t>
        </w:r>
        <w:r>
          <w:fldChar w:fldCharType="end"/>
        </w:r>
      </w:hyperlink>
    </w:p>
    <w:p>
      <w:pPr>
        <w:pStyle w:val="TOC2"/>
        <w:tabs>
          <w:tab w:val="right" w:leader="dot" w:pos="8306"/>
        </w:tabs>
      </w:pPr>
      <w:hyperlink w:anchor="_Toc28026" w:history="1">
        <w:r>
          <w:rPr>
            <w:rFonts w:ascii="仿宋" w:eastAsia="仿宋" w:hAnsi="仿宋" w:cs="仿宋" w:hint="eastAsia"/>
            <w:lang w:eastAsia="zh-CN"/>
          </w:rPr>
          <w:t>(二)、市场定位与竞争分析</w:t>
        </w:r>
        <w:r>
          <w:tab/>
        </w:r>
        <w:r>
          <w:fldChar w:fldCharType="begin"/>
        </w:r>
        <w:r>
          <w:instrText xml:space="preserve"> PAGEREF _Toc28026 \h </w:instrText>
        </w:r>
        <w:r>
          <w:fldChar w:fldCharType="separate"/>
        </w:r>
        <w:r>
          <w:t>77</w:t>
        </w:r>
        <w:r>
          <w:fldChar w:fldCharType="end"/>
        </w:r>
      </w:hyperlink>
    </w:p>
    <w:p>
      <w:pPr>
        <w:pStyle w:val="TOC2"/>
        <w:tabs>
          <w:tab w:val="right" w:leader="dot" w:pos="8306"/>
        </w:tabs>
      </w:pPr>
      <w:hyperlink w:anchor="_Toc21869" w:history="1">
        <w:r>
          <w:rPr>
            <w:rFonts w:ascii="仿宋" w:eastAsia="仿宋" w:hAnsi="仿宋" w:cs="仿宋" w:hint="eastAsia"/>
            <w:lang w:eastAsia="zh-CN"/>
          </w:rPr>
          <w:t>(三)、营销渠道与策略</w:t>
        </w:r>
        <w:r>
          <w:tab/>
        </w:r>
        <w:r>
          <w:fldChar w:fldCharType="begin"/>
        </w:r>
        <w:r>
          <w:instrText xml:space="preserve"> PAGEREF _Toc21869 \h </w:instrText>
        </w:r>
        <w:r>
          <w:fldChar w:fldCharType="separate"/>
        </w:r>
        <w:r>
          <w:t>78</w:t>
        </w:r>
        <w:r>
          <w:fldChar w:fldCharType="end"/>
        </w:r>
      </w:hyperlink>
    </w:p>
    <w:p>
      <w:pPr>
        <w:pStyle w:val="TOC2"/>
        <w:tabs>
          <w:tab w:val="right" w:leader="dot" w:pos="8306"/>
        </w:tabs>
      </w:pPr>
      <w:hyperlink w:anchor="_Toc6157" w:history="1">
        <w:r>
          <w:rPr>
            <w:rFonts w:ascii="仿宋" w:eastAsia="仿宋" w:hAnsi="仿宋" w:cs="仿宋" w:hint="eastAsia"/>
            <w:lang w:eastAsia="zh-CN"/>
          </w:rPr>
          <w:t>(四)、推广与宣传活动</w:t>
        </w:r>
        <w:r>
          <w:tab/>
        </w:r>
        <w:r>
          <w:fldChar w:fldCharType="begin"/>
        </w:r>
        <w:r>
          <w:instrText xml:space="preserve"> PAGEREF _Toc6157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18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476"/>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7497"/>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电脑数控车床项目的主要产品是XXXX，预计年产值为XXX万元。这一产品在市场中占据着重要的地位，其广泛的应用范围使得该电脑数控车床项目的市场前景非常广阔。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脑数控车床项目的xxx产品作为重要的原材料之一，将在多个领域发挥关键作用。其在建筑、交通、能源等方面的广泛应用将为整个产业链提供强大的支持，形成产业协同效应。电脑数控车床项目的年产值XXX万XXX万XXX万万元不仅反映了其在市场上的巨大潜力，更预示着它对国民经济的积极贡献。这种关联度高、涉及面广的产业关系，使得该电脑数控车床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832"/>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数控车床项目总征地面积为XXXX平方米，相当于约XX.XX亩，其中净用地面积为XXXX平方米，红线范围内相当于约XX.XX亩。这一用地规模充分考虑了电脑数控车床项目的建设需求，保障了电脑数控车床项目在合适的空间内得以充分发展。电脑数控车床项目规划的总建筑面积为XXXX平方米，其中主体工程建设占XXXX平方米，计容建筑面积达XXXX平方米。预计建筑工程的投资将达到XXXX万元，为电脑数控车床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数控车床项目计划购置的设备共计XXXX台（套），设备购置费用为XXXX万元。这一设备购置计划充分考虑到电脑数控车床项目的生产需求和技术要求，确保了电脑数控车床项目在生产运营中具备先进的技术装备和高效的生产能力。设备的合理配置将为电脑数控车床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脑数控车床项目计划总投资为XXXX万元，预计年实现营业收入为XXXX万元。这一产能规模的设定旨在确保电脑数控车床项目能够在投资与回报之间取得平衡，实现长期可持续的发展。电脑数控车床项目的总投资充分考虑到各个方面的需求，包括用地建设、设备购置等多个环节，以确保电脑数控车床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5682"/>
      <w:r>
        <w:rPr>
          <w:rFonts w:ascii="仿宋" w:eastAsia="仿宋" w:hAnsi="仿宋" w:cs="仿宋" w:hint="eastAsia"/>
          <w:sz w:val="28"/>
          <w:lang w:eastAsia="zh-CN"/>
        </w:rPr>
        <w:t>二、电脑数控车床项目建设单位说明</w:t>
      </w:r>
      <w:bookmarkEnd w:id="5"/>
    </w:p>
    <w:p>
      <w:pPr>
        <w:pStyle w:val="Heading2"/>
        <w:rPr>
          <w:rFonts w:ascii="仿宋" w:eastAsia="仿宋" w:hAnsi="仿宋" w:cs="仿宋" w:hint="eastAsia"/>
          <w:lang w:eastAsia="zh-CN"/>
        </w:rPr>
      </w:pPr>
      <w:bookmarkStart w:id="6" w:name="_Toc2132"/>
      <w:r>
        <w:rPr>
          <w:rFonts w:ascii="仿宋" w:eastAsia="仿宋" w:hAnsi="仿宋" w:cs="仿宋" w:hint="eastAsia"/>
          <w:lang w:eastAsia="zh-CN"/>
        </w:rPr>
        <w:t>(一)、电脑数控车床项目承办单位基本情况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5647"/>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脑数控车床项目承办单位的XXXX，我们着眼于实现可持续的经济效益。通过技术创新和解决方案的提供，公司预计在电脑数控车床项目执行期间将获得可观的收入增长。这一收入来源主要包括电脑数控车床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同时，我们注重成本控制和效率提升，以确保电脑数控车床项目的可持续盈利。透过精细的管理和资源优化，公司期望实现电脑数控车床项目利润最大化。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脑数控车床项目实施进行全面的投资评估，包括电脑数控车床项目启动阶段的资金投入和后续运营成本。通过对电脑数控车床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电脑数控车床项目实施过程中具备足够的资金流动性，公司将进行详尽的现金流分析。这包括资金需求的合理预测、电脑数控车床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8905"/>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23512"/>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脑数控车床项目的技术管理特点体现在其创新导向。通过引入最先进的技术趋势和解决方案，电脑数控车床项目致力于提升科技含量、提高质量和效率水平。这意味着我们将采用最新的工具和方法，确保电脑数控车床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脑数控车床项目技术管理的显著特征。通过整合不同领域的技术资源，我们实现了跨学科的协同工作。这有助于优化技术架构，提高整体效能。此外，整合性策略还促进了不同技术团队之间的紧密沟通和高效合作，确保电脑数控车床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脑数控车床项目所采用的技术。通过不断优化技术方案，电脑数控车床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脑数控车床项目团队将在电脑数控车床项目初期识别可能的技术风险，并采取相应的预防和应对措施。通过建立健全的风险评估机制，电脑数控车床项目能够在实施过程中及时发现并解决潜在的技术问题，保障电脑数控车床项目技术实施的平稳进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通过这些独特的技术管理特点，我们确信在电脑数控车床项目中，技术将成为电脑数控车床项目成功的有力支持。这一深度剖析揭示了技术管理在电脑数控车床项目实施中的关键作用，为电脑数控车床项目的技术基础奠定了坚实的基础。</w:t>
      </w:r>
    </w:p>
    <w:p>
      <w:pPr>
        <w:pStyle w:val="Heading2"/>
        <w:ind w:firstLine="560" w:firstLineChars="200"/>
        <w:rPr>
          <w:rFonts w:ascii="仿宋" w:eastAsia="仿宋" w:hAnsi="仿宋" w:cs="仿宋" w:hint="eastAsia"/>
          <w:sz w:val="28"/>
          <w:lang w:eastAsia="zh-CN"/>
        </w:rPr>
      </w:pPr>
      <w:bookmarkStart w:id="10" w:name="_Toc4310"/>
      <w:r>
        <w:rPr>
          <w:rFonts w:ascii="仿宋" w:eastAsia="仿宋" w:hAnsi="仿宋" w:cs="仿宋" w:hint="eastAsia"/>
          <w:sz w:val="28"/>
          <w:lang w:eastAsia="zh-CN"/>
        </w:rPr>
        <w:t>(二)、电脑数控车床项目工艺技术设计方案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脑数控车床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脑数控车床项目将严格按照相关行业规范要求进行组织。通过有效控制产品质量，电脑数控车床项目将致力于为顾客提供优质的电脑数控车床项目产品和良好的服务。这体现了电脑数控车床项目对于生产活动合规性和质量标准的高度重视，为电脑数控车床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脑数控车床项目注重生态效益和清洁生产原则。电脑数控车床项目建设将紧密结合地方特色经济发展，与社会经济发展规划和区域环境保护规划方案相协调一致。通过与当地区域自然生态系统的结合，电脑数控车床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脑数控车床项目产品具有多样化的客户需求和个性化的特点。因此，电脑数控车床项目产品规格品种多样，且单批生产数量较小。为满足这一特点，电脑数控车床项目承办单位将建设先进的柔性制造生产线。通过广泛应用柔性制造技术，电脑数控车床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脑数控车床项目采用的技术具有较高的技术含量和自动化水平，处于国内先进水平。这一技术选用不仅体现了对生产效率、质量和环境友好性的高标准要求，同时为电脑数控车床项目的可持续发展奠定了坚实的基础。</w:t>
      </w:r>
    </w:p>
    <w:p>
      <w:pPr>
        <w:pStyle w:val="Heading2"/>
        <w:ind w:firstLine="560" w:firstLineChars="200"/>
        <w:rPr>
          <w:rFonts w:ascii="仿宋" w:eastAsia="仿宋" w:hAnsi="仿宋" w:cs="仿宋" w:hint="eastAsia"/>
          <w:sz w:val="28"/>
          <w:lang w:eastAsia="zh-CN"/>
        </w:rPr>
      </w:pPr>
      <w:bookmarkStart w:id="11" w:name="_Toc21786"/>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为确保电脑数控车床项目的高效生产和技术实施，我们制定了一套精心设计的设备选型方案，以满足电脑数控车床项目生产、质量和环保的要求。该方案的主要特点如下：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脑数控车床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针对电脑数控车床项目产品的多样性和小批量生产的特点，我们将建设柔性制造生产线。通过在设备选型中考虑柔性制造技术，可以灵活应对不同产品规格和生产需求，实现生产线的高度灵活性和适应性。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2804"/>
      <w:r>
        <w:rPr>
          <w:rFonts w:ascii="仿宋" w:eastAsia="仿宋" w:hAnsi="仿宋" w:cs="仿宋" w:hint="eastAsia"/>
          <w:sz w:val="28"/>
          <w:lang w:eastAsia="zh-CN"/>
        </w:rPr>
        <w:t>四、电脑数控车床项目概论</w:t>
      </w:r>
      <w:bookmarkEnd w:id="12"/>
    </w:p>
    <w:p>
      <w:pPr>
        <w:pStyle w:val="Heading2"/>
        <w:rPr>
          <w:rFonts w:ascii="仿宋" w:eastAsia="仿宋" w:hAnsi="仿宋" w:cs="仿宋" w:hint="eastAsia"/>
          <w:lang w:eastAsia="zh-CN"/>
        </w:rPr>
      </w:pPr>
      <w:bookmarkStart w:id="13" w:name="_Toc25556"/>
      <w:r>
        <w:rPr>
          <w:rFonts w:ascii="仿宋" w:eastAsia="仿宋" w:hAnsi="仿宋" w:cs="仿宋" w:hint="eastAsia"/>
          <w:lang w:eastAsia="zh-CN"/>
        </w:rPr>
        <w:t>(一)、电脑数控车床项目概况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脑数控车床项目的起源追溯至对市场的深入洞察。市场的不断演变与变革为电脑数控车床项目提供了难得的机遇。当前市场存在的需求缺口和变革的大环境共同构成了电脑数控车床项目的背景。这个电脑数控车床项目旨在充分利用市场机遇，填补行业中尚未满足的需求，为客户提供全新的解决方案。市场的变革和需求的增长使得这个电脑数控车床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电脑数控车床项目名称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数控车床项目正式命名为电脑数控车床。这个名称不仅仅是一个标识，更代表了电脑数控车床项目的核心理念和愿景。它蕴含着电脑数控车床项目所要解决问题的关键字，具有强烈的表达和辨识度，为电脑数控车床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电脑数控车床项目目标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数控车床项目的核心目标是提供一种全新、高效的解决方案，满足客户日益增长的需求。电脑数控车床项目追求的不仅仅是满足市场需求，更是在市场中获得卓越的竞争优势。通过不断提升产品或服务的质量和创新水平，电脑数控车床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电脑数控车床项目范围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数控车床项目全面涵盖了产品研发、制造、市场推广和售后服务，确保从产品设计到最终用户体验的全方位关注。这一全面的电脑数控车床项目范围是为了确保电脑数控车床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电脑数控车床项目时间表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电脑数控车床项目计划在未来18个月内完成，包括研发、测试、市场试点和正式推出等不同阶段。这个时间表的合理设计是为了确保电脑数控车床项目各个阶段的顺利推进，以便按时交付高质量的成果。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电脑数控车床项目预算</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脑数控车床项目总预算估算为XX百万美元，主要分配在研发、市场推广、人员培训和运营等方面。这一充足的预算为电脑数控车床项目提供了充足的资源，确保电脑数控车床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电脑数控车床项目风险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数控车床项目可能面临的风险包括市场接受度低、技术难题、竞争激烈等。电脑数控车床项目团队已经制定了相应的风险应对计划，通过前瞻性的风险管理，确保电脑数控车床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电脑数控车床项目团队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电脑数控车床项目汇聚了一支经验丰富、多领域专业素养的核心团队，确保电脑数控车床项目在各个方面都能拥有高水平的执行力。团队的协同作战是电脑数控车床项目成功的关键因素之一。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电脑数控车床项目背景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电脑数控车床项目的背景根植于市场对更高效、创新产品的渴望，同时也受到科技发展对行业格局的深刻改变的影响。这为电脑数控车床项目提供了广阔的发展空间和市场需求。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电脑数控车床项目现状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截至目前，电脑数控车床项目已完成市场调研和技术验证，取得了初步的成功。这为电脑数控车床项目在未来的发展奠定了坚实的基础，为更远大的目标打下了坚实的基石。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25512"/>
      <w:r>
        <w:rPr>
          <w:rFonts w:ascii="仿宋" w:eastAsia="仿宋" w:hAnsi="仿宋" w:cs="仿宋" w:hint="eastAsia"/>
          <w:sz w:val="28"/>
          <w:lang w:eastAsia="zh-CN"/>
        </w:rPr>
        <w:t>(二)、电脑数控车床项目目标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keyword》电脑数控车床项目首要业务目标是在市场中占据有利地位，实现产品/服务的成功推广和销售。通过不断提升产品质量、创新性，电脑数控车床项目追求成为行业中的领导者，赢得更多客户的青睐。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在科技迅速发展的时代，电脑数控车床项目着眼于技术创新。通过持续的研发和技术升级，电脑数控车床项目旨在推出更具创新性的产品或服务，以满足市场对新鲜、先进解决方案的需求。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为了建立可持续的客户关系，电脑数控车床项目设定了客户满意度目标。通过提供卓越的产品质量和优质的客户服务，电脑数控车床项目追求赢得客户的信任和忠诚度，确保他们的满意度达到行业领先水平。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电脑数控车床项目注重社会责任和可持续发展。通过实施环保、社会责任电脑数控车床项目，电脑数控车床项目致力于在经济发展的同时保护环境，促进社会公平，实现可持续经营。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电脑数控车床项目的团队是实现目标的核心驱动力。因此，电脑数控车床项目设定了团队发展目标，包括提升团队成员的专业技能、培养领导力，以及搭建协同高效的团队工作氛围。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6034"/>
      <w:r>
        <w:rPr>
          <w:rFonts w:ascii="仿宋" w:eastAsia="仿宋" w:hAnsi="仿宋" w:cs="仿宋" w:hint="eastAsia"/>
          <w:sz w:val="28"/>
          <w:lang w:eastAsia="zh-CN"/>
        </w:rPr>
        <w:t>(三)、电脑数控车床项目提出的理由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电脑数控车床项目提出的理由</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数控车床项目的提出源于对市场机遇的深刻洞察。当前市场中存在的需求缺口和行业发展趋势表明，有巨大的商业机会等待被开发。通过准确捕捉市场机遇，电脑数控车床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数控车床项目的理念基于对技术创新的信仰。通过持续的研发和技术投入，电脑数控车床项目有望推出更具创新性的产品或服务。在科技飞速发展的当下，电脑数控车床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数控车床项目的提出是为了增强企业的行业竞争力。通过提升产品或服务的质量和独特性，电脑数控车床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数控车床项目响应了消费者需求的变化。随着社会和科技的不断发展，消费者对产品和服务的需求也在发生变化。通过深入了解并及时回应消费者的新需求，电脑数控车床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电脑数控车床项目的提出是企业战略发展规划的一部分。在面对日益激烈的市场竞争和不断变化的商业环境中，电脑数控车床项目作为企业战略的一环，旨在为企业开辟新的增长领域，巩固企业在行业中的地位。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数控车床项目的提出不仅仅是基于商业考量，还注重社会责任。通过推出环保、社会责任等方面的电脑数控车床项目，电脑数控车床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电脑数控车床项目的提出反映了对利益相关者期望的关注。包括客户、员工、投资者等利益相关者在企业发展中都有着各自的期望，电脑数控车床项目力求在满足这些期望的同时，取得更大的共赢。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18450"/>
      <w:r>
        <w:rPr>
          <w:rFonts w:ascii="仿宋" w:eastAsia="仿宋" w:hAnsi="仿宋" w:cs="仿宋" w:hint="eastAsia"/>
          <w:sz w:val="28"/>
          <w:lang w:eastAsia="zh-CN"/>
        </w:rPr>
        <w:t>(四)、电脑数控车床项目意义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在实施电脑数控车床项目的过程中，我们不仅仅是在追逐商业成功，更是为企业和社会的多个层面创造了深远的意义。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数控车床项目的首要意义在于提升企业的市场竞争力。通过持续的创新和对产品质量的高标准要求，电脑数控车床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电脑数控车床项目的推进将促使行业技术水平的提升。通过引入先进技术和创新性解决方案，电脑数控车床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电脑数控车床项目不仅创造了大量就业机会，提高了就业水平，还注重社会责任和环保。通过参与社会公益事业和推动环保电脑数控车床项目，电脑数控车床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综合而言，电脑数控车床项目意义重大，不仅推动了企业的发展，也为行业和社会的进步贡献了积极力量。这是一个全面而深刻的影响，将在未来产生可持续的正面效应。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24207"/>
      <w:r>
        <w:rPr>
          <w:rFonts w:ascii="仿宋" w:eastAsia="仿宋" w:hAnsi="仿宋" w:cs="仿宋" w:hint="eastAsia"/>
          <w:sz w:val="28"/>
          <w:lang w:eastAsia="zh-CN"/>
        </w:rPr>
        <w:t>(五)、电脑数控车床项目背景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在当今迅猛发展的商业环境中，电脑数控车床项目的动因根植于对多方面因素的审慎考量。这个电脑数控车床项目的提出并非孤立的决策，而是对企业所处背景深入思考的产物。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电脑数控车床项目背后的首要原因。科技的迅速发展和全球市场的快速变化使得企业必须灵活应对。电脑数控车床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竞争的激烈程度也是电脑数控车床项目背景中不可忽视的一环。企业需要在激烈竞争中脱颖而出，为此，电脑数控车床项目致力于打破常规，提供独特的价值主张，以吸引客户并确保市场份额的增长。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https://d.book118.com/687013044143006025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电脑数控车床项目规划设计蓝图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电脑数控车床项目规划设计蓝图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电脑数控车床项目规划设计蓝图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电脑数控车床项目规划设计蓝图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电脑数控车床项目规划设计蓝图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电脑数控车床项目规划设计蓝图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电脑数控车床项目规划设计蓝图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电脑数控车床项目规划设计蓝图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电脑数控车床项目规划设计蓝图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电脑数控车床项目规划设计蓝图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电脑数控车床项目规划设计蓝图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电脑数控车床项目规划设计蓝图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电脑数控车床项目规划设计蓝图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电脑数控车床项目规划设计蓝图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电脑数控车床项目规划设计蓝图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电脑数控车床项目规划设计蓝图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电脑数控车床项目规划设计蓝图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55037F"/>
    <w:rsid w:val="5455037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7013044143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2024-01-03T22:10:00Z</dcterms:created>
  <dcterms:modified xsi:type="dcterms:W3CDTF">2024-01-03T22:10:42Z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CCE00B322A78464294BFCEBD904F99A5_11</vt:lpwstr>
  </property>
  <property fmtid="{D5CDD505-2E9C-101B-9397-08002B2CF9AE}" pid="3" name="KSOProductBuildVer">
    <vt:lpwstr>2052-12.1.0.16120</vt:lpwstr>
  </property>
</Properties>
</file>