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A77B3E" w:rsidRPr="00B779C2" w:rsidP="00B779C2" w14:paraId="580FB332" w14:textId="77777777">
      <w:pPr>
        <w:spacing w:before="48" w:beforeLines="20" w:after="360" w:afterLines="150" w:line="360" w:lineRule="auto"/>
        <w:jc w:val="center"/>
        <w:rPr>
          <w:rFonts w:ascii="华文中宋" w:eastAsia="华文中宋" w:hAnsi="华文中宋"/>
          <w:b/>
          <w:sz w:val="30"/>
        </w:rPr>
      </w:pPr>
      <w:r w:rsidRPr="00B779C2">
        <w:rPr>
          <w:rFonts w:ascii="华文中宋" w:eastAsia="华文中宋" w:hAnsi="华文中宋"/>
          <w:b/>
          <w:sz w:val="30"/>
        </w:rPr>
        <w:t>2024</w:t>
      </w:r>
      <w:r w:rsidRPr="00B779C2">
        <w:rPr>
          <w:rFonts w:ascii="华文中宋" w:eastAsia="华文中宋" w:hAnsi="华文中宋"/>
          <w:b/>
          <w:sz w:val="30"/>
        </w:rPr>
        <w:t>年辽宁省投资集团有限公司人员招聘考试题库及答案解析</w:t>
      </w:r>
    </w:p>
    <w:p w:rsidR="00A77B3E" w14:paraId="6D5A5D81" w14:textId="77777777">
      <w:pPr>
        <w:spacing w:after="260" w:line="360" w:lineRule="auto"/>
        <w:jc w:val="center"/>
        <w:rPr>
          <w:sz w:val="21"/>
        </w:rPr>
      </w:pPr>
      <w:r>
        <w:rPr>
          <w:rFonts w:eastAsia="微软雅黑"/>
        </w:rPr>
        <w:t>毕业院校：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姓名：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考场：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考号：</w:t>
      </w:r>
      <w:r>
        <w:rPr>
          <w:rFonts w:eastAsia="微软雅黑"/>
        </w:rPr>
        <w:t>__________</w:t>
      </w:r>
    </w:p>
    <w:p w:rsidR="00A77B3E" w14:paraId="3EC1FD9F" w14:textId="77777777">
      <w:pPr>
        <w:spacing w:after="260" w:line="360" w:lineRule="auto"/>
      </w:pPr>
      <w:r>
        <w:rPr>
          <w:rFonts w:eastAsia="微软雅黑" w:cs="宋体"/>
          <w:b/>
        </w:rPr>
        <w:t>一、言语理解与表达</w:t>
      </w:r>
    </w:p>
    <w:p w:rsidR="003F588C" w14:paraId="332B9BFF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color w:val="0000FF"/>
          <w:szCs w:val="18"/>
        </w:rPr>
        <w:t>1</w:t>
      </w:r>
      <w:r w:rsidRPr="003F588C">
        <w:rPr>
          <w:rFonts w:ascii="Times New Roman" w:eastAsia="微软雅黑" w:hAnsi="微软雅黑" w:cs="宋体" w:hint="eastAsia"/>
          <w:color w:val="0000FF"/>
          <w:szCs w:val="18"/>
        </w:rPr>
        <w:t>．</w:t>
      </w:r>
      <w:r w:rsidRPr="003F588C">
        <w:rPr>
          <w:rFonts w:ascii="Times New Roman" w:eastAsia="微软雅黑" w:hAnsi="微软雅黑" w:cs="宋体" w:hint="eastAsia"/>
          <w:szCs w:val="18"/>
        </w:rPr>
        <w:t>听莫扎特的音乐能够提高智商，这被称为“莫扎特效应”。无论“莫扎特效应”有无这样的神奇效果，音乐在陶冶情操、抚慰心灵上的作用正在逐步显现出来。人类离不开音乐也是显而易见的事实。</w:t>
      </w:r>
    </w:p>
    <w:p w:rsidR="003F588C" w14:paraId="2B0C5A4F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通过这段话，可以知道的是</w:t>
      </w:r>
      <w:r w:rsidRPr="003F588C">
        <w:rPr>
          <w:rFonts w:ascii="Times New Roman" w:eastAsia="微软雅黑" w:hAnsi="微软雅黑" w:cs="宋体" w:hint="eastAsia"/>
          <w:szCs w:val="18"/>
        </w:rPr>
        <w:t>()</w:t>
      </w:r>
      <w:r w:rsidRPr="003F588C">
        <w:rPr>
          <w:rFonts w:ascii="Times New Roman" w:eastAsia="微软雅黑" w:hAnsi="微软雅黑" w:cs="宋体" w:hint="eastAsia"/>
          <w:szCs w:val="18"/>
        </w:rPr>
        <w:t>。</w:t>
      </w:r>
    </w:p>
    <w:p w:rsidR="003F588C" w14:paraId="13F145EB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A</w:t>
      </w:r>
      <w:r w:rsidRPr="003F588C">
        <w:rPr>
          <w:rFonts w:ascii="Times New Roman" w:eastAsia="微软雅黑" w:hAnsi="微软雅黑" w:cs="宋体" w:hint="eastAsia"/>
          <w:szCs w:val="18"/>
        </w:rPr>
        <w:t>、作者认同“莫扎特效应”</w:t>
      </w:r>
    </w:p>
    <w:p w:rsidR="003F588C" w14:paraId="2A140B35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B</w:t>
      </w:r>
      <w:r w:rsidRPr="003F588C">
        <w:rPr>
          <w:rFonts w:ascii="Times New Roman" w:eastAsia="微软雅黑" w:hAnsi="微软雅黑" w:cs="宋体" w:hint="eastAsia"/>
          <w:szCs w:val="18"/>
        </w:rPr>
        <w:t>、作者认为音乐能提高智商</w:t>
      </w:r>
    </w:p>
    <w:p w:rsidR="003F588C" w14:paraId="5DFECAFE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C</w:t>
      </w:r>
      <w:r w:rsidRPr="003F588C">
        <w:rPr>
          <w:rFonts w:ascii="Times New Roman" w:eastAsia="微软雅黑" w:hAnsi="微软雅黑" w:cs="宋体" w:hint="eastAsia"/>
          <w:szCs w:val="18"/>
        </w:rPr>
        <w:t>、看不出作者是否认同“莫扎特效应”</w:t>
      </w:r>
    </w:p>
    <w:p w:rsidR="003F588C" w14:paraId="12BE4AD7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D</w:t>
      </w:r>
      <w:r w:rsidRPr="003F588C">
        <w:rPr>
          <w:rFonts w:ascii="Times New Roman" w:eastAsia="微软雅黑" w:hAnsi="微软雅黑" w:cs="宋体" w:hint="eastAsia"/>
          <w:szCs w:val="18"/>
        </w:rPr>
        <w:t>、音乐在大脑的开发方面起关键作用</w:t>
      </w:r>
    </w:p>
    <w:p w:rsidR="003F588C" w14:paraId="2949E868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b/>
          <w:color w:val="228B22"/>
          <w:szCs w:val="18"/>
        </w:rPr>
        <w:t>答案：</w:t>
      </w:r>
      <w:r w:rsidRPr="003F588C">
        <w:rPr>
          <w:rFonts w:ascii="Times New Roman" w:eastAsia="微软雅黑" w:hAnsi="微软雅黑" w:cs="宋体" w:hint="eastAsia"/>
          <w:szCs w:val="18"/>
        </w:rPr>
        <w:t>C</w:t>
      </w:r>
    </w:p>
    <w:p w:rsidR="003F588C" w14:paraId="1365B081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b/>
          <w:color w:val="4066F4"/>
          <w:szCs w:val="18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134" w:right="1474" w:bottom="1134" w:left="1474" w:header="708" w:footer="708" w:gutter="0"/>
          <w:cols w:sep="1" w:space="708"/>
          <w:docGrid w:linePitch="360"/>
        </w:sectPr>
      </w:pPr>
      <w:r w:rsidRPr="003F588C">
        <w:rPr>
          <w:rFonts w:ascii="Times New Roman" w:eastAsia="微软雅黑" w:hAnsi="微软雅黑" w:cs="宋体" w:hint="eastAsia"/>
          <w:color w:val="228B22"/>
          <w:szCs w:val="18"/>
        </w:rPr>
        <w:t>解析：</w:t>
      </w:r>
      <w:r w:rsidRPr="003F588C">
        <w:rPr>
          <w:rFonts w:ascii="Times New Roman" w:eastAsia="微软雅黑" w:hAnsi="微软雅黑" w:cs="宋体" w:hint="eastAsia"/>
          <w:szCs w:val="18"/>
        </w:rPr>
        <w:t>第一步，分析文段。文段首先引出“莫扎特效应”，接着用“无论……”表明，不管“莫扎特效应”有无神奇效果，音乐都有陶冶情操、抚慰心灵的作用，人类是离不开音乐的。作者的观点是：音乐有陶冶情操、抚慰心灵的作用，人类离不开音乐。而对于“莫扎特效应”，作者并未发表观点。第二步，对比选项。</w:t>
      </w:r>
      <w:r w:rsidRPr="003F588C">
        <w:rPr>
          <w:rFonts w:ascii="Times New Roman" w:eastAsia="微软雅黑" w:hAnsi="微软雅黑" w:cs="宋体" w:hint="eastAsia"/>
          <w:szCs w:val="18"/>
        </w:rPr>
        <w:t>C</w:t>
      </w:r>
      <w:r w:rsidRPr="003F588C">
        <w:rPr>
          <w:rFonts w:ascii="Times New Roman" w:eastAsia="微软雅黑" w:hAnsi="微软雅黑" w:cs="宋体" w:hint="eastAsia"/>
          <w:szCs w:val="18"/>
        </w:rPr>
        <w:t>项符合上述信息。故选</w:t>
      </w:r>
      <w:r w:rsidRPr="003F588C">
        <w:rPr>
          <w:rFonts w:ascii="Times New Roman" w:eastAsia="微软雅黑" w:hAnsi="微软雅黑" w:cs="宋体" w:hint="eastAsia"/>
          <w:szCs w:val="18"/>
        </w:rPr>
        <w:t>C</w:t>
      </w:r>
      <w:r w:rsidRPr="003F588C">
        <w:rPr>
          <w:rFonts w:ascii="Times New Roman" w:eastAsia="微软雅黑" w:hAnsi="微软雅黑" w:cs="宋体" w:hint="eastAsia"/>
          <w:szCs w:val="18"/>
        </w:rPr>
        <w:t>。</w:t>
      </w:r>
    </w:p>
    <w:p w:rsidR="003F588C" w14:paraId="3F310CB8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color w:val="0000FF"/>
          <w:szCs w:val="18"/>
        </w:rPr>
        <w:t>2</w:t>
      </w:r>
      <w:r w:rsidRPr="003F588C">
        <w:rPr>
          <w:rFonts w:ascii="Times New Roman" w:eastAsia="微软雅黑" w:hAnsi="微软雅黑" w:cs="宋体" w:hint="eastAsia"/>
          <w:color w:val="0000FF"/>
          <w:szCs w:val="18"/>
        </w:rPr>
        <w:t>．</w:t>
      </w:r>
      <w:r w:rsidRPr="003F588C">
        <w:rPr>
          <w:rFonts w:ascii="Times New Roman" w:eastAsia="微软雅黑" w:hAnsi="微软雅黑" w:cs="宋体" w:hint="eastAsia"/>
          <w:szCs w:val="18"/>
        </w:rPr>
        <w:t>春分，昼夜平分，春色与茶色平分。看，春染茶山，峰峦叠翠，采茶姑娘那灵巧的双手在茶树上翩翩起舞</w:t>
      </w:r>
      <w:r w:rsidRPr="003F588C">
        <w:rPr>
          <w:rFonts w:ascii="Times New Roman" w:eastAsia="微软雅黑" w:hAnsi="微软雅黑" w:cs="宋体" w:hint="eastAsia"/>
          <w:szCs w:val="18"/>
        </w:rPr>
        <w:t>;</w:t>
      </w:r>
      <w:r w:rsidRPr="003F588C">
        <w:rPr>
          <w:rFonts w:ascii="Times New Roman" w:eastAsia="微软雅黑" w:hAnsi="微软雅黑" w:cs="宋体" w:hint="eastAsia"/>
          <w:szCs w:val="18"/>
        </w:rPr>
        <w:t>听，山泉潺潺，鸟鸣蜂吟，婉转悠扬的茶歌在天地间久久回荡。春分时节，静坐在绿色盎然的美景里，沏上一杯春分茶，沐浴着柔和暖阳，看茶烟袅袅，见嫩绿碧汤，怡然自得。茶中绿意，幽若山林，茗香清醇，去浊扬清，滋润身心。春之色、春之味、春之韵，尽在这春分茶中。</w:t>
      </w:r>
    </w:p>
    <w:p w:rsidR="003F588C" w14:paraId="57C1D019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最适合做这段文字标题的是</w:t>
      </w:r>
      <w:r w:rsidRPr="003F588C">
        <w:rPr>
          <w:rFonts w:ascii="Times New Roman" w:eastAsia="微软雅黑" w:hAnsi="微软雅黑" w:cs="宋体" w:hint="eastAsia"/>
          <w:szCs w:val="18"/>
        </w:rPr>
        <w:t>()</w:t>
      </w:r>
      <w:r w:rsidRPr="003F588C">
        <w:rPr>
          <w:rFonts w:ascii="Times New Roman" w:eastAsia="微软雅黑" w:hAnsi="微软雅黑" w:cs="宋体" w:hint="eastAsia"/>
          <w:szCs w:val="18"/>
        </w:rPr>
        <w:t>。</w:t>
      </w:r>
    </w:p>
    <w:p w:rsidR="003F588C" w14:paraId="41594671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A</w:t>
      </w:r>
      <w:r w:rsidRPr="003F588C">
        <w:rPr>
          <w:rFonts w:ascii="Times New Roman" w:eastAsia="微软雅黑" w:hAnsi="微软雅黑" w:cs="宋体" w:hint="eastAsia"/>
          <w:szCs w:val="18"/>
        </w:rPr>
        <w:t>、春分茶韵</w:t>
      </w:r>
    </w:p>
    <w:p w:rsidR="003F588C" w14:paraId="18F04474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B</w:t>
      </w:r>
      <w:r w:rsidRPr="003F588C">
        <w:rPr>
          <w:rFonts w:ascii="Times New Roman" w:eastAsia="微软雅黑" w:hAnsi="微软雅黑" w:cs="宋体" w:hint="eastAsia"/>
          <w:szCs w:val="18"/>
        </w:rPr>
        <w:t>、茶以春为贵</w:t>
      </w:r>
    </w:p>
    <w:p w:rsidR="003F588C" w14:paraId="547EE317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C</w:t>
      </w:r>
      <w:r w:rsidRPr="003F588C">
        <w:rPr>
          <w:rFonts w:ascii="Times New Roman" w:eastAsia="微软雅黑" w:hAnsi="微软雅黑" w:cs="宋体" w:hint="eastAsia"/>
          <w:szCs w:val="18"/>
        </w:rPr>
        <w:t>、春贵在其时</w:t>
      </w:r>
    </w:p>
    <w:p w:rsidR="003F588C" w14:paraId="22DAD81A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D</w:t>
      </w:r>
      <w:r w:rsidRPr="003F588C">
        <w:rPr>
          <w:rFonts w:ascii="Times New Roman" w:eastAsia="微软雅黑" w:hAnsi="微软雅黑" w:cs="宋体" w:hint="eastAsia"/>
          <w:szCs w:val="18"/>
        </w:rPr>
        <w:t>、春分采香茶</w:t>
      </w:r>
    </w:p>
    <w:p w:rsidR="003F588C" w14:paraId="40A122C1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b/>
          <w:color w:val="228B22"/>
          <w:szCs w:val="18"/>
        </w:rPr>
        <w:t>答案：</w:t>
      </w:r>
      <w:r w:rsidRPr="003F588C">
        <w:rPr>
          <w:rFonts w:ascii="Times New Roman" w:eastAsia="微软雅黑" w:hAnsi="微软雅黑" w:cs="宋体" w:hint="eastAsia"/>
          <w:szCs w:val="18"/>
        </w:rPr>
        <w:t>A</w:t>
      </w:r>
    </w:p>
    <w:p w:rsidR="003F588C" w14:paraId="00BF20A1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b/>
          <w:color w:val="4066F4"/>
          <w:szCs w:val="18"/>
        </w:rPr>
      </w:pPr>
      <w:r w:rsidRPr="003F588C">
        <w:rPr>
          <w:rFonts w:ascii="Times New Roman" w:eastAsia="微软雅黑" w:hAnsi="微软雅黑" w:cs="宋体" w:hint="eastAsia"/>
          <w:color w:val="228B22"/>
          <w:szCs w:val="18"/>
        </w:rPr>
        <w:t>解析：</w:t>
      </w:r>
      <w:r w:rsidRPr="003F588C">
        <w:rPr>
          <w:rFonts w:ascii="Times New Roman" w:eastAsia="微软雅黑" w:hAnsi="微软雅黑" w:cs="宋体" w:hint="eastAsia"/>
          <w:szCs w:val="18"/>
        </w:rPr>
        <w:t>整个材料都是围绕主题词“春分茶”展开的，材料第一句先引出春分茶，其后提到采春分茶，最后讲品春分茶。因此，结合选项应该选择</w:t>
      </w:r>
      <w:r w:rsidRPr="003F588C">
        <w:rPr>
          <w:rFonts w:ascii="Times New Roman" w:eastAsia="微软雅黑" w:hAnsi="微软雅黑" w:cs="宋体" w:hint="eastAsia"/>
          <w:szCs w:val="18"/>
        </w:rPr>
        <w:t>A</w:t>
      </w:r>
      <w:r w:rsidRPr="003F588C">
        <w:rPr>
          <w:rFonts w:ascii="Times New Roman" w:eastAsia="微软雅黑" w:hAnsi="微软雅黑" w:cs="宋体" w:hint="eastAsia"/>
          <w:szCs w:val="18"/>
        </w:rPr>
        <w:t>，</w:t>
      </w:r>
      <w:r w:rsidRPr="003F588C">
        <w:rPr>
          <w:rFonts w:ascii="Times New Roman" w:eastAsia="微软雅黑" w:hAnsi="微软雅黑" w:cs="宋体" w:hint="eastAsia"/>
          <w:szCs w:val="18"/>
        </w:rPr>
        <w:t>A</w:t>
      </w:r>
      <w:r w:rsidRPr="003F588C">
        <w:rPr>
          <w:rFonts w:ascii="Times New Roman" w:eastAsia="微软雅黑" w:hAnsi="微软雅黑" w:cs="宋体" w:hint="eastAsia"/>
          <w:szCs w:val="18"/>
        </w:rPr>
        <w:t>项体现了“春分茶”这一主体词，语言简练优美，适合做标题。</w:t>
      </w:r>
      <w:r w:rsidRPr="003F588C">
        <w:rPr>
          <w:rFonts w:ascii="Times New Roman" w:eastAsia="微软雅黑" w:hAnsi="微软雅黑" w:cs="宋体" w:hint="eastAsia"/>
          <w:szCs w:val="18"/>
        </w:rPr>
        <w:t>B</w:t>
      </w:r>
      <w:r w:rsidRPr="003F588C">
        <w:rPr>
          <w:rFonts w:ascii="Times New Roman" w:eastAsia="微软雅黑" w:hAnsi="微软雅黑" w:cs="宋体" w:hint="eastAsia"/>
          <w:szCs w:val="18"/>
        </w:rPr>
        <w:t>、</w:t>
      </w:r>
      <w:r w:rsidRPr="003F588C">
        <w:rPr>
          <w:rFonts w:ascii="Times New Roman" w:eastAsia="微软雅黑" w:hAnsi="微软雅黑" w:cs="宋体" w:hint="eastAsia"/>
          <w:szCs w:val="18"/>
        </w:rPr>
        <w:t>C</w:t>
      </w:r>
      <w:r w:rsidRPr="003F588C">
        <w:rPr>
          <w:rFonts w:ascii="Times New Roman" w:eastAsia="微软雅黑" w:hAnsi="微软雅黑" w:cs="宋体" w:hint="eastAsia"/>
          <w:szCs w:val="18"/>
        </w:rPr>
        <w:t>项没有体现主题词，均不选</w:t>
      </w:r>
      <w:r w:rsidRPr="003F588C">
        <w:rPr>
          <w:rFonts w:ascii="Times New Roman" w:eastAsia="微软雅黑" w:hAnsi="微软雅黑" w:cs="宋体" w:hint="eastAsia"/>
          <w:szCs w:val="18"/>
        </w:rPr>
        <w:t>;D</w:t>
      </w:r>
      <w:r w:rsidRPr="003F588C">
        <w:rPr>
          <w:rFonts w:ascii="Times New Roman" w:eastAsia="微软雅黑" w:hAnsi="微软雅黑" w:cs="宋体" w:hint="eastAsia"/>
          <w:szCs w:val="18"/>
        </w:rPr>
        <w:t>项只提到了“采春分茶”，而忽略了“品春分茶”环节，没有涵盖文字的全部内容，不能做标题。故选</w:t>
      </w:r>
      <w:r w:rsidRPr="003F588C">
        <w:rPr>
          <w:rFonts w:ascii="Times New Roman" w:eastAsia="微软雅黑" w:hAnsi="微软雅黑" w:cs="宋体" w:hint="eastAsia"/>
          <w:szCs w:val="18"/>
        </w:rPr>
        <w:t>A</w:t>
      </w:r>
      <w:r w:rsidRPr="003F588C">
        <w:rPr>
          <w:rFonts w:ascii="Times New Roman" w:eastAsia="微软雅黑" w:hAnsi="微软雅黑" w:cs="宋体" w:hint="eastAsia"/>
          <w:szCs w:val="18"/>
        </w:rPr>
        <w:t>。</w:t>
      </w:r>
    </w:p>
    <w:p w:rsidR="003F588C" w14:paraId="3F538426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color w:val="0000FF"/>
          <w:szCs w:val="18"/>
        </w:rPr>
        <w:t>3</w:t>
      </w:r>
      <w:r w:rsidRPr="003F588C">
        <w:rPr>
          <w:rFonts w:ascii="Times New Roman" w:eastAsia="微软雅黑" w:hAnsi="微软雅黑" w:cs="宋体" w:hint="eastAsia"/>
          <w:color w:val="0000FF"/>
          <w:szCs w:val="18"/>
        </w:rPr>
        <w:t>．</w:t>
      </w:r>
      <w:r w:rsidRPr="003F588C">
        <w:rPr>
          <w:rFonts w:ascii="Times New Roman" w:eastAsia="微软雅黑" w:hAnsi="微软雅黑" w:cs="宋体" w:hint="eastAsia"/>
          <w:szCs w:val="18"/>
        </w:rPr>
        <w:t>小海龟出生后，为了不被海鸟吃掉，拼命奔向大海。然而在疾如闪电的空中飞鸟看来，它们的奔跑无异于</w:t>
      </w:r>
      <w:r w:rsidRPr="003F588C">
        <w:rPr>
          <w:rFonts w:ascii="Times New Roman" w:eastAsia="微软雅黑" w:hAnsi="微软雅黑" w:cs="宋体" w:hint="eastAsia"/>
          <w:szCs w:val="18"/>
        </w:rPr>
        <w:t>____</w:t>
      </w:r>
      <w:r w:rsidRPr="003F588C">
        <w:rPr>
          <w:rFonts w:ascii="Times New Roman" w:eastAsia="微软雅黑" w:hAnsi="微软雅黑" w:cs="宋体" w:hint="eastAsia"/>
          <w:szCs w:val="18"/>
        </w:rPr>
        <w:t>。海鸟的每一次俯冲均能满载而归，这与其说是捕猎，不如说是</w:t>
      </w:r>
      <w:r w:rsidRPr="003F588C">
        <w:rPr>
          <w:rFonts w:ascii="Times New Roman" w:eastAsia="微软雅黑" w:hAnsi="微软雅黑" w:cs="宋体" w:hint="eastAsia"/>
          <w:szCs w:val="18"/>
        </w:rPr>
        <w:t>____</w:t>
      </w:r>
      <w:r w:rsidRPr="003F588C">
        <w:rPr>
          <w:rFonts w:ascii="Times New Roman" w:eastAsia="微软雅黑" w:hAnsi="微软雅黑" w:cs="宋体" w:hint="eastAsia"/>
          <w:szCs w:val="18"/>
        </w:rPr>
        <w:t>。</w:t>
      </w:r>
    </w:p>
    <w:p w:rsidR="003F588C" w14:paraId="02018079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134" w:right="1474" w:bottom="1134" w:left="1474" w:header="708" w:footer="708" w:gutter="0"/>
          <w:pgNumType w:start="2"/>
          <w:cols w:sep="1" w:space="708"/>
          <w:titlePg w:val="0"/>
          <w:docGrid w:linePitch="360"/>
        </w:sectPr>
      </w:pPr>
      <w:r w:rsidRPr="003F588C">
        <w:rPr>
          <w:rFonts w:ascii="Times New Roman" w:eastAsia="微软雅黑" w:hAnsi="微软雅黑" w:cs="宋体" w:hint="eastAsia"/>
          <w:szCs w:val="18"/>
        </w:rPr>
        <w:t>依次填入划横线部分最恰当的一项是</w:t>
      </w:r>
      <w:r w:rsidRPr="003F588C">
        <w:rPr>
          <w:rFonts w:ascii="Times New Roman" w:eastAsia="微软雅黑" w:hAnsi="微软雅黑" w:cs="宋体" w:hint="eastAsia"/>
          <w:szCs w:val="18"/>
        </w:rPr>
        <w:t>()</w:t>
      </w:r>
      <w:r w:rsidRPr="003F588C">
        <w:rPr>
          <w:rFonts w:ascii="Times New Roman" w:eastAsia="微软雅黑" w:hAnsi="微软雅黑" w:cs="宋体" w:hint="eastAsia"/>
          <w:szCs w:val="18"/>
        </w:rPr>
        <w:t>。</w:t>
      </w:r>
    </w:p>
    <w:p w:rsidR="003F588C" w14:paraId="0EAA58A8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A</w:t>
      </w:r>
      <w:r w:rsidRPr="003F588C">
        <w:rPr>
          <w:rFonts w:ascii="Times New Roman" w:eastAsia="微软雅黑" w:hAnsi="微软雅黑" w:cs="宋体" w:hint="eastAsia"/>
          <w:szCs w:val="18"/>
        </w:rPr>
        <w:t>、踽踽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围抢</w:t>
      </w:r>
    </w:p>
    <w:p w:rsidR="003F588C" w14:paraId="3817EF70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B</w:t>
      </w:r>
      <w:r w:rsidRPr="003F588C">
        <w:rPr>
          <w:rFonts w:ascii="Times New Roman" w:eastAsia="微软雅黑" w:hAnsi="微软雅黑" w:cs="宋体" w:hint="eastAsia"/>
          <w:szCs w:val="18"/>
        </w:rPr>
        <w:t>、蹒跚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捡拾</w:t>
      </w:r>
    </w:p>
    <w:p w:rsidR="003F588C" w14:paraId="09497455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C</w:t>
      </w:r>
      <w:r w:rsidRPr="003F588C">
        <w:rPr>
          <w:rFonts w:ascii="Times New Roman" w:eastAsia="微软雅黑" w:hAnsi="微软雅黑" w:cs="宋体" w:hint="eastAsia"/>
          <w:szCs w:val="18"/>
        </w:rPr>
        <w:t>、踉跄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屠戮</w:t>
      </w:r>
    </w:p>
    <w:p w:rsidR="003F588C" w14:paraId="62008FC8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D</w:t>
      </w:r>
      <w:r w:rsidRPr="003F588C">
        <w:rPr>
          <w:rFonts w:ascii="Times New Roman" w:eastAsia="微软雅黑" w:hAnsi="微软雅黑" w:cs="宋体" w:hint="eastAsia"/>
          <w:szCs w:val="18"/>
        </w:rPr>
        <w:t>、蹉跎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戏谑</w:t>
      </w:r>
    </w:p>
    <w:p w:rsidR="003F588C" w14:paraId="4A98E09E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b/>
          <w:color w:val="228B22"/>
          <w:szCs w:val="18"/>
        </w:rPr>
        <w:t>答案：</w:t>
      </w:r>
      <w:r w:rsidRPr="003F588C">
        <w:rPr>
          <w:rFonts w:ascii="Times New Roman" w:eastAsia="微软雅黑" w:hAnsi="微软雅黑" w:cs="宋体" w:hint="eastAsia"/>
          <w:szCs w:val="18"/>
        </w:rPr>
        <w:t>B</w:t>
      </w:r>
    </w:p>
    <w:p w:rsidR="003F588C" w14:paraId="65EDFBFE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b/>
          <w:color w:val="4066F4"/>
          <w:szCs w:val="18"/>
        </w:rPr>
      </w:pPr>
      <w:r w:rsidRPr="003F588C">
        <w:rPr>
          <w:rFonts w:ascii="Times New Roman" w:eastAsia="微软雅黑" w:hAnsi="微软雅黑" w:cs="宋体" w:hint="eastAsia"/>
          <w:color w:val="228B22"/>
          <w:szCs w:val="18"/>
        </w:rPr>
        <w:t>解析：</w:t>
      </w:r>
      <w:r w:rsidRPr="003F588C">
        <w:rPr>
          <w:rFonts w:ascii="Times New Roman" w:eastAsia="微软雅黑" w:hAnsi="微软雅黑" w:cs="宋体" w:hint="eastAsia"/>
          <w:szCs w:val="18"/>
        </w:rPr>
        <w:t>A</w:t>
      </w:r>
      <w:r w:rsidRPr="003F588C">
        <w:rPr>
          <w:rFonts w:ascii="Times New Roman" w:eastAsia="微软雅黑" w:hAnsi="微软雅黑" w:cs="宋体" w:hint="eastAsia"/>
          <w:szCs w:val="18"/>
        </w:rPr>
        <w:t>项错误，第一空，“踽踽”形容独自走路孤零零的样子，文段并没有体现出小海龟的孤独。</w:t>
      </w:r>
      <w:r w:rsidRPr="003F588C">
        <w:rPr>
          <w:rFonts w:ascii="Times New Roman" w:eastAsia="微软雅黑" w:hAnsi="微软雅黑" w:cs="宋体" w:hint="eastAsia"/>
          <w:szCs w:val="18"/>
        </w:rPr>
        <w:t>D</w:t>
      </w:r>
      <w:r w:rsidRPr="003F588C">
        <w:rPr>
          <w:rFonts w:ascii="Times New Roman" w:eastAsia="微软雅黑" w:hAnsi="微软雅黑" w:cs="宋体" w:hint="eastAsia"/>
          <w:szCs w:val="18"/>
        </w:rPr>
        <w:t>项错误，“蹉跎”形容浪费时间，多有悔恨惋惜之意，文段在强调小海龟跑得慢而不是悔恨。</w:t>
      </w:r>
      <w:r w:rsidRPr="003F588C">
        <w:rPr>
          <w:rFonts w:ascii="Times New Roman" w:eastAsia="微软雅黑" w:hAnsi="微软雅黑" w:cs="宋体" w:hint="eastAsia"/>
          <w:szCs w:val="18"/>
        </w:rPr>
        <w:t>C</w:t>
      </w:r>
      <w:r w:rsidRPr="003F588C">
        <w:rPr>
          <w:rFonts w:ascii="Times New Roman" w:eastAsia="微软雅黑" w:hAnsi="微软雅黑" w:cs="宋体" w:hint="eastAsia"/>
          <w:szCs w:val="18"/>
        </w:rPr>
        <w:t>项错误，第二空，文段主要为了强调海鸟捕捉小海龟非常容易，与意为屠杀的“屠戮”相比，“捡拾”更能体现海鸟捕猎的轻而易举。故选</w:t>
      </w:r>
      <w:r w:rsidRPr="003F588C">
        <w:rPr>
          <w:rFonts w:ascii="Times New Roman" w:eastAsia="微软雅黑" w:hAnsi="微软雅黑" w:cs="宋体" w:hint="eastAsia"/>
          <w:szCs w:val="18"/>
        </w:rPr>
        <w:t>B</w:t>
      </w:r>
      <w:r w:rsidRPr="003F588C">
        <w:rPr>
          <w:rFonts w:ascii="Times New Roman" w:eastAsia="微软雅黑" w:hAnsi="微软雅黑" w:cs="宋体" w:hint="eastAsia"/>
          <w:szCs w:val="18"/>
        </w:rPr>
        <w:t>。</w:t>
      </w:r>
    </w:p>
    <w:p w:rsidR="003F588C" w14:paraId="75E91D01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color w:val="0000FF"/>
          <w:szCs w:val="18"/>
        </w:rPr>
        <w:t>4</w:t>
      </w:r>
      <w:r w:rsidRPr="003F588C">
        <w:rPr>
          <w:rFonts w:ascii="Times New Roman" w:eastAsia="微软雅黑" w:hAnsi="微软雅黑" w:cs="宋体" w:hint="eastAsia"/>
          <w:color w:val="0000FF"/>
          <w:szCs w:val="18"/>
        </w:rPr>
        <w:t>．</w:t>
      </w:r>
      <w:r w:rsidRPr="003F588C">
        <w:rPr>
          <w:rFonts w:ascii="Times New Roman" w:eastAsia="微软雅黑" w:hAnsi="微软雅黑" w:cs="宋体" w:hint="eastAsia"/>
          <w:szCs w:val="18"/>
        </w:rPr>
        <w:t>非洲是世界上交通基础设施最落后的地区之一。多数国家交通设施薄弱，具有分布不平衡的特征，</w:t>
      </w:r>
      <w:r w:rsidRPr="003F588C">
        <w:rPr>
          <w:rFonts w:ascii="Times New Roman" w:eastAsia="微软雅黑" w:hAnsi="微软雅黑" w:cs="宋体" w:hint="eastAsia"/>
          <w:szCs w:val="18"/>
        </w:rPr>
        <w:t>_________</w:t>
      </w:r>
      <w:r w:rsidRPr="003F588C">
        <w:rPr>
          <w:rFonts w:ascii="Times New Roman" w:eastAsia="微软雅黑" w:hAnsi="微软雅黑" w:cs="宋体" w:hint="eastAsia"/>
          <w:szCs w:val="18"/>
        </w:rPr>
        <w:t>表现在地域分布不平衡，</w:t>
      </w:r>
      <w:r w:rsidRPr="003F588C">
        <w:rPr>
          <w:rFonts w:ascii="Times New Roman" w:eastAsia="微软雅黑" w:hAnsi="微软雅黑" w:cs="宋体" w:hint="eastAsia"/>
          <w:szCs w:val="18"/>
        </w:rPr>
        <w:t>_________</w:t>
      </w:r>
      <w:r w:rsidRPr="003F588C">
        <w:rPr>
          <w:rFonts w:ascii="Times New Roman" w:eastAsia="微软雅黑" w:hAnsi="微软雅黑" w:cs="宋体" w:hint="eastAsia"/>
          <w:szCs w:val="18"/>
        </w:rPr>
        <w:t>一国内部城乡间、沿海与内陆间的分布也不平衡，严重制约人员、货物在非洲大陆内的自由、有效流动，严重影响非洲经济社会的可持续发展。</w:t>
      </w:r>
    </w:p>
    <w:p w:rsidR="003F588C" w14:paraId="0B0AB87C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填入划横线部分最恰当的一项是</w:t>
      </w:r>
      <w:r w:rsidRPr="003F588C">
        <w:rPr>
          <w:rFonts w:ascii="Times New Roman" w:eastAsia="微软雅黑" w:hAnsi="微软雅黑" w:cs="宋体" w:hint="eastAsia"/>
          <w:szCs w:val="18"/>
        </w:rPr>
        <w:t>()</w:t>
      </w:r>
      <w:r w:rsidRPr="003F588C">
        <w:rPr>
          <w:rFonts w:ascii="Times New Roman" w:eastAsia="微软雅黑" w:hAnsi="微软雅黑" w:cs="宋体" w:hint="eastAsia"/>
          <w:szCs w:val="18"/>
        </w:rPr>
        <w:t>。</w:t>
      </w:r>
    </w:p>
    <w:p w:rsidR="003F588C" w14:paraId="3554301C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A</w:t>
      </w:r>
      <w:r w:rsidRPr="003F588C">
        <w:rPr>
          <w:rFonts w:ascii="Times New Roman" w:eastAsia="微软雅黑" w:hAnsi="微软雅黑" w:cs="宋体" w:hint="eastAsia"/>
          <w:szCs w:val="18"/>
        </w:rPr>
        <w:t>、尽管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但是</w:t>
      </w:r>
    </w:p>
    <w:p w:rsidR="003F588C" w14:paraId="79C66B73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B</w:t>
      </w:r>
      <w:r w:rsidRPr="003F588C">
        <w:rPr>
          <w:rFonts w:ascii="Times New Roman" w:eastAsia="微软雅黑" w:hAnsi="微软雅黑" w:cs="宋体" w:hint="eastAsia"/>
          <w:szCs w:val="18"/>
        </w:rPr>
        <w:t>、不仅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而且</w:t>
      </w:r>
    </w:p>
    <w:p w:rsidR="003F588C" w14:paraId="4C150D58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C</w:t>
      </w:r>
      <w:r w:rsidRPr="003F588C">
        <w:rPr>
          <w:rFonts w:ascii="Times New Roman" w:eastAsia="微软雅黑" w:hAnsi="微软雅黑" w:cs="宋体" w:hint="eastAsia"/>
          <w:szCs w:val="18"/>
        </w:rPr>
        <w:t>、不论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还是</w:t>
      </w:r>
    </w:p>
    <w:p w:rsidR="003F588C" w14:paraId="5EADB877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D</w:t>
      </w:r>
      <w:r w:rsidRPr="003F588C">
        <w:rPr>
          <w:rFonts w:ascii="Times New Roman" w:eastAsia="微软雅黑" w:hAnsi="微软雅黑" w:cs="宋体" w:hint="eastAsia"/>
          <w:szCs w:val="18"/>
        </w:rPr>
        <w:t>、一方面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一方面</w:t>
      </w:r>
      <w:r>
        <w:rPr>
          <w:rFonts w:ascii="微软雅黑" w:eastAsia="微软雅黑" w:hAnsi="微软雅黑" w:cs="微软雅黑"/>
          <w:szCs w:val="18"/>
        </w:rPr>
        <w:br/>
      </w:r>
      <w:r>
        <w:rPr>
          <w:rFonts w:ascii="微软雅黑" w:eastAsia="微软雅黑" w:hAnsi="微软雅黑" w:cs="微软雅黑"/>
          <w:szCs w:val="18"/>
        </w:rPr>
        <w:br/>
      </w:r>
    </w:p>
    <w:p>
      <w:pPr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https://d.book118.com/687034064066006031</w:t>
        </w:r>
      </w:hyperlink>
    </w:p>
    <w:p w:rsidR="003F588C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134" w:right="1474" w:bottom="1134" w:left="1474" w:header="708" w:footer="708" w:gutter="0"/>
      <w:pgNumType w:start="3"/>
      <w:cols w:sep="1"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79C2" w:rsidP="005E01B6" w14:paraId="4CEB4249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B779C2" w14:paraId="38FDD269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79C2" w:rsidP="005E01B6" w14:paraId="785AC734" w14:textId="3CCF99D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B779C2" w14:paraId="02D8C5CD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79C2" w14:paraId="1C76B8A1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79C2" w:rsidP="005E01B6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B779C2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79C2" w:rsidP="005E01B6" w14:textId="3CCF99D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B779C2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79C2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79C2" w:rsidP="005E01B6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B779C2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79C2" w:rsidP="005E01B6" w14:textId="3CCF99D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B779C2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79C2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79C2" w14:paraId="088D0EC2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79C2" w14:paraId="76A3E8FA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79C2" w14:paraId="2E09761B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79C2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79C2" w14:textId="77777777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79C2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79C2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79C2" w14:textId="77777777">
    <w:pPr>
      <w:pStyle w:val="Header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79C2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3F588C"/>
    <w:rsid w:val="00541498"/>
    <w:rsid w:val="005E01B6"/>
    <w:rsid w:val="007675BD"/>
    <w:rsid w:val="009C641C"/>
    <w:rsid w:val="00A77B3E"/>
    <w:rsid w:val="00A95C3D"/>
    <w:rsid w:val="00B779C2"/>
    <w:rsid w:val="00CA2A55"/>
    <w:rsid w:val="00E0697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B3970D1"/>
  <w15:docId w15:val="{3F7510CE-B7C4-4190-A7CF-AEBA112FA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Theme="minorEastAsia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正文1"/>
    <w:qFormat/>
    <w:pPr>
      <w:widowControl w:val="0"/>
      <w:jc w:val="both"/>
    </w:pPr>
    <w:rPr>
      <w:kern w:val="2"/>
      <w:sz w:val="21"/>
      <w:szCs w:val="22"/>
      <w:lang w:eastAsia="zh-CN"/>
    </w:rPr>
  </w:style>
  <w:style w:type="paragraph" w:styleId="NormalWeb">
    <w:name w:val="Normal (Web)"/>
    <w:basedOn w:val="1"/>
    <w:rsid w:val="00A95C3D"/>
    <w:pPr>
      <w:spacing w:beforeAutospacing="1" w:afterAutospacing="1"/>
      <w:jc w:val="left"/>
    </w:pPr>
    <w:rPr>
      <w:rFonts w:ascii="等线" w:eastAsia="等线" w:hAnsi="等线"/>
      <w:kern w:val="0"/>
      <w:sz w:val="24"/>
      <w:szCs w:val="24"/>
    </w:rPr>
  </w:style>
  <w:style w:type="paragraph" w:styleId="Header">
    <w:name w:val="header"/>
    <w:basedOn w:val="Normal"/>
    <w:link w:val="a"/>
    <w:rsid w:val="00B779C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rsid w:val="00B779C2"/>
    <w:rPr>
      <w:sz w:val="18"/>
      <w:szCs w:val="18"/>
    </w:rPr>
  </w:style>
  <w:style w:type="paragraph" w:styleId="Footer">
    <w:name w:val="footer"/>
    <w:basedOn w:val="Normal"/>
    <w:link w:val="a0"/>
    <w:rsid w:val="00B779C2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rsid w:val="00B779C2"/>
    <w:rPr>
      <w:sz w:val="18"/>
      <w:szCs w:val="18"/>
    </w:rPr>
  </w:style>
  <w:style w:type="character" w:styleId="PageNumber">
    <w:name w:val="page number"/>
    <w:basedOn w:val="DefaultParagraphFont"/>
    <w:rsid w:val="00B779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687034064066006031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3928</Words>
  <Characters>22392</Characters>
  <Application>Microsoft Office Word</Application>
  <DocSecurity>0</DocSecurity>
  <Lines>186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铭基 席</cp:lastModifiedBy>
  <cp:revision>2</cp:revision>
  <dcterms:created xsi:type="dcterms:W3CDTF">2024-01-14T03:50:00Z</dcterms:created>
  <dcterms:modified xsi:type="dcterms:W3CDTF">2024-01-14T03:50:00Z</dcterms:modified>
</cp:coreProperties>
</file>