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1482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赛艇项目创业计</w:t>
      </w: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2022618945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一)、赛艇项目建设期原辅材料供应情况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3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)、赛艇项目运营期原辅材料供应及质量管理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二、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赛艇项目建设背景及必要性分析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二)、产业发展分析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1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、赛艇项目选址说明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一)、赛艇项目选址原则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二)、赛艇项目选址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四)、用地控制指标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七)、总图布置方案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4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五、土建工程方案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、赛艇项目总平面设计要求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6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8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七、财务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90297164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八、社会责任与可持续发展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二)、社会责任赛艇项目与计划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14767194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44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一)、赛艇项目进度安排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赛艇项目实施保障措施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十、制度建设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三)、制度宣导与培训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三)、员工培训与发展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9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63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二、供应链管理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59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本项目商业计划书旨在全</w:t>
      </w:r>
      <w:r>
        <w:rPr>
          <w:rFonts w:ascii="FangSong" w:eastAsia="FangSong" w:hAnsi="FangSong" w:cs="FangSong"/>
          <w:spacing w:val="-2"/>
          <w:sz w:val="28"/>
          <w:szCs w:val="28"/>
        </w:rPr>
        <w:t>面介绍和规划一个创新性的赛艇项目，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满足需求。该方案的目的是为了提供赛艇项目的全面概览，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目的目标、范围</w:t>
      </w:r>
      <w:r>
        <w:rPr>
          <w:rFonts w:ascii="FangSong" w:eastAsia="FangSong" w:hAnsi="FangSong" w:cs="FangSong"/>
          <w:spacing w:val="-5"/>
          <w:sz w:val="28"/>
          <w:szCs w:val="28"/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</w:rPr>
        <w:t>关键利益相关者和实施计划。通过本方案的学习交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流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希望能为相关人员提供一个深入了解项目的平台，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以促进进一步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的</w:t>
      </w:r>
      <w:r>
        <w:rPr>
          <w:rFonts w:ascii="FangSong" w:eastAsia="FangSong" w:hAnsi="FangSong" w:cs="FangSong"/>
          <w:spacing w:val="-17"/>
          <w:sz w:val="28"/>
          <w:szCs w:val="28"/>
        </w:rPr>
        <w:t>合作和研究。请注意，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赛艇项目建设期原辅材料供应情况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在赛</w:t>
      </w:r>
      <w:r>
        <w:rPr>
          <w:rFonts w:ascii="FangSong" w:eastAsia="FangSong" w:hAnsi="FangSong" w:cs="FangSong"/>
          <w:spacing w:val="-15"/>
          <w:sz w:val="28"/>
          <w:szCs w:val="28"/>
        </w:rPr>
        <w:t>艇</w:t>
      </w:r>
      <w:r>
        <w:rPr>
          <w:rFonts w:ascii="FangSong" w:eastAsia="FangSong" w:hAnsi="FangSong" w:cs="FangSong"/>
          <w:spacing w:val="-8"/>
          <w:sz w:val="28"/>
          <w:szCs w:val="28"/>
        </w:rPr>
        <w:t>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原辅材料的供应是确保工程顺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利进行和产品质</w:t>
      </w:r>
      <w:r>
        <w:rPr>
          <w:rFonts w:ascii="FangSong" w:eastAsia="FangSong" w:hAnsi="FangSong" w:cs="FangSong"/>
          <w:spacing w:val="-4"/>
          <w:sz w:val="28"/>
          <w:szCs w:val="28"/>
        </w:rPr>
        <w:t>量</w:t>
      </w:r>
      <w:r>
        <w:rPr>
          <w:rFonts w:ascii="FangSong" w:eastAsia="FangSong" w:hAnsi="FangSong" w:cs="FangSong"/>
          <w:spacing w:val="-3"/>
          <w:sz w:val="28"/>
          <w:szCs w:val="28"/>
        </w:rPr>
        <w:t>稳定的重要环节。本章将详细探讨赛艇项目建设期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pacing w:val="-2"/>
          <w:sz w:val="28"/>
          <w:szCs w:val="28"/>
        </w:rPr>
        <w:t>运营期的原辅材料供应情况，以及相关的质量管理措施。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赛艇项目建设期原辅材料供</w:t>
      </w:r>
      <w:r>
        <w:rPr>
          <w:rFonts w:ascii="FangSong" w:eastAsia="FangSong" w:hAnsi="FangSong" w:cs="FangSong"/>
          <w:sz w:val="28"/>
          <w:szCs w:val="28"/>
        </w:rPr>
        <w:t>应情况</w:t>
      </w:r>
    </w:p>
    <w:p>
      <w:pPr>
        <w:spacing w:before="291" w:line="411" w:lineRule="auto"/>
        <w:ind w:left="32" w:right="1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在赛</w:t>
      </w:r>
      <w:r>
        <w:rPr>
          <w:rFonts w:ascii="FangSong" w:eastAsia="FangSong" w:hAnsi="FangSong" w:cs="FangSong"/>
          <w:spacing w:val="-15"/>
          <w:sz w:val="28"/>
          <w:szCs w:val="28"/>
        </w:rPr>
        <w:t>艇</w:t>
      </w:r>
      <w:r>
        <w:rPr>
          <w:rFonts w:ascii="FangSong" w:eastAsia="FangSong" w:hAnsi="FangSong" w:cs="FangSong"/>
          <w:spacing w:val="-8"/>
          <w:sz w:val="28"/>
          <w:szCs w:val="28"/>
        </w:rPr>
        <w:t>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原辅材料的及时供应对工程进度和质量有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着</w:t>
      </w:r>
      <w:r>
        <w:rPr>
          <w:rFonts w:ascii="FangSong" w:eastAsia="FangSong" w:hAnsi="FangSong" w:cs="FangSong"/>
          <w:spacing w:val="-12"/>
          <w:sz w:val="28"/>
          <w:szCs w:val="28"/>
        </w:rPr>
        <w:t>直</w:t>
      </w:r>
      <w:r>
        <w:rPr>
          <w:rFonts w:ascii="FangSong" w:eastAsia="FangSong" w:hAnsi="FangSong" w:cs="FangSong"/>
          <w:spacing w:val="-9"/>
          <w:sz w:val="28"/>
          <w:szCs w:val="28"/>
        </w:rPr>
        <w:t>接的影响。下面是赛艇项目建设期原辅材料供应情况的主要内容：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9" w:line="411" w:lineRule="auto"/>
        <w:ind w:left="49" w:right="102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7" w:line="416" w:lineRule="auto"/>
        <w:ind w:left="31" w:right="102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ectPr>
          <w:pgSz w:w="11906" w:h="16839"/>
          <w:pgMar w:top="1431" w:right="1697" w:bottom="0" w:left="1785" w:header="0" w:footer="0" w:gutter="0"/>
          <w:pgNumType w:start="5"/>
          <w:cols w:space="708"/>
        </w:sectPr>
      </w:pPr>
    </w:p>
    <w:p>
      <w:pPr>
        <w:spacing w:before="183" w:line="219" w:lineRule="auto"/>
        <w:ind w:left="737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01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101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(二)、赛艇项目运营期原辅材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料供应及质量管理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2" w:line="411" w:lineRule="auto"/>
        <w:ind w:left="40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赛艇</w:t>
      </w:r>
      <w:r>
        <w:rPr>
          <w:rFonts w:ascii="FangSong" w:eastAsia="FangSong" w:hAnsi="FangSong" w:cs="FangSong"/>
          <w:spacing w:val="-13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目进入运营期后，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原辅材料的持续供应和质量管理同样至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关重</w:t>
      </w:r>
      <w:r>
        <w:rPr>
          <w:rFonts w:ascii="FangSong" w:eastAsia="FangSong" w:hAnsi="FangSong" w:cs="FangSong"/>
          <w:spacing w:val="-11"/>
          <w:sz w:val="28"/>
          <w:szCs w:val="28"/>
        </w:rPr>
        <w:t>要</w:t>
      </w:r>
      <w:r>
        <w:rPr>
          <w:rFonts w:ascii="FangSong" w:eastAsia="FangSong" w:hAnsi="FangSong" w:cs="FangSong"/>
          <w:spacing w:val="-9"/>
          <w:sz w:val="28"/>
          <w:szCs w:val="28"/>
        </w:rPr>
        <w:t>。下面是赛艇项目运营期原辅材料供应及质量管理的关键方面：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01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01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01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before="1"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7" w:line="417" w:lineRule="auto"/>
        <w:ind w:left="35" w:right="101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ectPr>
          <w:pgSz w:w="11906" w:h="16839"/>
          <w:pgMar w:top="1431" w:right="1698" w:bottom="0" w:left="1785" w:header="0" w:footer="0" w:gutter="0"/>
          <w:pgNumType w:start="6"/>
          <w:cols w:space="708"/>
        </w:sectPr>
      </w:pPr>
    </w:p>
    <w:p>
      <w:pPr>
        <w:spacing w:before="245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二、赛艇项目建设背景及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1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3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2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ectPr>
          <w:pgSz w:w="11906" w:h="16839"/>
          <w:pgMar w:top="1431" w:right="1697" w:bottom="0" w:left="1785" w:header="0" w:footer="0" w:gutter="0"/>
          <w:pgNumType w:start="7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02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0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2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8" w:line="416" w:lineRule="auto"/>
        <w:ind w:left="4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为</w:t>
      </w:r>
      <w:r>
        <w:rPr>
          <w:rFonts w:ascii="FangSong" w:eastAsia="FangSong" w:hAnsi="FangSong" w:cs="FangSong"/>
          <w:spacing w:val="-13"/>
          <w:sz w:val="28"/>
          <w:szCs w:val="28"/>
        </w:rPr>
        <w:t>了</w:t>
      </w:r>
      <w:r>
        <w:rPr>
          <w:rFonts w:ascii="FangSong" w:eastAsia="FangSong" w:hAnsi="FangSong" w:cs="FangSong"/>
          <w:spacing w:val="-12"/>
          <w:sz w:val="28"/>
          <w:szCs w:val="28"/>
        </w:rPr>
        <w:t>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</w:p>
    <w:p>
      <w:pPr>
        <w:sectPr>
          <w:pgSz w:w="11906" w:h="16839"/>
          <w:pgMar w:top="1431" w:right="1697" w:bottom="0" w:left="1785" w:header="0" w:footer="0" w:gutter="0"/>
          <w:pgNumType w:start="8"/>
          <w:cols w:space="708"/>
        </w:sectPr>
      </w:pPr>
    </w:p>
    <w:p>
      <w:pPr>
        <w:spacing w:before="182" w:line="414" w:lineRule="auto"/>
        <w:ind w:left="34" w:right="56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人才培养和科技创新。通过设立研发基地、提供奖学金和实习机会</w:t>
      </w:r>
      <w:r>
        <w:rPr>
          <w:rFonts w:ascii="FangSong" w:eastAsia="FangSong" w:hAnsi="FangSong" w:cs="FangSong"/>
          <w:spacing w:val="-2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3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三、赛艇项目选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址说明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)、赛艇项目选址原则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2" w:line="411" w:lineRule="auto"/>
        <w:ind w:left="49" w:right="56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赛艇</w:t>
      </w:r>
      <w:r>
        <w:rPr>
          <w:rFonts w:ascii="FangSong" w:eastAsia="FangSong" w:hAnsi="FangSong" w:cs="FangSong"/>
          <w:spacing w:val="-13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目选址必须与城乡建设总体规划保持一致，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确保赛艇项目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的发</w:t>
      </w:r>
      <w:r>
        <w:rPr>
          <w:rFonts w:ascii="FangSong" w:eastAsia="FangSong" w:hAnsi="FangSong" w:cs="FangSong"/>
          <w:spacing w:val="-14"/>
          <w:sz w:val="28"/>
          <w:szCs w:val="28"/>
        </w:rPr>
        <w:t>展</w:t>
      </w:r>
      <w:r>
        <w:rPr>
          <w:rFonts w:ascii="FangSong" w:eastAsia="FangSong" w:hAnsi="FangSong" w:cs="FangSong"/>
          <w:spacing w:val="-8"/>
          <w:sz w:val="28"/>
          <w:szCs w:val="28"/>
        </w:rPr>
        <w:t>与当地城市规划和政府规划相契合。通过与规划一致，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赛艇项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目有</w:t>
      </w:r>
      <w:r>
        <w:rPr>
          <w:rFonts w:ascii="FangSong" w:eastAsia="FangSong" w:hAnsi="FangSong" w:cs="FangSong"/>
          <w:spacing w:val="-14"/>
          <w:sz w:val="28"/>
          <w:szCs w:val="28"/>
        </w:rPr>
        <w:t>望</w:t>
      </w:r>
      <w:r>
        <w:rPr>
          <w:rFonts w:ascii="FangSong" w:eastAsia="FangSong" w:hAnsi="FangSong" w:cs="FangSong"/>
          <w:spacing w:val="-8"/>
          <w:sz w:val="28"/>
          <w:szCs w:val="28"/>
        </w:rPr>
        <w:t>更好地融入城市发展大局，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为城市功能提升和社会经济发展作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出</w:t>
      </w:r>
      <w:r>
        <w:rPr>
          <w:rFonts w:ascii="FangSong" w:eastAsia="FangSong" w:hAnsi="FangSong" w:cs="FangSong"/>
          <w:spacing w:val="-10"/>
          <w:sz w:val="28"/>
          <w:szCs w:val="28"/>
        </w:rPr>
        <w:t>积极贡献。</w:t>
      </w:r>
    </w:p>
    <w:p>
      <w:pPr>
        <w:spacing w:before="1"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越的交通条件是赛艇项目成功的关键因素之一。选址地应该具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备</w:t>
      </w:r>
      <w:r>
        <w:rPr>
          <w:rFonts w:ascii="FangSong" w:eastAsia="FangSong" w:hAnsi="FangSong" w:cs="FangSong"/>
          <w:spacing w:val="-12"/>
          <w:sz w:val="28"/>
          <w:szCs w:val="28"/>
        </w:rPr>
        <w:t>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同时也为员工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提供方便的通勤途径。这有助于提高整体生产效率并降低物流成本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赛艇项目建设阶段，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选址地的施工条件至关重要。平整的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场地、容易获取的</w:t>
      </w:r>
      <w:r>
        <w:rPr>
          <w:rFonts w:ascii="FangSong" w:eastAsia="FangSong" w:hAnsi="FangSong" w:cs="FangSong"/>
          <w:spacing w:val="-3"/>
          <w:sz w:val="28"/>
          <w:szCs w:val="28"/>
        </w:rPr>
        <w:t>建筑材料以及适宜的施工场址都将直接影响到赛艇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项目建设的顺利进行。这有助于提高工程效率，缩短工程周期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ectPr>
          <w:pgSz w:w="11906" w:h="16839"/>
          <w:pgMar w:top="1431" w:right="1743" w:bottom="0" w:left="1785" w:header="0" w:footer="0" w:gutter="0"/>
          <w:pgNumType w:start="9"/>
          <w:cols w:space="708"/>
        </w:sectPr>
      </w:pPr>
    </w:p>
    <w:p>
      <w:pPr>
        <w:spacing w:before="185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5"/>
          <w:sz w:val="28"/>
          <w:szCs w:val="28"/>
        </w:rPr>
        <w:t>赛</w:t>
      </w:r>
      <w:r>
        <w:rPr>
          <w:rFonts w:ascii="FangSong" w:eastAsia="FangSong" w:hAnsi="FangSong" w:cs="FangSong"/>
          <w:spacing w:val="-4"/>
          <w:sz w:val="28"/>
          <w:szCs w:val="28"/>
        </w:rPr>
        <w:t>艇项目选址应与当地大气污染防治、水资源利用以及自然生态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环境保护政策相</w:t>
      </w:r>
      <w:r>
        <w:rPr>
          <w:rFonts w:ascii="FangSong" w:eastAsia="FangSong" w:hAnsi="FangSong" w:cs="FangSong"/>
          <w:spacing w:val="-5"/>
          <w:sz w:val="28"/>
          <w:szCs w:val="28"/>
        </w:rPr>
        <w:t>一</w:t>
      </w:r>
      <w:r>
        <w:rPr>
          <w:rFonts w:ascii="FangSong" w:eastAsia="FangSong" w:hAnsi="FangSong" w:cs="FangSong"/>
          <w:spacing w:val="-3"/>
          <w:sz w:val="28"/>
          <w:szCs w:val="28"/>
        </w:rPr>
        <w:t>致。我们将致力于在赛艇项目建设和运营过程中最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大</w:t>
      </w:r>
      <w:r>
        <w:rPr>
          <w:rFonts w:ascii="FangSong" w:eastAsia="FangSong" w:hAnsi="FangSong" w:cs="FangSong"/>
          <w:spacing w:val="-12"/>
          <w:sz w:val="28"/>
          <w:szCs w:val="28"/>
        </w:rPr>
        <w:t>限度地减少对环境的影响，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确保赛艇项目的可持续发展，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并履行环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境</w:t>
      </w:r>
      <w:r>
        <w:rPr>
          <w:rFonts w:ascii="FangSong" w:eastAsia="FangSong" w:hAnsi="FangSong" w:cs="FangSong"/>
          <w:spacing w:val="-5"/>
          <w:sz w:val="28"/>
          <w:szCs w:val="28"/>
        </w:rPr>
        <w:t>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89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我们将有效平衡赛艇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项目的需求与用地法规的要求，避免可能出现的法律和环境</w:t>
      </w:r>
      <w:r>
        <w:rPr>
          <w:rFonts w:ascii="FangSong" w:eastAsia="FangSong" w:hAnsi="FangSong" w:cs="FangSong"/>
          <w:spacing w:val="-1"/>
          <w:sz w:val="28"/>
          <w:szCs w:val="28"/>
        </w:rPr>
        <w:t>纠</w:t>
      </w:r>
      <w:r>
        <w:rPr>
          <w:rFonts w:ascii="FangSong" w:eastAsia="FangSong" w:hAnsi="FangSong" w:cs="FangSong"/>
          <w:sz w:val="28"/>
          <w:szCs w:val="28"/>
        </w:rPr>
        <w:t>纷。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9" w:line="411" w:lineRule="auto"/>
        <w:ind w:left="32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在赛艇项目</w:t>
      </w:r>
      <w:r>
        <w:rPr>
          <w:rFonts w:ascii="FangSong" w:eastAsia="FangSong" w:hAnsi="FangSong" w:cs="FangSong"/>
          <w:spacing w:val="-2"/>
          <w:sz w:val="28"/>
          <w:szCs w:val="28"/>
        </w:rPr>
        <w:t>的实施过程中获得更多的理解和支持。</w:t>
      </w:r>
    </w:p>
    <w:p>
      <w:pPr>
        <w:spacing w:before="1" w:line="416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划，确保赛</w:t>
      </w:r>
      <w:r>
        <w:rPr>
          <w:rFonts w:ascii="FangSong" w:eastAsia="FangSong" w:hAnsi="FangSong" w:cs="FangSong"/>
          <w:spacing w:val="-3"/>
          <w:sz w:val="28"/>
          <w:szCs w:val="28"/>
        </w:rPr>
        <w:t>艇</w:t>
      </w:r>
      <w:r>
        <w:rPr>
          <w:rFonts w:ascii="FangSong" w:eastAsia="FangSong" w:hAnsi="FangSong" w:cs="FangSong"/>
          <w:spacing w:val="-2"/>
          <w:sz w:val="28"/>
          <w:szCs w:val="28"/>
        </w:rPr>
        <w:t>项目的长期成功和对社会的积极贡献。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(二)、赛艇项目选址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选择赛艇项目的地理位置时，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术开发</w:t>
      </w:r>
      <w:r>
        <w:rPr>
          <w:rFonts w:ascii="FangSong" w:eastAsia="FangSong" w:hAnsi="FangSong" w:cs="FangSong"/>
          <w:spacing w:val="-4"/>
          <w:sz w:val="28"/>
          <w:szCs w:val="28"/>
        </w:rPr>
        <w:t>区</w:t>
      </w:r>
      <w:r>
        <w:rPr>
          <w:rFonts w:ascii="FangSong" w:eastAsia="FangSong" w:hAnsi="FangSong" w:cs="FangSong"/>
          <w:spacing w:val="-3"/>
          <w:sz w:val="28"/>
          <w:szCs w:val="28"/>
        </w:rPr>
        <w:t>的理想位置。选址的一些关键因素和考虑：</w:t>
      </w:r>
    </w:p>
    <w:p>
      <w:pPr>
        <w:spacing w:before="1"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8" w:line="415" w:lineRule="auto"/>
        <w:ind w:left="63" w:right="14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品的分销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为赛艇项目的顺利推进提供了有力支持。</w:t>
      </w:r>
    </w:p>
    <w:p>
      <w:pPr>
        <w:sectPr>
          <w:pgSz w:w="11906" w:h="16839"/>
          <w:pgMar w:top="1431" w:right="1785" w:bottom="0" w:left="1785" w:header="0" w:footer="0" w:gutter="0"/>
          <w:pgNumType w:start="10"/>
          <w:cols w:space="708"/>
        </w:sectPr>
      </w:pPr>
    </w:p>
    <w:p>
      <w:pPr>
        <w:spacing w:before="183"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优惠等方面的支持。这将显著减轻赛艇项目的财务压力，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提高了投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回报率。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众</w:t>
      </w:r>
      <w:r>
        <w:rPr>
          <w:rFonts w:ascii="FangSong" w:eastAsia="FangSong" w:hAnsi="FangSong" w:cs="FangSong"/>
          <w:spacing w:val="-16"/>
          <w:sz w:val="28"/>
          <w:szCs w:val="28"/>
        </w:rPr>
        <w:t>多，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为赛艇项目提供了丰富的合作机会，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利</w:t>
      </w:r>
      <w:r>
        <w:rPr>
          <w:rFonts w:ascii="FangSong" w:eastAsia="FangSong" w:hAnsi="FangSong" w:cs="FangSong"/>
          <w:spacing w:val="-4"/>
          <w:sz w:val="28"/>
          <w:szCs w:val="28"/>
        </w:rPr>
        <w:t>于资源共享和技术交流。</w:t>
      </w:r>
    </w:p>
    <w:p>
      <w:pPr>
        <w:spacing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9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境的保护。选址处有利于建设绿色、环保型的赛艇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项目，</w:t>
      </w:r>
      <w:r>
        <w:rPr>
          <w:rFonts w:ascii="FangSong" w:eastAsia="FangSong" w:hAnsi="FangSong" w:cs="FangSong"/>
          <w:spacing w:val="-3"/>
          <w:sz w:val="28"/>
          <w:szCs w:val="28"/>
        </w:rPr>
        <w:t>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4" w:right="14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术开发区被视为未来经济发展的重要增长点。赛艇项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目</w:t>
      </w:r>
      <w:r>
        <w:rPr>
          <w:rFonts w:ascii="FangSong" w:eastAsia="FangSong" w:hAnsi="FangSong" w:cs="FangSong"/>
          <w:spacing w:val="-12"/>
          <w:sz w:val="28"/>
          <w:szCs w:val="28"/>
        </w:rPr>
        <w:t>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为赛艇项目在长远的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未</w:t>
      </w:r>
      <w:r>
        <w:rPr>
          <w:rFonts w:ascii="FangSong" w:eastAsia="FangSong" w:hAnsi="FangSong" w:cs="FangSong"/>
          <w:spacing w:val="-7"/>
          <w:sz w:val="28"/>
          <w:szCs w:val="28"/>
        </w:rPr>
        <w:t>来</w:t>
      </w:r>
      <w:r>
        <w:rPr>
          <w:rFonts w:ascii="FangSong" w:eastAsia="FangSong" w:hAnsi="FangSong" w:cs="FangSong"/>
          <w:spacing w:val="-5"/>
          <w:sz w:val="28"/>
          <w:szCs w:val="28"/>
        </w:rPr>
        <w:t>奠定坚实基础。</w:t>
      </w:r>
    </w:p>
    <w:p>
      <w:pPr>
        <w:spacing w:before="4" w:line="414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确保赛艇项目的建设与运营与当地发展规划相协调，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为赛艇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项目的</w:t>
      </w:r>
      <w:r>
        <w:rPr>
          <w:rFonts w:ascii="FangSong" w:eastAsia="FangSong" w:hAnsi="FangSong" w:cs="FangSong"/>
          <w:spacing w:val="-5"/>
          <w:sz w:val="28"/>
          <w:szCs w:val="28"/>
        </w:rPr>
        <w:t>成</w:t>
      </w:r>
      <w:r>
        <w:rPr>
          <w:rFonts w:ascii="FangSong" w:eastAsia="FangSong" w:hAnsi="FangSong" w:cs="FangSong"/>
          <w:spacing w:val="-3"/>
          <w:sz w:val="28"/>
          <w:szCs w:val="28"/>
        </w:rPr>
        <w:t>功提供全方位的支持。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赛</w:t>
      </w:r>
      <w:r>
        <w:rPr>
          <w:rFonts w:ascii="FangSong" w:eastAsia="FangSong" w:hAnsi="FangSong" w:cs="FangSong"/>
          <w:spacing w:val="-12"/>
          <w:sz w:val="28"/>
          <w:szCs w:val="28"/>
        </w:rPr>
        <w:t>艇</w:t>
      </w:r>
      <w:r>
        <w:rPr>
          <w:rFonts w:ascii="FangSong" w:eastAsia="FangSong" w:hAnsi="FangSong" w:cs="FangSong"/>
          <w:spacing w:val="-8"/>
          <w:sz w:val="28"/>
          <w:szCs w:val="28"/>
        </w:rPr>
        <w:t>项目的成功实施不仅依赖于选址的地理位置，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同时也与周边</w:t>
      </w:r>
    </w:p>
    <w:p>
      <w:pPr>
        <w:sectPr>
          <w:pgSz w:w="11906" w:h="16839"/>
          <w:pgMar w:top="1431" w:right="1785" w:bottom="0" w:left="1785" w:header="0" w:footer="0" w:gutter="0"/>
          <w:pgNumType w:start="11"/>
          <w:cols w:space="708"/>
        </w:sectPr>
      </w:pPr>
    </w:p>
    <w:p>
      <w:pPr>
        <w:spacing w:before="184" w:line="411" w:lineRule="auto"/>
        <w:ind w:left="35" w:right="176" w:firstLine="13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建设条件密切相关。在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经济技术开发区的这片有着丰富发展机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遇的土地上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8" w:right="73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赛艇项目的建设提供了必要的基础支持，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降低了建设和运营阶段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1"/>
          <w:sz w:val="28"/>
          <w:szCs w:val="28"/>
        </w:rPr>
        <w:t>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确保赛艇项目选址符合当地的用地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规</w:t>
      </w:r>
      <w:r>
        <w:rPr>
          <w:rFonts w:ascii="FangSong" w:eastAsia="FangSong" w:hAnsi="FangSong" w:cs="FangSong"/>
          <w:spacing w:val="-8"/>
          <w:sz w:val="28"/>
          <w:szCs w:val="28"/>
        </w:rPr>
        <w:t>划要求。这有助于赛艇项目在合规范围内进行建设，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并最大限度地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赛</w:t>
      </w:r>
      <w:r>
        <w:rPr>
          <w:rFonts w:ascii="FangSong" w:eastAsia="FangSong" w:hAnsi="FangSong" w:cs="FangSong"/>
          <w:spacing w:val="-8"/>
          <w:sz w:val="28"/>
          <w:szCs w:val="28"/>
        </w:rPr>
        <w:t>艇项目的用工提供了充足的保障，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也有利于引进高层次、高技能的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专业人才。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32" w:firstLine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包括税收、用地</w:t>
      </w:r>
      <w:r>
        <w:rPr>
          <w:rFonts w:ascii="FangSong" w:eastAsia="FangSong" w:hAnsi="FangSong" w:cs="FangSong"/>
          <w:spacing w:val="-5"/>
          <w:sz w:val="28"/>
          <w:szCs w:val="28"/>
        </w:rPr>
        <w:t>等</w:t>
      </w:r>
      <w:r>
        <w:rPr>
          <w:rFonts w:ascii="FangSong" w:eastAsia="FangSong" w:hAnsi="FangSong" w:cs="FangSong"/>
          <w:spacing w:val="-3"/>
          <w:sz w:val="28"/>
          <w:szCs w:val="28"/>
        </w:rPr>
        <w:t>方面的优惠政策。这为赛艇项目创造了更加宽松的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经济环境。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88" w:line="415" w:lineRule="auto"/>
        <w:ind w:left="38" w:right="17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赛艇项目的过程中，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我们将遵循严格的环境监测和保护要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求</w:t>
      </w:r>
      <w:r>
        <w:rPr>
          <w:rFonts w:ascii="FangSong" w:eastAsia="FangSong" w:hAnsi="FangSong" w:cs="FangSong"/>
          <w:spacing w:val="-11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确保赛艇项目在不对周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边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境造成负面影响的前提下顺利推进。</w:t>
      </w:r>
    </w:p>
    <w:p>
      <w:pPr>
        <w:sectPr>
          <w:pgSz w:w="11906" w:h="16839"/>
          <w:pgMar w:top="1431" w:right="1623" w:bottom="0" w:left="1785" w:header="0" w:footer="0" w:gutter="0"/>
          <w:pgNumType w:start="12"/>
          <w:cols w:space="708"/>
        </w:sectPr>
      </w:pPr>
    </w:p>
    <w:p>
      <w:pPr>
        <w:spacing w:before="183"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6" w:line="416" w:lineRule="auto"/>
        <w:ind w:left="43" w:right="73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赛艇</w:t>
      </w:r>
      <w:r>
        <w:rPr>
          <w:rFonts w:ascii="FangSong" w:eastAsia="FangSong" w:hAnsi="FangSong" w:cs="FangSong"/>
          <w:spacing w:val="-13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目所在区域的安全设施完备，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有成熟的消防、防汛等安全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系</w:t>
      </w:r>
      <w:r>
        <w:rPr>
          <w:rFonts w:ascii="FangSong" w:eastAsia="FangSong" w:hAnsi="FangSong" w:cs="FangSong"/>
          <w:spacing w:val="-25"/>
          <w:sz w:val="28"/>
          <w:szCs w:val="28"/>
        </w:rPr>
        <w:t>统</w:t>
      </w:r>
      <w:r>
        <w:rPr>
          <w:rFonts w:ascii="FangSong" w:eastAsia="FangSong" w:hAnsi="FangSong" w:cs="FangSong"/>
          <w:spacing w:val="-13"/>
          <w:sz w:val="28"/>
          <w:szCs w:val="28"/>
        </w:rPr>
        <w:t>。这为赛艇项目的安全运行提供了可靠的支持，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减小了安全风险。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2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赛</w:t>
      </w:r>
      <w:r>
        <w:rPr>
          <w:rFonts w:ascii="FangSong" w:eastAsia="FangSong" w:hAnsi="FangSong" w:cs="FangSong"/>
          <w:spacing w:val="-8"/>
          <w:sz w:val="28"/>
          <w:szCs w:val="28"/>
        </w:rPr>
        <w:t>艇项目提供了明确的建设方向，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确保用地符合工业赛艇项目的规划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7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赛艇项目所在地区容积率和建筑密度都有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具体的控制指标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我们将确保赛艇项目建设在合理的容积率和建筑密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度范围</w:t>
      </w:r>
      <w:r>
        <w:rPr>
          <w:rFonts w:ascii="FangSong" w:eastAsia="FangSong" w:hAnsi="FangSong" w:cs="FangSong"/>
          <w:spacing w:val="-2"/>
          <w:sz w:val="28"/>
          <w:szCs w:val="28"/>
        </w:rPr>
        <w:t>内，以充分利用土地资源，提高赛艇项目效益。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8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41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明</w:t>
      </w:r>
      <w:r>
        <w:rPr>
          <w:rFonts w:ascii="FangSong" w:eastAsia="FangSong" w:hAnsi="FangSong" w:cs="FangSong"/>
          <w:spacing w:val="-8"/>
          <w:sz w:val="28"/>
          <w:szCs w:val="28"/>
        </w:rPr>
        <w:t>确土地用途划分是用地控制的核心之一。根据赛艇项目的性质，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我</w:t>
      </w:r>
      <w:r>
        <w:rPr>
          <w:rFonts w:ascii="FangSong" w:eastAsia="FangSong" w:hAnsi="FangSong" w:cs="FangSong"/>
          <w:spacing w:val="-18"/>
          <w:sz w:val="28"/>
          <w:szCs w:val="28"/>
        </w:rPr>
        <w:t>们</w:t>
      </w:r>
      <w:r>
        <w:rPr>
          <w:rFonts w:ascii="FangSong" w:eastAsia="FangSong" w:hAnsi="FangSong" w:cs="FangSong"/>
          <w:spacing w:val="-12"/>
          <w:sz w:val="28"/>
          <w:szCs w:val="28"/>
        </w:rPr>
        <w:t>将确保用地合理划分，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保持赛艇项目的合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法</w:t>
      </w:r>
      <w:r>
        <w:rPr>
          <w:rFonts w:ascii="FangSong" w:eastAsia="FangSong" w:hAnsi="FangSong" w:cs="FangSong"/>
          <w:spacing w:val="-7"/>
          <w:sz w:val="28"/>
          <w:szCs w:val="28"/>
        </w:rPr>
        <w:t>性和可持续性。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ectPr>
          <w:pgSz w:w="11906" w:h="16839"/>
          <w:pgMar w:top="1431" w:right="1623" w:bottom="0" w:left="1785" w:header="0" w:footer="0" w:gutter="0"/>
          <w:pgNumType w:start="13"/>
          <w:cols w:space="708"/>
        </w:sectPr>
      </w:pPr>
    </w:p>
    <w:p>
      <w:pPr>
        <w:spacing w:before="185" w:line="411" w:lineRule="auto"/>
        <w:ind w:left="47" w:right="102" w:firstLine="545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限。</w:t>
      </w:r>
      <w:r>
        <w:rPr>
          <w:rFonts w:ascii="FangSong" w:eastAsia="FangSong" w:hAnsi="FangSong" w:cs="FangSong"/>
          <w:spacing w:val="-12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们将严格按照规定的利用年限进行赛艇项目建设和运营，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障</w:t>
      </w:r>
      <w:r>
        <w:rPr>
          <w:rFonts w:ascii="FangSong" w:eastAsia="FangSong" w:hAnsi="FangSong" w:cs="FangSong"/>
          <w:spacing w:val="-6"/>
          <w:sz w:val="28"/>
          <w:szCs w:val="28"/>
        </w:rPr>
        <w:t>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0" w:line="411" w:lineRule="auto"/>
        <w:ind w:left="32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赛艇项目建设完成后，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我们将积极参与土地的复垦工作，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土</w:t>
      </w:r>
      <w:r>
        <w:rPr>
          <w:rFonts w:ascii="FangSong" w:eastAsia="FangSong" w:hAnsi="FangSong" w:cs="FangSong"/>
          <w:spacing w:val="-12"/>
          <w:sz w:val="28"/>
          <w:szCs w:val="28"/>
        </w:rPr>
        <w:t>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环境，减小赛艇项目对周边土地的影响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" w:line="415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我们将确保赛艇项目在法</w:t>
      </w:r>
      <w:r>
        <w:rPr>
          <w:rFonts w:ascii="FangSong" w:eastAsia="FangSong" w:hAnsi="FangSong" w:cs="FangSong"/>
          <w:spacing w:val="-7"/>
          <w:sz w:val="28"/>
          <w:szCs w:val="28"/>
        </w:rPr>
        <w:t>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框</w:t>
      </w:r>
      <w:r>
        <w:rPr>
          <w:rFonts w:ascii="FangSong" w:eastAsia="FangSong" w:hAnsi="FangSong" w:cs="FangSong"/>
          <w:spacing w:val="-17"/>
          <w:sz w:val="28"/>
          <w:szCs w:val="28"/>
        </w:rPr>
        <w:t>架内合规建设，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并为社区和环境提供可持续的发展空间。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33" w:right="102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。这为赛艇项目提供了便捷的物流通道，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有利于原材料采购和成品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销</w:t>
      </w:r>
      <w:r>
        <w:rPr>
          <w:rFonts w:ascii="FangSong" w:eastAsia="FangSong" w:hAnsi="FangSong" w:cs="FangSong"/>
          <w:spacing w:val="-3"/>
          <w:sz w:val="28"/>
          <w:szCs w:val="28"/>
        </w:rPr>
        <w:t>售，提高了赛艇项目的市场竞争力。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9" w:line="411" w:lineRule="auto"/>
        <w:ind w:left="32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自然条件适宜。赛艇项目建设将充分利用这一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优</w:t>
      </w:r>
      <w:r>
        <w:rPr>
          <w:rFonts w:ascii="FangSong" w:eastAsia="FangSong" w:hAnsi="FangSong" w:cs="FangSong"/>
          <w:spacing w:val="-16"/>
          <w:sz w:val="28"/>
          <w:szCs w:val="28"/>
        </w:rPr>
        <w:t>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同时遵循自然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保护原则，最大</w:t>
      </w:r>
      <w:r>
        <w:rPr>
          <w:rFonts w:ascii="FangSong" w:eastAsia="FangSong" w:hAnsi="FangSong" w:cs="FangSong"/>
          <w:spacing w:val="-3"/>
          <w:sz w:val="28"/>
          <w:szCs w:val="28"/>
        </w:rPr>
        <w:t>限</w:t>
      </w:r>
      <w:r>
        <w:rPr>
          <w:rFonts w:ascii="FangSong" w:eastAsia="FangSong" w:hAnsi="FangSong" w:cs="FangSong"/>
          <w:spacing w:val="-2"/>
          <w:sz w:val="28"/>
          <w:szCs w:val="28"/>
        </w:rPr>
        <w:t>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4" w:line="417" w:lineRule="auto"/>
        <w:ind w:left="33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设施。赛艇项目将充分利用这些配套设施，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减少对基础设施的额外</w:t>
      </w:r>
    </w:p>
    <w:p>
      <w:pPr>
        <w:sectPr>
          <w:pgSz w:w="11906" w:h="16839"/>
          <w:pgMar w:top="1431" w:right="1697" w:bottom="0" w:left="1785" w:header="0" w:footer="0" w:gutter="0"/>
          <w:pgNumType w:start="14"/>
          <w:cols w:space="708"/>
        </w:sectPr>
      </w:pPr>
    </w:p>
    <w:p>
      <w:pPr>
        <w:spacing w:before="183" w:line="223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4"/>
          <w:sz w:val="28"/>
          <w:szCs w:val="28"/>
        </w:rPr>
        <w:t>投资，提高建设和运营效率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86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8" w:line="411" w:lineRule="auto"/>
        <w:ind w:left="31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助</w:t>
      </w:r>
      <w:r>
        <w:rPr>
          <w:rFonts w:ascii="FangSong" w:eastAsia="FangSong" w:hAnsi="FangSong" w:cs="FangSong"/>
          <w:spacing w:val="-4"/>
          <w:sz w:val="28"/>
          <w:szCs w:val="28"/>
        </w:rPr>
        <w:t>于赛艇项目的稳定运营。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0" w:line="411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总体要求中还包括对环境的保护要求。赛艇项目将遵循当地环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保</w:t>
      </w:r>
      <w:r>
        <w:rPr>
          <w:rFonts w:ascii="FangSong" w:eastAsia="FangSong" w:hAnsi="FangSong" w:cs="FangSong"/>
          <w:spacing w:val="-16"/>
          <w:sz w:val="28"/>
          <w:szCs w:val="28"/>
        </w:rPr>
        <w:t>法规，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减少对周边环境的影响，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致力于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绿色、可持续的工业赛艇项目。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8" w:line="411" w:lineRule="auto"/>
        <w:ind w:left="35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赛艇</w:t>
      </w:r>
      <w:r>
        <w:rPr>
          <w:rFonts w:ascii="FangSong" w:eastAsia="FangSong" w:hAnsi="FangSong" w:cs="FangSong"/>
          <w:spacing w:val="-13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目将积极融入当地社区，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与周边居民建立和谐的关系。通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促进赛艇项目与当地社区的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互</w:t>
      </w:r>
      <w:r>
        <w:rPr>
          <w:rFonts w:ascii="FangSong" w:eastAsia="FangSong" w:hAnsi="FangSong" w:cs="FangSong"/>
          <w:spacing w:val="-9"/>
          <w:sz w:val="28"/>
          <w:szCs w:val="28"/>
        </w:rPr>
        <w:t>利共赢。</w:t>
      </w:r>
    </w:p>
    <w:p>
      <w:pPr>
        <w:spacing w:before="3" w:line="415" w:lineRule="auto"/>
        <w:ind w:left="34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赛艇项目将在选址的基础上更好地</w:t>
      </w:r>
      <w:r>
        <w:rPr>
          <w:rFonts w:ascii="FangSong" w:eastAsia="FangSong" w:hAnsi="FangSong" w:cs="FangSong"/>
          <w:spacing w:val="-7"/>
          <w:sz w:val="28"/>
          <w:szCs w:val="28"/>
        </w:rPr>
        <w:t>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周</w:t>
      </w:r>
      <w:r>
        <w:rPr>
          <w:rFonts w:ascii="FangSong" w:eastAsia="FangSong" w:hAnsi="FangSong" w:cs="FangSong"/>
          <w:spacing w:val="-2"/>
          <w:sz w:val="28"/>
          <w:szCs w:val="28"/>
        </w:rPr>
        <w:t>边环境相融合，确保建设和运营的可持续性和社会接受度。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在赛</w:t>
      </w:r>
      <w:r>
        <w:rPr>
          <w:rFonts w:ascii="FangSong" w:eastAsia="FangSong" w:hAnsi="FangSong" w:cs="FangSong"/>
          <w:spacing w:val="-15"/>
          <w:sz w:val="28"/>
          <w:szCs w:val="28"/>
        </w:rPr>
        <w:t>艇</w:t>
      </w:r>
      <w:r>
        <w:rPr>
          <w:rFonts w:ascii="FangSong" w:eastAsia="FangSong" w:hAnsi="FangSong" w:cs="FangSong"/>
          <w:spacing w:val="-8"/>
          <w:sz w:val="28"/>
          <w:szCs w:val="28"/>
        </w:rPr>
        <w:t>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我们将采取一系列创新性的节约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用</w:t>
      </w:r>
      <w:r>
        <w:rPr>
          <w:rFonts w:ascii="FangSong" w:eastAsia="FangSong" w:hAnsi="FangSong" w:cs="FangSong"/>
          <w:spacing w:val="-12"/>
          <w:sz w:val="28"/>
          <w:szCs w:val="28"/>
        </w:rPr>
        <w:t>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并最大程度地降低对环境的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影</w:t>
      </w:r>
      <w:r>
        <w:rPr>
          <w:rFonts w:ascii="FangSong" w:eastAsia="FangSong" w:hAnsi="FangSong" w:cs="FangSong"/>
          <w:spacing w:val="-12"/>
          <w:sz w:val="28"/>
          <w:szCs w:val="28"/>
        </w:rPr>
        <w:t>响。</w:t>
      </w:r>
    </w:p>
    <w:p>
      <w:pPr>
        <w:spacing w:before="2" w:line="416" w:lineRule="auto"/>
        <w:ind w:left="81" w:right="14" w:firstLine="5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我们计划通过多功能空间规划来优化土地利用。在赛艇项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目内部，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包括生产区、办公区、绿</w:t>
      </w:r>
      <w:r>
        <w:rPr>
          <w:rFonts w:ascii="FangSong" w:eastAsia="FangSong" w:hAnsi="FangSong" w:cs="FangSong"/>
          <w:spacing w:val="-8"/>
          <w:sz w:val="28"/>
          <w:szCs w:val="28"/>
        </w:rPr>
        <w:t>化</w:t>
      </w:r>
    </w:p>
    <w:p>
      <w:pPr>
        <w:sectPr>
          <w:pgSz w:w="11906" w:h="16839"/>
          <w:pgMar w:top="1431" w:right="1785" w:bottom="0" w:left="1785" w:header="0" w:footer="0" w:gutter="0"/>
          <w:pgNumType w:start="15"/>
          <w:cols w:space="708"/>
        </w:sectPr>
      </w:pPr>
    </w:p>
    <w:p>
      <w:pPr>
        <w:spacing w:before="182" w:line="221" w:lineRule="auto"/>
        <w:ind w:left="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区</w:t>
      </w:r>
      <w:r>
        <w:rPr>
          <w:rFonts w:ascii="FangSong" w:eastAsia="FangSong" w:hAnsi="FangSong" w:cs="FangSong"/>
          <w:spacing w:val="-4"/>
          <w:sz w:val="28"/>
          <w:szCs w:val="28"/>
        </w:rPr>
        <w:t>等，以确保每块用地都发挥最大潜力。</w:t>
      </w:r>
    </w:p>
    <w:p>
      <w:pPr>
        <w:spacing w:before="290" w:line="411" w:lineRule="auto"/>
        <w:ind w:left="34" w:right="18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高</w:t>
      </w:r>
      <w:r>
        <w:rPr>
          <w:rFonts w:ascii="FangSong" w:eastAsia="FangSong" w:hAnsi="FangSong" w:cs="FangSong"/>
          <w:spacing w:val="-8"/>
          <w:sz w:val="28"/>
          <w:szCs w:val="28"/>
        </w:rPr>
        <w:t>建筑的垂直利用率。这一措施有助于减小赛艇项目的占地面积，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扩建和发展预留更多的空间。</w:t>
      </w:r>
    </w:p>
    <w:p>
      <w:pPr>
        <w:spacing w:before="1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2" w:right="189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赛艇</w:t>
      </w:r>
      <w:r>
        <w:rPr>
          <w:rFonts w:ascii="FangSong" w:eastAsia="FangSong" w:hAnsi="FangSong" w:cs="FangSong"/>
          <w:spacing w:val="-13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目还将注重环境友好设计，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采用绿色、可持续的建筑材料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还有助于提高赛艇项目的整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体可持续性，</w:t>
      </w:r>
      <w:r>
        <w:rPr>
          <w:rFonts w:ascii="FangSong" w:eastAsia="FangSong" w:hAnsi="FangSong" w:cs="FangSong"/>
          <w:spacing w:val="-3"/>
          <w:sz w:val="28"/>
          <w:szCs w:val="28"/>
        </w:rPr>
        <w:t>符</w:t>
      </w:r>
      <w:r>
        <w:rPr>
          <w:rFonts w:ascii="FangSong" w:eastAsia="FangSong" w:hAnsi="FangSong" w:cs="FangSong"/>
          <w:spacing w:val="-2"/>
          <w:sz w:val="28"/>
          <w:szCs w:val="28"/>
        </w:rPr>
        <w:t>合现代绿色建筑的发展趋势。</w:t>
      </w:r>
    </w:p>
    <w:p>
      <w:pPr>
        <w:spacing w:before="2" w:line="411" w:lineRule="auto"/>
        <w:ind w:left="33" w:right="140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共设施也是我们的设计理念之一。在赛艇项目内部建设一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些公</w:t>
      </w:r>
      <w:r>
        <w:rPr>
          <w:rFonts w:ascii="FangSong" w:eastAsia="FangSong" w:hAnsi="FangSong" w:cs="FangSong"/>
          <w:spacing w:val="-3"/>
          <w:sz w:val="28"/>
          <w:szCs w:val="28"/>
        </w:rPr>
        <w:t>共</w:t>
      </w:r>
      <w:r>
        <w:rPr>
          <w:rFonts w:ascii="FangSong" w:eastAsia="FangSong" w:hAnsi="FangSong" w:cs="FangSong"/>
          <w:spacing w:val="-2"/>
          <w:sz w:val="28"/>
          <w:szCs w:val="28"/>
        </w:rPr>
        <w:t>设施，并向周边社区或其他企事业单位开放，如共享会议室、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培训中</w:t>
      </w:r>
      <w:r>
        <w:rPr>
          <w:rFonts w:ascii="FangSong" w:eastAsia="FangSong" w:hAnsi="FangSong" w:cs="FangSong"/>
          <w:spacing w:val="-3"/>
          <w:sz w:val="28"/>
          <w:szCs w:val="28"/>
        </w:rPr>
        <w:t>心</w:t>
      </w:r>
      <w:r>
        <w:rPr>
          <w:rFonts w:ascii="FangSong" w:eastAsia="FangSong" w:hAnsi="FangSong" w:cs="FangSong"/>
          <w:spacing w:val="-2"/>
          <w:sz w:val="28"/>
          <w:szCs w:val="28"/>
        </w:rPr>
        <w:t>等，以减少冗余建设，提高用地的社会效益。</w:t>
      </w:r>
    </w:p>
    <w:p>
      <w:pPr>
        <w:spacing w:before="2" w:line="414" w:lineRule="auto"/>
        <w:ind w:left="38" w:right="8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通过这些具体措施，我们</w:t>
      </w:r>
      <w:r>
        <w:rPr>
          <w:rFonts w:ascii="FangSong" w:eastAsia="FangSong" w:hAnsi="FangSong" w:cs="FangSong"/>
          <w:spacing w:val="-3"/>
          <w:sz w:val="28"/>
          <w:szCs w:val="28"/>
        </w:rPr>
        <w:t>致</w:t>
      </w:r>
      <w:r>
        <w:rPr>
          <w:rFonts w:ascii="FangSong" w:eastAsia="FangSong" w:hAnsi="FangSong" w:cs="FangSong"/>
          <w:spacing w:val="-2"/>
          <w:sz w:val="28"/>
          <w:szCs w:val="28"/>
        </w:rPr>
        <w:t>力于实现赛艇项目用地的经济高效利用，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</w:t>
      </w:r>
      <w:r>
        <w:rPr>
          <w:rFonts w:ascii="FangSong" w:eastAsia="FangSong" w:hAnsi="FangSong" w:cs="FangSong"/>
          <w:spacing w:val="-5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87" w:line="416" w:lineRule="auto"/>
        <w:ind w:left="41" w:right="140" w:firstLine="11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在赛艇项目整体</w:t>
      </w:r>
      <w:r>
        <w:rPr>
          <w:rFonts w:ascii="FangSong" w:eastAsia="FangSong" w:hAnsi="FangSong" w:cs="FangSong"/>
          <w:spacing w:val="-2"/>
          <w:sz w:val="28"/>
          <w:szCs w:val="28"/>
        </w:rPr>
        <w:t>布置中，我们将主体功能区划分为生产区、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办公区、休闲区、绿化区</w:t>
      </w:r>
      <w:r>
        <w:rPr>
          <w:rFonts w:ascii="FangSong" w:eastAsia="FangSong" w:hAnsi="FangSong" w:cs="FangSong"/>
          <w:spacing w:val="-3"/>
          <w:sz w:val="28"/>
          <w:szCs w:val="28"/>
        </w:rPr>
        <w:t>等</w:t>
      </w:r>
      <w:r>
        <w:rPr>
          <w:rFonts w:ascii="FangSong" w:eastAsia="FangSong" w:hAnsi="FangSong" w:cs="FangSong"/>
          <w:spacing w:val="-2"/>
          <w:sz w:val="28"/>
          <w:szCs w:val="28"/>
        </w:rPr>
        <w:t>几个主要区域。生产区域紧邻交通要道，</w:t>
      </w:r>
    </w:p>
    <w:p>
      <w:pPr>
        <w:sectPr>
          <w:pgSz w:w="11906" w:h="16839"/>
          <w:pgMar w:top="1431" w:right="1610" w:bottom="0" w:left="1785" w:header="0" w:footer="0" w:gutter="0"/>
          <w:pgNumType w:start="16"/>
          <w:cols w:space="708"/>
        </w:sectPr>
      </w:pPr>
    </w:p>
    <w:p>
      <w:pPr>
        <w:spacing w:before="185" w:line="411" w:lineRule="auto"/>
        <w:ind w:left="34" w:right="189" w:hanging="1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6"/>
          <w:sz w:val="28"/>
          <w:szCs w:val="28"/>
        </w:rPr>
        <w:t>便于原材料运输和</w:t>
      </w:r>
      <w:r>
        <w:rPr>
          <w:rFonts w:ascii="FangSong" w:eastAsia="FangSong" w:hAnsi="FangSong" w:cs="FangSong"/>
          <w:spacing w:val="-3"/>
          <w:sz w:val="28"/>
          <w:szCs w:val="28"/>
        </w:rPr>
        <w:t>产品出货；办公区域靠近赛艇项目核心区，方便管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理和内外部沟通；休闲区和绿化区域分布在赛艇项目的角落，为</w:t>
      </w:r>
      <w:r>
        <w:rPr>
          <w:rFonts w:ascii="FangSong" w:eastAsia="FangSong" w:hAnsi="FangSong" w:cs="FangSong"/>
          <w:spacing w:val="-3"/>
          <w:sz w:val="28"/>
          <w:szCs w:val="28"/>
        </w:rPr>
        <w:t>员</w:t>
      </w:r>
      <w:r>
        <w:rPr>
          <w:rFonts w:ascii="FangSong" w:eastAsia="FangSong" w:hAnsi="FangSong" w:cs="FangSong"/>
          <w:sz w:val="28"/>
          <w:szCs w:val="28"/>
        </w:rPr>
        <w:t>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5"/>
          <w:sz w:val="28"/>
          <w:szCs w:val="28"/>
        </w:rPr>
        <w:t>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3" w:firstLine="112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我们通过科学的交通流线规划，确保了赛艇项目内外的车辆</w:t>
      </w:r>
      <w:r>
        <w:rPr>
          <w:rFonts w:ascii="FangSong" w:eastAsia="FangSong" w:hAnsi="FangSong" w:cs="FangSong"/>
          <w:spacing w:val="-6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人</w:t>
      </w:r>
      <w:r>
        <w:rPr>
          <w:rFonts w:ascii="FangSong" w:eastAsia="FangSong" w:hAnsi="FangSong" w:cs="FangSong"/>
          <w:spacing w:val="-12"/>
          <w:sz w:val="28"/>
          <w:szCs w:val="28"/>
        </w:rPr>
        <w:t>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同时合理设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置人行道和绿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8" w:right="189" w:firstLine="11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赛艇项目区域内设置了一系列公共设施，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包括会议中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心</w:t>
      </w:r>
      <w:r>
        <w:rPr>
          <w:rFonts w:ascii="FangSong" w:eastAsia="FangSong" w:hAnsi="FangSong" w:cs="FangSong"/>
          <w:spacing w:val="-15"/>
          <w:sz w:val="28"/>
          <w:szCs w:val="28"/>
        </w:rPr>
        <w:t>、</w:t>
      </w:r>
      <w:r>
        <w:rPr>
          <w:rFonts w:ascii="FangSong" w:eastAsia="FangSong" w:hAnsi="FangSong" w:cs="FangSong"/>
          <w:spacing w:val="-12"/>
          <w:sz w:val="28"/>
          <w:szCs w:val="28"/>
        </w:rPr>
        <w:t>员工活动中心、餐厅等。这些设施分布合理，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方便员工利用，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时也对外部开</w:t>
      </w:r>
      <w:r>
        <w:rPr>
          <w:rFonts w:ascii="FangSong" w:eastAsia="FangSong" w:hAnsi="FangSong" w:cs="FangSong"/>
          <w:spacing w:val="-3"/>
          <w:sz w:val="28"/>
          <w:szCs w:val="28"/>
        </w:rPr>
        <w:t>放</w:t>
      </w:r>
      <w:r>
        <w:rPr>
          <w:rFonts w:ascii="FangSong" w:eastAsia="FangSong" w:hAnsi="FangSong" w:cs="FangSong"/>
          <w:spacing w:val="-2"/>
          <w:sz w:val="28"/>
          <w:szCs w:val="28"/>
        </w:rPr>
        <w:t>，为周边社区提供一些公益性服务。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1" w:right="189" w:firstLine="112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赛</w:t>
      </w:r>
      <w:r>
        <w:rPr>
          <w:rFonts w:ascii="FangSong" w:eastAsia="FangSong" w:hAnsi="FangSong" w:cs="FangSong"/>
          <w:spacing w:val="-14"/>
          <w:sz w:val="28"/>
          <w:szCs w:val="28"/>
        </w:rPr>
        <w:t>艇项目总图中，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用于集中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处</w:t>
      </w:r>
      <w:r>
        <w:rPr>
          <w:rFonts w:ascii="FangSong" w:eastAsia="FangSong" w:hAnsi="FangSong" w:cs="FangSong"/>
          <w:spacing w:val="-8"/>
          <w:sz w:val="28"/>
          <w:szCs w:val="28"/>
        </w:rPr>
        <w:t>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既保证了环境保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护的功</w:t>
      </w:r>
      <w:r>
        <w:rPr>
          <w:rFonts w:ascii="FangSong" w:eastAsia="FangSong" w:hAnsi="FangSong" w:cs="FangSong"/>
          <w:spacing w:val="-3"/>
          <w:sz w:val="28"/>
          <w:szCs w:val="28"/>
        </w:rPr>
        <w:t>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189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1" w:line="416" w:lineRule="auto"/>
        <w:ind w:left="37" w:right="189" w:firstLine="9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生产与办公是赛艇项目</w:t>
      </w:r>
      <w:r>
        <w:rPr>
          <w:rFonts w:ascii="FangSong" w:eastAsia="FangSong" w:hAnsi="FangSong" w:cs="FangSong"/>
          <w:sz w:val="28"/>
          <w:szCs w:val="28"/>
        </w:rPr>
        <w:t>的两个核心功能区，我们通过合理布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局</w:t>
      </w:r>
      <w:r>
        <w:rPr>
          <w:rFonts w:ascii="FangSong" w:eastAsia="FangSong" w:hAnsi="FangSong" w:cs="FangSong"/>
          <w:spacing w:val="-14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</w:t>
      </w:r>
    </w:p>
    <w:p>
      <w:pPr>
        <w:sectPr>
          <w:pgSz w:w="11906" w:h="16839"/>
          <w:pgMar w:top="1431" w:right="1610" w:bottom="0" w:left="1785" w:header="0" w:footer="0" w:gutter="0"/>
          <w:pgNumType w:start="17"/>
          <w:cols w:space="708"/>
        </w:sectPr>
      </w:pPr>
    </w:p>
    <w:p>
      <w:pPr>
        <w:spacing w:before="184" w:line="411" w:lineRule="auto"/>
        <w:ind w:left="39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原</w:t>
      </w:r>
      <w:r>
        <w:rPr>
          <w:rFonts w:ascii="FangSong" w:eastAsia="FangSong" w:hAnsi="FangSong" w:cs="FangSong"/>
          <w:spacing w:val="-7"/>
          <w:sz w:val="28"/>
          <w:szCs w:val="28"/>
        </w:rPr>
        <w:t>材料的顺畅运输和产品的高效配送。办公区则位于赛艇项目核心区，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方</w:t>
      </w:r>
      <w:r>
        <w:rPr>
          <w:rFonts w:ascii="FangSong" w:eastAsia="FangSong" w:hAnsi="FangSong" w:cs="FangSong"/>
          <w:spacing w:val="-3"/>
          <w:sz w:val="28"/>
          <w:szCs w:val="28"/>
        </w:rPr>
        <w:t>便管理层对整个赛艇项目的监控与决策。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5" w:right="17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在赛艇项目区域内分布绿化带和休闲区，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境</w:t>
      </w:r>
      <w:r>
        <w:rPr>
          <w:rFonts w:ascii="FangSong" w:eastAsia="FangSong" w:hAnsi="FangSong" w:cs="FangSong"/>
          <w:spacing w:val="-8"/>
          <w:sz w:val="28"/>
          <w:szCs w:val="28"/>
        </w:rPr>
        <w:t>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也为赛艇项目增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色</w:t>
      </w:r>
      <w:r>
        <w:rPr>
          <w:rFonts w:ascii="FangSong" w:eastAsia="FangSong" w:hAnsi="FangSong" w:cs="FangSong"/>
          <w:spacing w:val="-11"/>
          <w:sz w:val="28"/>
          <w:szCs w:val="28"/>
        </w:rPr>
        <w:t>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0" w:right="176" w:firstLine="9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我们将环境保护区域规划在赛艇项目的</w:t>
      </w:r>
      <w:r>
        <w:rPr>
          <w:rFonts w:ascii="FangSong" w:eastAsia="FangSong" w:hAnsi="FangSong" w:cs="FangSong"/>
          <w:sz w:val="28"/>
          <w:szCs w:val="28"/>
        </w:rPr>
        <w:t>一侧，集中处理废弃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物</w:t>
      </w:r>
      <w:r>
        <w:rPr>
          <w:rFonts w:ascii="FangSong" w:eastAsia="FangSong" w:hAnsi="FangSong" w:cs="FangSong"/>
          <w:spacing w:val="-12"/>
          <w:sz w:val="28"/>
          <w:szCs w:val="28"/>
        </w:rPr>
        <w:t>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上</w:t>
      </w:r>
      <w:r>
        <w:rPr>
          <w:rFonts w:ascii="FangSong" w:eastAsia="FangSong" w:hAnsi="FangSong" w:cs="FangSong"/>
          <w:spacing w:val="-8"/>
          <w:sz w:val="28"/>
          <w:szCs w:val="28"/>
        </w:rPr>
        <w:t>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确保了赛艇项目整体的美观性。这一举措符合可持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续</w:t>
      </w:r>
      <w:r>
        <w:rPr>
          <w:rFonts w:ascii="FangSong" w:eastAsia="FangSong" w:hAnsi="FangSong" w:cs="FangSong"/>
          <w:spacing w:val="-8"/>
          <w:sz w:val="28"/>
          <w:szCs w:val="28"/>
        </w:rPr>
        <w:t>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使赛艇项目在生产的同时也能够实现对环境的积极贡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献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line="415" w:lineRule="auto"/>
        <w:ind w:left="33" w:right="14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这八个设计要点共同构成了赛艇项目总图布置方案的核心，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</w:t>
      </w:r>
      <w:r>
        <w:rPr>
          <w:rFonts w:ascii="FangSong" w:eastAsia="FangSong" w:hAnsi="FangSong" w:cs="FangSong"/>
          <w:spacing w:val="-7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了赛艇项目在各个方</w:t>
      </w:r>
      <w:r>
        <w:rPr>
          <w:rFonts w:ascii="FangSong" w:eastAsia="FangSong" w:hAnsi="FangSong" w:cs="FangSong"/>
          <w:spacing w:val="-2"/>
          <w:sz w:val="28"/>
          <w:szCs w:val="28"/>
        </w:rPr>
        <w:t>面都能够取得良好的平衡，既满足了功能需求，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又体</w:t>
      </w:r>
      <w:r>
        <w:rPr>
          <w:rFonts w:ascii="FangSong" w:eastAsia="FangSong" w:hAnsi="FangSong" w:cs="FangSong"/>
          <w:spacing w:val="-3"/>
          <w:sz w:val="28"/>
          <w:szCs w:val="28"/>
        </w:rPr>
        <w:t>现了对环境的关注和社会责任。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5" w:lineRule="auto"/>
        <w:ind w:left="33" w:right="17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该赛艇项目选址位于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经济技术开发区，地理位置得天独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厚</w:t>
      </w:r>
      <w:r>
        <w:rPr>
          <w:rFonts w:ascii="FangSong" w:eastAsia="FangSong" w:hAnsi="FangSong" w:cs="FangSong"/>
          <w:spacing w:val="-8"/>
          <w:sz w:val="28"/>
          <w:szCs w:val="28"/>
        </w:rPr>
        <w:t>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有助于赛艇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项目</w:t>
      </w:r>
      <w:r>
        <w:rPr>
          <w:rFonts w:ascii="FangSong" w:eastAsia="FangSong" w:hAnsi="FangSong" w:cs="FangSong"/>
          <w:spacing w:val="-4"/>
          <w:sz w:val="28"/>
          <w:szCs w:val="28"/>
        </w:rPr>
        <w:t>的顺利启动和运营。</w:t>
      </w:r>
    </w:p>
    <w:p>
      <w:pPr>
        <w:sectPr>
          <w:pgSz w:w="11906" w:h="16839"/>
          <w:pgMar w:top="1431" w:right="1623" w:bottom="0" w:left="1785" w:header="0" w:footer="0" w:gutter="0"/>
          <w:pgNumType w:start="18"/>
          <w:cols w:space="708"/>
        </w:sectPr>
      </w:pPr>
    </w:p>
    <w:p>
      <w:pPr>
        <w:spacing w:before="183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bookmarkStart w:id="17" w:name="_bookmark18"/>
      <w:bookmarkEnd w:id="17"/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销售和员工的通勤。这为赛艇项目提供了便捷的物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</w:t>
      </w:r>
      <w:r>
        <w:rPr>
          <w:rFonts w:ascii="FangSong" w:eastAsia="FangSong" w:hAnsi="FangSong" w:cs="FangSong"/>
          <w:spacing w:val="-6"/>
          <w:sz w:val="28"/>
          <w:szCs w:val="28"/>
        </w:rPr>
        <w:t>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0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赛</w:t>
      </w:r>
      <w:r>
        <w:rPr>
          <w:rFonts w:ascii="FangSong" w:eastAsia="FangSong" w:hAnsi="FangSong" w:cs="FangSong"/>
          <w:spacing w:val="1"/>
          <w:sz w:val="28"/>
          <w:szCs w:val="28"/>
        </w:rPr>
        <w:t>艇项目选址规划中特别考虑了环保区域，用于处理废弃物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有效减少对周边环境的负面影响。这表明了赛艇项目对环境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保护的高度重</w:t>
      </w:r>
      <w:r>
        <w:rPr>
          <w:rFonts w:ascii="FangSong" w:eastAsia="FangSong" w:hAnsi="FangSong" w:cs="FangSong"/>
          <w:spacing w:val="-2"/>
          <w:sz w:val="28"/>
          <w:szCs w:val="28"/>
        </w:rPr>
        <w:t>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0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赛</w:t>
      </w:r>
      <w:r>
        <w:rPr>
          <w:rFonts w:ascii="FangSong" w:eastAsia="FangSong" w:hAnsi="FangSong" w:cs="FangSong"/>
          <w:spacing w:val="1"/>
          <w:sz w:val="28"/>
          <w:szCs w:val="28"/>
        </w:rPr>
        <w:t>艇项目选址的用地控制指标与相关规划相一致，不仅满足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也兼顾了用地的合理利用。这有助于赛艇项目获得土地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开</w:t>
      </w:r>
      <w:r>
        <w:rPr>
          <w:rFonts w:ascii="FangSong" w:eastAsia="FangSong" w:hAnsi="FangSong" w:cs="FangSong"/>
          <w:spacing w:val="-7"/>
          <w:sz w:val="28"/>
          <w:szCs w:val="28"/>
        </w:rPr>
        <w:t>发</w:t>
      </w:r>
      <w:r>
        <w:rPr>
          <w:rFonts w:ascii="FangSong" w:eastAsia="FangSong" w:hAnsi="FangSong" w:cs="FangSong"/>
          <w:spacing w:val="-4"/>
          <w:sz w:val="28"/>
          <w:szCs w:val="28"/>
        </w:rPr>
        <w:t>和利用的相关许可。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9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在赛艇项目选址周边进行了社区和周边环境的调查，确保</w:t>
      </w:r>
      <w:r>
        <w:rPr>
          <w:rFonts w:ascii="FangSong" w:eastAsia="FangSong" w:hAnsi="FangSong" w:cs="FangSong"/>
          <w:sz w:val="28"/>
          <w:szCs w:val="28"/>
        </w:rPr>
        <w:t>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艇</w:t>
      </w:r>
      <w:r>
        <w:rPr>
          <w:rFonts w:ascii="FangSong" w:eastAsia="FangSong" w:hAnsi="FangSong" w:cs="FangSong"/>
          <w:spacing w:val="-8"/>
          <w:sz w:val="28"/>
          <w:szCs w:val="28"/>
        </w:rPr>
        <w:t>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体现了对社会责任的考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量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9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赛</w:t>
      </w:r>
      <w:r>
        <w:rPr>
          <w:rFonts w:ascii="FangSong" w:eastAsia="FangSong" w:hAnsi="FangSong" w:cs="FangSong"/>
          <w:spacing w:val="1"/>
          <w:sz w:val="28"/>
          <w:szCs w:val="28"/>
        </w:rPr>
        <w:t>艇项目选址时，我们充分考虑了当地的政策和法规，确保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赛</w:t>
      </w:r>
      <w:r>
        <w:rPr>
          <w:rFonts w:ascii="FangSong" w:eastAsia="FangSong" w:hAnsi="FangSong" w:cs="FangSong"/>
          <w:spacing w:val="-8"/>
          <w:sz w:val="28"/>
          <w:szCs w:val="28"/>
        </w:rPr>
        <w:t>艇项目的合法性和稳健性。对政府支持政策和法规的遵从，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赛艇项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在当地获得更多支持。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88" w:line="222" w:lineRule="auto"/>
        <w:ind w:right="1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综合考虑赛艇项目选址的各项因素，我们认为该选址有</w:t>
      </w:r>
      <w:r>
        <w:rPr>
          <w:rFonts w:ascii="FangSong" w:eastAsia="FangSong" w:hAnsi="FangSong" w:cs="FangSong"/>
          <w:sz w:val="28"/>
          <w:szCs w:val="28"/>
        </w:rPr>
        <w:t>望为</w:t>
      </w:r>
    </w:p>
    <w:p>
      <w:pPr>
        <w:sectPr>
          <w:pgSz w:w="11906" w:h="16839"/>
          <w:pgMar w:top="1431" w:right="1785" w:bottom="0" w:left="1785" w:header="0" w:footer="0" w:gutter="0"/>
          <w:pgNumType w:start="19"/>
          <w:cols w:space="708"/>
        </w:sectPr>
      </w:pPr>
    </w:p>
    <w:p>
      <w:pPr>
        <w:spacing w:before="184" w:line="411" w:lineRule="auto"/>
        <w:ind w:left="35" w:right="36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赛</w:t>
      </w:r>
      <w:r>
        <w:rPr>
          <w:rFonts w:ascii="FangSong" w:eastAsia="FangSong" w:hAnsi="FangSong" w:cs="FangSong"/>
          <w:spacing w:val="-8"/>
          <w:sz w:val="28"/>
          <w:szCs w:val="28"/>
        </w:rPr>
        <w:t>艇项目带来更多的发展机遇。与周边的产业和社会环境相结合，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3"/>
          <w:sz w:val="28"/>
          <w:szCs w:val="28"/>
        </w:rPr>
        <w:t>址将有助于赛艇项目实现可持续发展。</w:t>
      </w:r>
    </w:p>
    <w:p>
      <w:pPr>
        <w:spacing w:before="2" w:line="415" w:lineRule="auto"/>
        <w:ind w:left="34" w:right="3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我们可以得出该赛艇项目选址的合理性和</w:t>
      </w:r>
      <w:r>
        <w:rPr>
          <w:rFonts w:ascii="FangSong" w:eastAsia="FangSong" w:hAnsi="FangSong" w:cs="FangSong"/>
          <w:spacing w:val="-7"/>
          <w:sz w:val="28"/>
          <w:szCs w:val="28"/>
        </w:rPr>
        <w:t>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行性，</w:t>
      </w:r>
      <w:r>
        <w:rPr>
          <w:rFonts w:ascii="FangSong" w:eastAsia="FangSong" w:hAnsi="FangSong" w:cs="FangSong"/>
          <w:spacing w:val="-2"/>
          <w:sz w:val="28"/>
          <w:szCs w:val="28"/>
        </w:rPr>
        <w:t>为赛艇项目的后续规划和实施提供了坚实的基础。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1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赛艇行业作为一个充满</w:t>
      </w:r>
      <w:r>
        <w:rPr>
          <w:rFonts w:ascii="FangSong" w:eastAsia="FangSong" w:hAnsi="FangSong" w:cs="FangSong"/>
          <w:spacing w:val="-3"/>
          <w:sz w:val="28"/>
          <w:szCs w:val="28"/>
        </w:rPr>
        <w:t>活</w:t>
      </w:r>
      <w:r>
        <w:rPr>
          <w:rFonts w:ascii="FangSong" w:eastAsia="FangSong" w:hAnsi="FangSong" w:cs="FangSong"/>
          <w:spacing w:val="-2"/>
          <w:sz w:val="28"/>
          <w:szCs w:val="28"/>
        </w:rPr>
        <w:t>力的领域，涵盖了广泛的产品和服务，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pacing w:val="-3"/>
          <w:sz w:val="28"/>
          <w:szCs w:val="28"/>
        </w:rPr>
        <w:t>得</w:t>
      </w:r>
      <w:r>
        <w:rPr>
          <w:rFonts w:ascii="FangSong" w:eastAsia="FangSong" w:hAnsi="FangSong" w:cs="FangSong"/>
          <w:sz w:val="28"/>
          <w:szCs w:val="28"/>
        </w:rPr>
        <w:t>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行业成为科</w:t>
      </w:r>
      <w:r>
        <w:rPr>
          <w:rFonts w:ascii="FangSong" w:eastAsia="FangSong" w:hAnsi="FangSong" w:cs="FangSong"/>
          <w:spacing w:val="-2"/>
          <w:sz w:val="28"/>
          <w:szCs w:val="28"/>
        </w:rPr>
        <w:t>技进步、市场需求不断演变的前沿阵地。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90" w:line="411" w:lineRule="auto"/>
        <w:ind w:left="33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4" w:line="414" w:lineRule="auto"/>
        <w:ind w:left="32" w:right="3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ectPr>
          <w:pgSz w:w="11906" w:h="16839"/>
          <w:pgMar w:top="1431" w:right="1763" w:bottom="0" w:left="1785" w:header="0" w:footer="0" w:gutter="0"/>
          <w:pgNumType w:start="20"/>
          <w:cols w:space="708"/>
        </w:sectPr>
      </w:pPr>
    </w:p>
    <w:p>
      <w:pPr>
        <w:spacing w:before="183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bookmarkStart w:id="20" w:name="_bookmark21"/>
      <w:bookmarkEnd w:id="20"/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right="16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赛艇行业在技术上取得了显著的突破。高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率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更</w:t>
      </w:r>
      <w:r>
        <w:rPr>
          <w:rFonts w:ascii="FangSong" w:eastAsia="FangSong" w:hAnsi="FangSong" w:cs="FangSong"/>
          <w:spacing w:val="-8"/>
          <w:sz w:val="28"/>
          <w:szCs w:val="28"/>
        </w:rPr>
        <w:t>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12"/>
          <w:sz w:val="28"/>
          <w:szCs w:val="28"/>
        </w:rPr>
        <w:t>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3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*</w:t>
      </w:r>
      <w:r>
        <w:rPr>
          <w:rFonts w:ascii="FangSong" w:eastAsia="FangSong" w:hAnsi="FangSong" w:cs="FangSong"/>
          <w:spacing w:val="-7"/>
          <w:sz w:val="28"/>
          <w:szCs w:val="28"/>
        </w:rPr>
        <w:t>*赛艇行业**是一片充满活力的领域，囊括了广泛的产品和服务。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根</w:t>
      </w:r>
      <w:r>
        <w:rPr>
          <w:rFonts w:ascii="FangSong" w:eastAsia="FangSong" w:hAnsi="FangSong" w:cs="FangSong"/>
          <w:spacing w:val="-12"/>
          <w:sz w:val="28"/>
          <w:szCs w:val="28"/>
        </w:rPr>
        <w:t>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为国家经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济的健康发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做出了积极贡献。行业内涉及的领域包括但不限于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</w:p>
    <w:p>
      <w:pPr>
        <w:spacing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161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1" w:right="161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赛艇</w:t>
      </w:r>
      <w:r>
        <w:rPr>
          <w:rFonts w:ascii="FangSong" w:eastAsia="FangSong" w:hAnsi="FangSong" w:cs="FangSong"/>
          <w:spacing w:val="-13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业市场规模庞大，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年复一年的增长势头不减。这主要受益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于消费者对高品</w:t>
      </w:r>
      <w:r>
        <w:rPr>
          <w:rFonts w:ascii="FangSong" w:eastAsia="FangSong" w:hAnsi="FangSong" w:cs="FangSong"/>
          <w:spacing w:val="-4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>产品和创新服务的不断追求。市场规模的扩大也为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新进入</w:t>
      </w:r>
      <w:r>
        <w:rPr>
          <w:rFonts w:ascii="FangSong" w:eastAsia="FangSong" w:hAnsi="FangSong" w:cs="FangSong"/>
          <w:spacing w:val="-3"/>
          <w:sz w:val="28"/>
          <w:szCs w:val="28"/>
        </w:rPr>
        <w:t>者</w:t>
      </w:r>
      <w:r>
        <w:rPr>
          <w:rFonts w:ascii="FangSong" w:eastAsia="FangSong" w:hAnsi="FangSong" w:cs="FangSong"/>
          <w:spacing w:val="-2"/>
          <w:sz w:val="28"/>
          <w:szCs w:val="28"/>
        </w:rPr>
        <w:t>提供了更多的机遇，加剧了行业内的竞争。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ectPr>
          <w:pgSz w:w="11906" w:h="16839"/>
          <w:pgMar w:top="1431" w:right="1638" w:bottom="0" w:left="1785" w:header="0" w:footer="0" w:gutter="0"/>
          <w:pgNumType w:start="21"/>
          <w:cols w:space="708"/>
        </w:sectPr>
      </w:pPr>
    </w:p>
    <w:p>
      <w:pPr>
        <w:spacing w:before="185" w:line="411" w:lineRule="auto"/>
        <w:ind w:left="33" w:right="36" w:firstLine="561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8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赛艇行业在技术上取得了显著的突破。高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新技术的应用，如</w:t>
      </w:r>
      <w:r>
        <w:rPr>
          <w:rFonts w:ascii="FangSong" w:eastAsia="FangSong" w:hAnsi="FangSong" w:cs="FangSong"/>
          <w:spacing w:val="-2"/>
          <w:sz w:val="28"/>
          <w:szCs w:val="28"/>
        </w:rPr>
        <w:t>人工智能、大数据分析等，不仅提高了生产效率，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也拓展了产品和服务的边界，为行业带来了更多的发展可能</w:t>
      </w:r>
      <w:r>
        <w:rPr>
          <w:rFonts w:ascii="FangSong" w:eastAsia="FangSong" w:hAnsi="FangSong" w:cs="FangSong"/>
          <w:spacing w:val="-1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3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5" w:right="3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在赛</w:t>
      </w:r>
      <w:r>
        <w:rPr>
          <w:rFonts w:ascii="FangSong" w:eastAsia="FangSong" w:hAnsi="FangSong" w:cs="FangSong"/>
          <w:spacing w:val="-15"/>
          <w:sz w:val="28"/>
          <w:szCs w:val="28"/>
        </w:rPr>
        <w:t>艇</w:t>
      </w:r>
      <w:r>
        <w:rPr>
          <w:rFonts w:ascii="FangSong" w:eastAsia="FangSong" w:hAnsi="FangSong" w:cs="FangSong"/>
          <w:spacing w:val="-8"/>
          <w:sz w:val="28"/>
          <w:szCs w:val="28"/>
        </w:rPr>
        <w:t>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我们将遵循以下基本设计原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则，</w:t>
      </w:r>
      <w:r>
        <w:rPr>
          <w:rFonts w:ascii="FangSong" w:eastAsia="FangSong" w:hAnsi="FangSong" w:cs="FangSong"/>
          <w:spacing w:val="-3"/>
          <w:sz w:val="28"/>
          <w:szCs w:val="28"/>
        </w:rPr>
        <w:t>以确保赛艇项目的可持续发展和建筑结构的安全性：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3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90" w:line="411" w:lineRule="auto"/>
        <w:ind w:left="32" w:right="36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ectPr>
          <w:pgSz w:w="11906" w:h="16839"/>
          <w:pgMar w:top="1431" w:right="1763" w:bottom="0" w:left="1785" w:header="0" w:footer="0" w:gutter="0"/>
          <w:pgNumType w:start="22"/>
          <w:cols w:space="708"/>
        </w:sectPr>
      </w:pPr>
    </w:p>
    <w:p>
      <w:pPr>
        <w:spacing w:before="185" w:line="411" w:lineRule="auto"/>
        <w:ind w:left="32" w:right="56" w:firstLine="559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(二)、赛艇项目总平面设计要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9" w:right="5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赛艇</w:t>
      </w:r>
      <w:r>
        <w:rPr>
          <w:rFonts w:ascii="FangSong" w:eastAsia="FangSong" w:hAnsi="FangSong" w:cs="FangSong"/>
          <w:spacing w:val="-13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目总平面设计将充分考虑以下要求，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以确保整体设计满足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程的需要并符合相关规范：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before="1"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ectPr>
          <w:pgSz w:w="11906" w:h="16839"/>
          <w:pgMar w:top="1431" w:right="1743" w:bottom="0" w:left="1785" w:header="0" w:footer="0" w:gutter="0"/>
          <w:pgNumType w:start="23"/>
          <w:cols w:space="708"/>
        </w:sectPr>
      </w:pPr>
    </w:p>
    <w:p>
      <w:pPr>
        <w:spacing w:before="184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89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90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定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适应赛艇项目的实际使用需要。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7" w:line="411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4" w:line="416" w:lineRule="auto"/>
        <w:ind w:left="31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赛</w:t>
      </w:r>
      <w:r>
        <w:rPr>
          <w:rFonts w:ascii="FangSong" w:eastAsia="FangSong" w:hAnsi="FangSong" w:cs="FangSong"/>
          <w:spacing w:val="-8"/>
          <w:sz w:val="28"/>
          <w:szCs w:val="28"/>
        </w:rPr>
        <w:t>艇项目所处地区的地质条件和地震风险，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确定适当的抗震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设防烈度。结构</w:t>
      </w:r>
      <w:r>
        <w:rPr>
          <w:rFonts w:ascii="FangSong" w:eastAsia="FangSong" w:hAnsi="FangSong" w:cs="FangSong"/>
          <w:spacing w:val="-4"/>
          <w:sz w:val="28"/>
          <w:szCs w:val="28"/>
        </w:rPr>
        <w:t>将</w:t>
      </w:r>
      <w:r>
        <w:rPr>
          <w:rFonts w:ascii="FangSong" w:eastAsia="FangSong" w:hAnsi="FangSong" w:cs="FangSong"/>
          <w:spacing w:val="-3"/>
          <w:sz w:val="28"/>
          <w:szCs w:val="28"/>
        </w:rPr>
        <w:t>被设计以保证在地震发生时能够安全稳定地承受地</w:t>
      </w:r>
    </w:p>
    <w:p>
      <w:pPr>
        <w:sectPr>
          <w:pgSz w:w="11906" w:h="16839"/>
          <w:pgMar w:top="1431" w:right="1718" w:bottom="0" w:left="1785" w:header="0" w:footer="0" w:gutter="0"/>
          <w:pgNumType w:start="24"/>
          <w:cols w:space="708"/>
        </w:sectPr>
      </w:pPr>
    </w:p>
    <w:p>
      <w:pPr>
        <w:spacing w:before="183" w:line="220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震</w:t>
      </w:r>
      <w:r>
        <w:rPr>
          <w:rFonts w:ascii="FangSong" w:eastAsia="FangSong" w:hAnsi="FangSong" w:cs="FangSong"/>
          <w:spacing w:val="-10"/>
          <w:sz w:val="28"/>
          <w:szCs w:val="28"/>
        </w:rPr>
        <w:t>作用。</w:t>
      </w:r>
    </w:p>
    <w:p>
      <w:pPr>
        <w:spacing w:before="289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95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3" w:right="95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结合赛艇项目的实际需求和环境条件，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确定土建工程的耐久性</w:t>
      </w:r>
      <w:r>
        <w:rPr>
          <w:rFonts w:ascii="FangSong" w:eastAsia="FangSong" w:hAnsi="FangSong" w:cs="FangSong"/>
          <w:spacing w:val="-7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</w:t>
      </w:r>
      <w:r>
        <w:rPr>
          <w:rFonts w:ascii="FangSong" w:eastAsia="FangSong" w:hAnsi="FangSong" w:cs="FangSong"/>
          <w:spacing w:val="-8"/>
          <w:sz w:val="28"/>
          <w:szCs w:val="28"/>
        </w:rPr>
        <w:t>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以确保建筑在长时间内能够保持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良</w:t>
      </w:r>
      <w:r>
        <w:rPr>
          <w:rFonts w:ascii="FangSong" w:eastAsia="FangSong" w:hAnsi="FangSong" w:cs="FangSong"/>
          <w:spacing w:val="-4"/>
          <w:sz w:val="28"/>
          <w:szCs w:val="28"/>
        </w:rPr>
        <w:t>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8" w:right="95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筑工程的设计总体要求是确保赛艇项目实现预期功能、安全稳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、</w:t>
      </w:r>
      <w:r>
        <w:rPr>
          <w:rFonts w:ascii="FangSong" w:eastAsia="FangSong" w:hAnsi="FangSong" w:cs="FangSong"/>
          <w:spacing w:val="-8"/>
          <w:sz w:val="28"/>
          <w:szCs w:val="28"/>
        </w:rPr>
        <w:t>符合法规标准，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并在美学、经济和可持续性等方面取得平衡。下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面是我</w:t>
      </w:r>
      <w:r>
        <w:rPr>
          <w:rFonts w:ascii="FangSong" w:eastAsia="FangSong" w:hAnsi="FangSong" w:cs="FangSong"/>
          <w:spacing w:val="-6"/>
          <w:sz w:val="28"/>
          <w:szCs w:val="28"/>
        </w:rPr>
        <w:t>们</w:t>
      </w:r>
      <w:r>
        <w:rPr>
          <w:rFonts w:ascii="FangSong" w:eastAsia="FangSong" w:hAnsi="FangSong" w:cs="FangSong"/>
          <w:spacing w:val="-4"/>
          <w:sz w:val="28"/>
          <w:szCs w:val="28"/>
        </w:rPr>
        <w:t>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2" w:line="411" w:lineRule="auto"/>
        <w:ind w:left="34" w:right="9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建筑的功能布局满足赛艇项目需求，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各功能区域合理分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布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形成高效的空间利用。</w:t>
      </w:r>
    </w:p>
    <w:p>
      <w:pPr>
        <w:spacing w:before="1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before="1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ectPr>
          <w:pgSz w:w="11906" w:h="16839"/>
          <w:pgMar w:top="1431" w:right="1704" w:bottom="0" w:left="1785" w:header="0" w:footer="0" w:gutter="0"/>
          <w:pgNumType w:start="25"/>
          <w:cols w:space="708"/>
        </w:sectPr>
      </w:pPr>
    </w:p>
    <w:p>
      <w:pPr>
        <w:spacing w:before="183" w:line="219" w:lineRule="auto"/>
        <w:ind w:right="16"/>
        <w:jc w:val="right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2" w:line="411" w:lineRule="auto"/>
        <w:ind w:left="49" w:right="7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7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7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2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1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before="1"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ectPr>
          <w:pgSz w:w="11906" w:h="16839"/>
          <w:pgMar w:top="1431" w:right="1724" w:bottom="0" w:left="1785" w:header="0" w:footer="0" w:gutter="0"/>
          <w:pgNumType w:start="26"/>
          <w:cols w:space="708"/>
        </w:sectPr>
      </w:pPr>
    </w:p>
    <w:p>
      <w:pPr>
        <w:spacing w:before="184" w:line="411" w:lineRule="auto"/>
        <w:ind w:left="37" w:right="56" w:firstLine="1116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bookmarkStart w:id="26" w:name="_bookmark27"/>
      <w:bookmarkEnd w:id="26"/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56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5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</w:t>
      </w:r>
      <w:r>
        <w:rPr>
          <w:rFonts w:ascii="FangSong" w:eastAsia="FangSong" w:hAnsi="FangSong" w:cs="FangSong"/>
          <w:spacing w:val="-3"/>
          <w:sz w:val="28"/>
          <w:szCs w:val="28"/>
        </w:rPr>
        <w:t>够达到高标准，满足赛艇项目的长期发展需求。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81" w:right="57" w:firstLine="5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赛艇项目规划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平方米，充分考虑到赛艇项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目</w:t>
      </w:r>
      <w:r>
        <w:rPr>
          <w:rFonts w:ascii="FangSong" w:eastAsia="FangSong" w:hAnsi="FangSong" w:cs="FangSong"/>
          <w:spacing w:val="-4"/>
          <w:sz w:val="28"/>
          <w:szCs w:val="28"/>
        </w:rPr>
        <w:t>的功能布局和需求，确保各功能区域得到合理的利用。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57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3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占</w:t>
      </w:r>
      <w:r>
        <w:rPr>
          <w:rFonts w:ascii="FangSong" w:eastAsia="FangSong" w:hAnsi="FangSong" w:cs="FangSong"/>
          <w:spacing w:val="-10"/>
          <w:sz w:val="28"/>
          <w:szCs w:val="28"/>
        </w:rPr>
        <w:t>赛艇项目总投资比例：</w:t>
      </w:r>
    </w:p>
    <w:p>
      <w:pPr>
        <w:spacing w:before="287" w:line="411" w:lineRule="auto"/>
        <w:ind w:left="68" w:right="56" w:firstLine="5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赛</w:t>
      </w:r>
      <w:r>
        <w:rPr>
          <w:rFonts w:ascii="FangSong" w:eastAsia="FangSong" w:hAnsi="FangSong" w:cs="FangSong"/>
          <w:spacing w:val="-3"/>
          <w:sz w:val="28"/>
          <w:szCs w:val="28"/>
        </w:rPr>
        <w:t>艇项目总投资的比例为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XX%，在整体投资结构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中占有</w:t>
      </w:r>
      <w:r>
        <w:rPr>
          <w:rFonts w:ascii="FangSong" w:eastAsia="FangSong" w:hAnsi="FangSong" w:cs="FangSong"/>
          <w:spacing w:val="-4"/>
          <w:sz w:val="28"/>
          <w:szCs w:val="28"/>
        </w:rPr>
        <w:t>合理比例，确保资金分配的均衡性。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https://d.book118.com/687034066022006053</w:t>
        </w:r>
      </w:hyperlink>
    </w:p>
    <w:p/>
    <w:sectPr>
      <w:pgSz w:w="11906" w:h="16839"/>
      <w:pgMar w:top="1431" w:right="1743" w:bottom="0" w:left="1785" w:header="0" w:footer="0" w:gutter="0"/>
      <w:pgNumType w:start="2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68703406602200605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2024-03-14T07:55:37Z</vt:filetime>
  </property>
  <property fmtid="{D5CDD505-2E9C-101B-9397-08002B2CF9AE}" pid="3" name="CRO">
    <vt:lpwstr>wqlLaW5nc29mdCBQREYgdG8gV1BTIDgw</vt:lpwstr>
  </property>
</Properties>
</file>