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棕、藤、草制品行业相关公司设立可行性研究报告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645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_Toc22645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_Toc11199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_Toc31897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9" w:history="1">
        <w:r>
          <w:rPr>
            <w:rFonts w:ascii="仿宋" w:eastAsia="仿宋" w:hAnsi="仿宋" w:cs="仿宋" w:hint="eastAsia"/>
            <w:lang w:eastAsia="zh-CN"/>
          </w:rPr>
          <w:t>(一)、棕、藤、草制品项目选址原则</w:t>
        </w:r>
        <w:r>
          <w:tab/>
        </w:r>
        <w:r>
          <w:fldChar w:fldCharType="begin"/>
        </w:r>
        <w:r>
          <w:instrText xml:space="preserve"> PAGEREF _Toc20539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" w:history="1">
        <w:r>
          <w:rPr>
            <w:rFonts w:ascii="仿宋" w:eastAsia="仿宋" w:hAnsi="仿宋" w:cs="仿宋" w:hint="eastAsia"/>
            <w:lang w:eastAsia="zh-CN"/>
          </w:rPr>
          <w:t>(五)、棕、藤、草制品项目选址综合评价</w:t>
        </w:r>
        <w:r>
          <w:tab/>
        </w:r>
        <w:r>
          <w:fldChar w:fldCharType="begin"/>
        </w:r>
        <w:r>
          <w:instrText xml:space="preserve"> PAGEREF _Toc960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0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_Toc9397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03" w:history="1">
        <w:r>
          <w:rPr>
            <w:rFonts w:ascii="仿宋" w:eastAsia="仿宋" w:hAnsi="仿宋" w:cs="仿宋" w:hint="eastAsia"/>
            <w:lang w:eastAsia="zh-CN"/>
          </w:rPr>
          <w:t>四、棕、藤、草制品筹建公司基本信息</w:t>
        </w:r>
        <w:r>
          <w:tab/>
        </w:r>
        <w:r>
          <w:fldChar w:fldCharType="begin"/>
        </w:r>
        <w:r>
          <w:instrText xml:space="preserve"> PAGEREF _Toc6903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_Toc32139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_Toc8631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1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_Toc14818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22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_Toc26422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_Toc23259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_Toc23242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_Toc9437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5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_Toc19456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62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_Toc29362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_Toc5711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_Toc3515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_Toc8193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9" w:history="1">
        <w:r>
          <w:rPr>
            <w:rFonts w:ascii="仿宋" w:eastAsia="仿宋" w:hAnsi="仿宋" w:cs="仿宋" w:hint="eastAsia"/>
            <w:lang w:eastAsia="zh-CN"/>
          </w:rPr>
          <w:t>七、棕、藤、草制品项目经济效益</w:t>
        </w:r>
        <w:r>
          <w:tab/>
        </w:r>
        <w:r>
          <w:fldChar w:fldCharType="begin"/>
        </w:r>
        <w:r>
          <w:instrText xml:space="preserve"> PAGEREF _Toc9009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9" w:history="1">
        <w:r>
          <w:rPr>
            <w:rFonts w:ascii="仿宋" w:eastAsia="仿宋" w:hAnsi="仿宋" w:cs="仿宋" w:hint="eastAsia"/>
            <w:lang w:eastAsia="zh-CN"/>
          </w:rPr>
          <w:t>(三)、棕、藤、草制品项目盈利能力分析</w:t>
        </w:r>
        <w:r>
          <w:tab/>
        </w:r>
        <w:r>
          <w:fldChar w:fldCharType="begin"/>
        </w:r>
        <w:r>
          <w:instrText xml:space="preserve"> PAGEREF _Toc28309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_Toc19857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0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2" w:history="1">
        <w:r>
          <w:rPr>
            <w:rFonts w:ascii="仿宋" w:eastAsia="仿宋" w:hAnsi="仿宋" w:cs="仿宋" w:hint="eastAsia"/>
            <w:lang w:eastAsia="zh-CN"/>
          </w:rPr>
          <w:t>(一)、棕、藤、草制品项目进度安排</w:t>
        </w:r>
        <w:r>
          <w:tab/>
        </w:r>
        <w:r>
          <w:fldChar w:fldCharType="begin"/>
        </w:r>
        <w:r>
          <w:instrText xml:space="preserve"> PAGEREF _Toc16262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2" w:history="1">
        <w:r>
          <w:rPr>
            <w:rFonts w:ascii="仿宋" w:eastAsia="仿宋" w:hAnsi="仿宋" w:cs="仿宋" w:hint="eastAsia"/>
            <w:lang w:eastAsia="zh-CN"/>
          </w:rPr>
          <w:t>(二)、棕、藤、草制品项目实施保障措施</w:t>
        </w:r>
        <w:r>
          <w:tab/>
        </w:r>
        <w:r>
          <w:fldChar w:fldCharType="begin"/>
        </w:r>
        <w:r>
          <w:instrText xml:space="preserve"> PAGEREF _Toc20402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_Toc9990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(一)、棕、藤、草制品项目背景分析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(二)、棕、藤、草制品项目建设必要性分析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_Toc27969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6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_Toc11161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_Toc31466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_Toc29983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3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_Toc22837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_Toc29846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4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_Toc19547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_Toc29304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61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_Toc13761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_Toc29544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7" w:history="1">
        <w:r>
          <w:rPr>
            <w:rFonts w:ascii="仿宋" w:eastAsia="仿宋" w:hAnsi="仿宋" w:cs="仿宋" w:hint="eastAsia"/>
            <w:lang w:eastAsia="zh-CN"/>
          </w:rPr>
          <w:t>(二)、合作棕、藤、草制品项目</w:t>
        </w:r>
        <w:r>
          <w:tab/>
        </w:r>
        <w:r>
          <w:fldChar w:fldCharType="begin"/>
        </w:r>
        <w:r>
          <w:instrText xml:space="preserve"> PAGEREF _Toc6557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1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_Toc23261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3" w:history="1">
        <w:r>
          <w:rPr>
            <w:rFonts w:ascii="仿宋" w:eastAsia="仿宋" w:hAnsi="仿宋" w:cs="仿宋" w:hint="eastAsia"/>
            <w:lang w:eastAsia="zh-CN"/>
          </w:rPr>
          <w:t>(一)、社会责任棕、藤、草制品项目</w:t>
        </w:r>
        <w:r>
          <w:tab/>
        </w:r>
        <w:r>
          <w:fldChar w:fldCharType="begin"/>
        </w:r>
        <w:r>
          <w:instrText xml:space="preserve"> PAGEREF _Toc15703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_Toc18788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7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_Toc27527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4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_Toc13046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_Toc1742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45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_Toc12745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_Toc3712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_Toc11219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_Toc5158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3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_Toc19003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645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27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28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https://d.book118.com/687050125160006032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棕、藤、草制品行业相关公司设立可行性研究报告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棕、藤、草制品行业相关公司设立可行性研究报告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棕、藤、草制品行业相关公司设立可行性研究报告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棕、藤、草制品行业相关公司设立可行性研究报告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棕、藤、草制品行业相关公司设立可行性研究报告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87050125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2023-12-31T17:01:00Z</dcterms:created>
  <dcterms:modified xsi:type="dcterms:W3CDTF">2023-12-31T17:01:18Z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A034294919FC4359A9BBD0BF06AF95E3_11</vt:lpwstr>
  </property>
  <property fmtid="{D5CDD505-2E9C-101B-9397-08002B2CF9AE}" pid="3" name="KSOProductBuildVer">
    <vt:lpwstr>2052-12.1.0.16120</vt:lpwstr>
  </property>
</Properties>
</file>