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新型便携式温、湿、风向风速仪项目规划设计纲要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147" w:history="1">
        <w:r>
          <w:rPr>
            <w:rFonts w:ascii="仿宋" w:eastAsia="仿宋" w:hAnsi="仿宋" w:cs="仿宋" w:hint="eastAsia"/>
            <w:lang w:eastAsia="zh-CN"/>
          </w:rPr>
          <w:t>概论</w:t>
        </w:r>
        <w:r>
          <w:tab/>
        </w:r>
        <w:r>
          <w:fldChar w:fldCharType="begin"/>
        </w:r>
        <w:r>
          <w:instrText xml:space="preserve"> PAGEREF _Toc25147 \h </w:instrText>
        </w:r>
        <w:r>
          <w:fldChar w:fldCharType="separate"/>
        </w:r>
        <w:r>
          <w:t>3</w:t>
        </w:r>
        <w:r>
          <w:fldChar w:fldCharType="end"/>
        </w:r>
      </w:hyperlink>
    </w:p>
    <w:p>
      <w:pPr>
        <w:pStyle w:val="TOC1"/>
        <w:tabs>
          <w:tab w:val="right" w:leader="dot" w:pos="8306"/>
        </w:tabs>
      </w:pPr>
      <w:hyperlink w:anchor="_Toc4086" w:history="1">
        <w:r>
          <w:rPr>
            <w:rFonts w:ascii="仿宋" w:eastAsia="仿宋" w:hAnsi="仿宋" w:cs="仿宋" w:hint="eastAsia"/>
            <w:lang w:eastAsia="zh-CN"/>
          </w:rPr>
          <w:t>一、新型便携式温、湿、风向风速仪项目危机管理</w:t>
        </w:r>
        <w:r>
          <w:tab/>
        </w:r>
        <w:r>
          <w:fldChar w:fldCharType="begin"/>
        </w:r>
        <w:r>
          <w:instrText xml:space="preserve"> PAGEREF _Toc4086 \h </w:instrText>
        </w:r>
        <w:r>
          <w:fldChar w:fldCharType="separate"/>
        </w:r>
        <w:r>
          <w:t>3</w:t>
        </w:r>
        <w:r>
          <w:fldChar w:fldCharType="end"/>
        </w:r>
      </w:hyperlink>
    </w:p>
    <w:p>
      <w:pPr>
        <w:pStyle w:val="TOC2"/>
        <w:tabs>
          <w:tab w:val="right" w:leader="dot" w:pos="8306"/>
        </w:tabs>
      </w:pPr>
      <w:hyperlink w:anchor="_Toc31988" w:history="1">
        <w:r>
          <w:rPr>
            <w:rFonts w:ascii="仿宋" w:eastAsia="仿宋" w:hAnsi="仿宋" w:cs="仿宋" w:hint="eastAsia"/>
            <w:lang w:eastAsia="zh-CN"/>
          </w:rPr>
          <w:t>(一)、危机预警与识别</w:t>
        </w:r>
        <w:r>
          <w:tab/>
        </w:r>
        <w:r>
          <w:fldChar w:fldCharType="begin"/>
        </w:r>
        <w:r>
          <w:instrText xml:space="preserve"> PAGEREF _Toc31988 \h </w:instrText>
        </w:r>
        <w:r>
          <w:fldChar w:fldCharType="separate"/>
        </w:r>
        <w:r>
          <w:t>3</w:t>
        </w:r>
        <w:r>
          <w:fldChar w:fldCharType="end"/>
        </w:r>
      </w:hyperlink>
    </w:p>
    <w:p>
      <w:pPr>
        <w:pStyle w:val="TOC2"/>
        <w:tabs>
          <w:tab w:val="right" w:leader="dot" w:pos="8306"/>
        </w:tabs>
      </w:pPr>
      <w:hyperlink w:anchor="_Toc30363" w:history="1">
        <w:r>
          <w:rPr>
            <w:rFonts w:ascii="仿宋" w:eastAsia="仿宋" w:hAnsi="仿宋" w:cs="仿宋" w:hint="eastAsia"/>
            <w:lang w:eastAsia="zh-CN"/>
          </w:rPr>
          <w:t>(二)、危机应对与恢复</w:t>
        </w:r>
        <w:r>
          <w:tab/>
        </w:r>
        <w:r>
          <w:fldChar w:fldCharType="begin"/>
        </w:r>
        <w:r>
          <w:instrText xml:space="preserve"> PAGEREF _Toc30363 \h </w:instrText>
        </w:r>
        <w:r>
          <w:fldChar w:fldCharType="separate"/>
        </w:r>
        <w:r>
          <w:t>4</w:t>
        </w:r>
        <w:r>
          <w:fldChar w:fldCharType="end"/>
        </w:r>
      </w:hyperlink>
    </w:p>
    <w:p>
      <w:pPr>
        <w:pStyle w:val="TOC1"/>
        <w:tabs>
          <w:tab w:val="right" w:leader="dot" w:pos="8306"/>
        </w:tabs>
      </w:pPr>
      <w:hyperlink w:anchor="_Toc7726" w:history="1">
        <w:r>
          <w:rPr>
            <w:rFonts w:ascii="仿宋" w:eastAsia="仿宋" w:hAnsi="仿宋" w:cs="仿宋" w:hint="eastAsia"/>
            <w:lang w:eastAsia="zh-CN"/>
          </w:rPr>
          <w:t>二、产品规划分析</w:t>
        </w:r>
        <w:r>
          <w:tab/>
        </w:r>
        <w:r>
          <w:fldChar w:fldCharType="begin"/>
        </w:r>
        <w:r>
          <w:instrText xml:space="preserve"> PAGEREF _Toc7726 \h </w:instrText>
        </w:r>
        <w:r>
          <w:fldChar w:fldCharType="separate"/>
        </w:r>
        <w:r>
          <w:t>6</w:t>
        </w:r>
        <w:r>
          <w:fldChar w:fldCharType="end"/>
        </w:r>
      </w:hyperlink>
    </w:p>
    <w:p>
      <w:pPr>
        <w:pStyle w:val="TOC2"/>
        <w:tabs>
          <w:tab w:val="right" w:leader="dot" w:pos="8306"/>
        </w:tabs>
      </w:pPr>
      <w:hyperlink w:anchor="_Toc9871" w:history="1">
        <w:r>
          <w:rPr>
            <w:rFonts w:ascii="仿宋" w:eastAsia="仿宋" w:hAnsi="仿宋" w:cs="仿宋" w:hint="eastAsia"/>
            <w:lang w:eastAsia="zh-CN"/>
          </w:rPr>
          <w:t>(一)、产品规划</w:t>
        </w:r>
        <w:r>
          <w:tab/>
        </w:r>
        <w:r>
          <w:fldChar w:fldCharType="begin"/>
        </w:r>
        <w:r>
          <w:instrText xml:space="preserve"> PAGEREF _Toc9871 \h </w:instrText>
        </w:r>
        <w:r>
          <w:fldChar w:fldCharType="separate"/>
        </w:r>
        <w:r>
          <w:t>6</w:t>
        </w:r>
        <w:r>
          <w:fldChar w:fldCharType="end"/>
        </w:r>
      </w:hyperlink>
    </w:p>
    <w:p>
      <w:pPr>
        <w:pStyle w:val="TOC2"/>
        <w:tabs>
          <w:tab w:val="right" w:leader="dot" w:pos="8306"/>
        </w:tabs>
      </w:pPr>
      <w:hyperlink w:anchor="_Toc6672" w:history="1">
        <w:r>
          <w:rPr>
            <w:rFonts w:ascii="仿宋" w:eastAsia="仿宋" w:hAnsi="仿宋" w:cs="仿宋" w:hint="eastAsia"/>
            <w:lang w:eastAsia="zh-CN"/>
          </w:rPr>
          <w:t>(二)、建设规模</w:t>
        </w:r>
        <w:r>
          <w:tab/>
        </w:r>
        <w:r>
          <w:fldChar w:fldCharType="begin"/>
        </w:r>
        <w:r>
          <w:instrText xml:space="preserve"> PAGEREF _Toc6672 \h </w:instrText>
        </w:r>
        <w:r>
          <w:fldChar w:fldCharType="separate"/>
        </w:r>
        <w:r>
          <w:t>7</w:t>
        </w:r>
        <w:r>
          <w:fldChar w:fldCharType="end"/>
        </w:r>
      </w:hyperlink>
    </w:p>
    <w:p>
      <w:pPr>
        <w:pStyle w:val="TOC1"/>
        <w:tabs>
          <w:tab w:val="right" w:leader="dot" w:pos="8306"/>
        </w:tabs>
      </w:pPr>
      <w:hyperlink w:anchor="_Toc15314" w:history="1">
        <w:r>
          <w:rPr>
            <w:rFonts w:ascii="仿宋" w:eastAsia="仿宋" w:hAnsi="仿宋" w:cs="仿宋" w:hint="eastAsia"/>
            <w:lang w:eastAsia="zh-CN"/>
          </w:rPr>
          <w:t>三、市场分析、调研</w:t>
        </w:r>
        <w:r>
          <w:tab/>
        </w:r>
        <w:r>
          <w:fldChar w:fldCharType="begin"/>
        </w:r>
        <w:r>
          <w:instrText xml:space="preserve"> PAGEREF _Toc15314 \h </w:instrText>
        </w:r>
        <w:r>
          <w:fldChar w:fldCharType="separate"/>
        </w:r>
        <w:r>
          <w:t>8</w:t>
        </w:r>
        <w:r>
          <w:fldChar w:fldCharType="end"/>
        </w:r>
      </w:hyperlink>
    </w:p>
    <w:p>
      <w:pPr>
        <w:pStyle w:val="TOC2"/>
        <w:tabs>
          <w:tab w:val="right" w:leader="dot" w:pos="8306"/>
        </w:tabs>
      </w:pPr>
      <w:hyperlink w:anchor="_Toc15141" w:history="1">
        <w:r>
          <w:rPr>
            <w:rFonts w:ascii="仿宋" w:eastAsia="仿宋" w:hAnsi="仿宋" w:cs="仿宋" w:hint="eastAsia"/>
            <w:lang w:eastAsia="zh-CN"/>
          </w:rPr>
          <w:t>(一)、新型便携式温、湿、风向风速仪行业分析</w:t>
        </w:r>
        <w:r>
          <w:tab/>
        </w:r>
        <w:r>
          <w:fldChar w:fldCharType="begin"/>
        </w:r>
        <w:r>
          <w:instrText xml:space="preserve"> PAGEREF _Toc15141 \h </w:instrText>
        </w:r>
        <w:r>
          <w:fldChar w:fldCharType="separate"/>
        </w:r>
        <w:r>
          <w:t>8</w:t>
        </w:r>
        <w:r>
          <w:fldChar w:fldCharType="end"/>
        </w:r>
      </w:hyperlink>
    </w:p>
    <w:p>
      <w:pPr>
        <w:pStyle w:val="TOC2"/>
        <w:tabs>
          <w:tab w:val="right" w:leader="dot" w:pos="8306"/>
        </w:tabs>
      </w:pPr>
      <w:hyperlink w:anchor="_Toc17169" w:history="1">
        <w:r>
          <w:rPr>
            <w:rFonts w:ascii="仿宋" w:eastAsia="仿宋" w:hAnsi="仿宋" w:cs="仿宋" w:hint="eastAsia"/>
            <w:lang w:eastAsia="zh-CN"/>
          </w:rPr>
          <w:t>(二)、新型便携式温、湿、风向风速仪市场分析预测</w:t>
        </w:r>
        <w:r>
          <w:tab/>
        </w:r>
        <w:r>
          <w:fldChar w:fldCharType="begin"/>
        </w:r>
        <w:r>
          <w:instrText xml:space="preserve"> PAGEREF _Toc17169 \h </w:instrText>
        </w:r>
        <w:r>
          <w:fldChar w:fldCharType="separate"/>
        </w:r>
        <w:r>
          <w:t>9</w:t>
        </w:r>
        <w:r>
          <w:fldChar w:fldCharType="end"/>
        </w:r>
      </w:hyperlink>
    </w:p>
    <w:p>
      <w:pPr>
        <w:pStyle w:val="TOC1"/>
        <w:tabs>
          <w:tab w:val="right" w:leader="dot" w:pos="8306"/>
        </w:tabs>
      </w:pPr>
      <w:hyperlink w:anchor="_Toc16016" w:history="1">
        <w:r>
          <w:rPr>
            <w:rFonts w:ascii="仿宋" w:eastAsia="仿宋" w:hAnsi="仿宋" w:cs="仿宋" w:hint="eastAsia"/>
            <w:lang w:eastAsia="zh-CN"/>
          </w:rPr>
          <w:t>四、新型便携式温、湿、风向风速仪项目文档管理</w:t>
        </w:r>
        <w:r>
          <w:tab/>
        </w:r>
        <w:r>
          <w:fldChar w:fldCharType="begin"/>
        </w:r>
        <w:r>
          <w:instrText xml:space="preserve"> PAGEREF _Toc16016 \h </w:instrText>
        </w:r>
        <w:r>
          <w:fldChar w:fldCharType="separate"/>
        </w:r>
        <w:r>
          <w:t>10</w:t>
        </w:r>
        <w:r>
          <w:fldChar w:fldCharType="end"/>
        </w:r>
      </w:hyperlink>
    </w:p>
    <w:p>
      <w:pPr>
        <w:pStyle w:val="TOC2"/>
        <w:tabs>
          <w:tab w:val="right" w:leader="dot" w:pos="8306"/>
        </w:tabs>
      </w:pPr>
      <w:hyperlink w:anchor="_Toc25468" w:history="1">
        <w:r>
          <w:rPr>
            <w:rFonts w:ascii="仿宋" w:eastAsia="仿宋" w:hAnsi="仿宋" w:cs="仿宋" w:hint="eastAsia"/>
            <w:lang w:eastAsia="zh-CN"/>
          </w:rPr>
          <w:t>(一)、文档编制与审查</w:t>
        </w:r>
        <w:r>
          <w:tab/>
        </w:r>
        <w:r>
          <w:fldChar w:fldCharType="begin"/>
        </w:r>
        <w:r>
          <w:instrText xml:space="preserve"> PAGEREF _Toc25468 \h </w:instrText>
        </w:r>
        <w:r>
          <w:fldChar w:fldCharType="separate"/>
        </w:r>
        <w:r>
          <w:t>10</w:t>
        </w:r>
        <w:r>
          <w:fldChar w:fldCharType="end"/>
        </w:r>
      </w:hyperlink>
    </w:p>
    <w:p>
      <w:pPr>
        <w:pStyle w:val="TOC2"/>
        <w:tabs>
          <w:tab w:val="right" w:leader="dot" w:pos="8306"/>
        </w:tabs>
      </w:pPr>
      <w:hyperlink w:anchor="_Toc31470" w:history="1">
        <w:r>
          <w:rPr>
            <w:rFonts w:ascii="仿宋" w:eastAsia="仿宋" w:hAnsi="仿宋" w:cs="仿宋" w:hint="eastAsia"/>
            <w:lang w:eastAsia="zh-CN"/>
          </w:rPr>
          <w:t>(二)、文档发布与分发</w:t>
        </w:r>
        <w:r>
          <w:tab/>
        </w:r>
        <w:r>
          <w:fldChar w:fldCharType="begin"/>
        </w:r>
        <w:r>
          <w:instrText xml:space="preserve"> PAGEREF _Toc31470 \h </w:instrText>
        </w:r>
        <w:r>
          <w:fldChar w:fldCharType="separate"/>
        </w:r>
        <w:r>
          <w:t>11</w:t>
        </w:r>
        <w:r>
          <w:fldChar w:fldCharType="end"/>
        </w:r>
      </w:hyperlink>
    </w:p>
    <w:p>
      <w:pPr>
        <w:pStyle w:val="TOC2"/>
        <w:tabs>
          <w:tab w:val="right" w:leader="dot" w:pos="8306"/>
        </w:tabs>
      </w:pPr>
      <w:hyperlink w:anchor="_Toc31908" w:history="1">
        <w:r>
          <w:rPr>
            <w:rFonts w:ascii="仿宋" w:eastAsia="仿宋" w:hAnsi="仿宋" w:cs="仿宋" w:hint="eastAsia"/>
            <w:lang w:eastAsia="zh-CN"/>
          </w:rPr>
          <w:t>(三)、文档存档与归档</w:t>
        </w:r>
        <w:r>
          <w:tab/>
        </w:r>
        <w:r>
          <w:fldChar w:fldCharType="begin"/>
        </w:r>
        <w:r>
          <w:instrText xml:space="preserve"> PAGEREF _Toc31908 \h </w:instrText>
        </w:r>
        <w:r>
          <w:fldChar w:fldCharType="separate"/>
        </w:r>
        <w:r>
          <w:t>12</w:t>
        </w:r>
        <w:r>
          <w:fldChar w:fldCharType="end"/>
        </w:r>
      </w:hyperlink>
    </w:p>
    <w:p>
      <w:pPr>
        <w:pStyle w:val="TOC1"/>
        <w:tabs>
          <w:tab w:val="right" w:leader="dot" w:pos="8306"/>
        </w:tabs>
      </w:pPr>
      <w:hyperlink w:anchor="_Toc20304" w:history="1">
        <w:r>
          <w:rPr>
            <w:rFonts w:ascii="仿宋" w:eastAsia="仿宋" w:hAnsi="仿宋" w:cs="仿宋" w:hint="eastAsia"/>
            <w:lang w:eastAsia="zh-CN"/>
          </w:rPr>
          <w:t>五、新型便携式温、湿、风向风速仪项目概论</w:t>
        </w:r>
        <w:r>
          <w:tab/>
        </w:r>
        <w:r>
          <w:fldChar w:fldCharType="begin"/>
        </w:r>
        <w:r>
          <w:instrText xml:space="preserve"> PAGEREF _Toc20304 \h </w:instrText>
        </w:r>
        <w:r>
          <w:fldChar w:fldCharType="separate"/>
        </w:r>
        <w:r>
          <w:t>13</w:t>
        </w:r>
        <w:r>
          <w:fldChar w:fldCharType="end"/>
        </w:r>
      </w:hyperlink>
    </w:p>
    <w:p>
      <w:pPr>
        <w:pStyle w:val="TOC2"/>
        <w:tabs>
          <w:tab w:val="right" w:leader="dot" w:pos="8306"/>
        </w:tabs>
      </w:pPr>
      <w:hyperlink w:anchor="_Toc18" w:history="1">
        <w:r>
          <w:rPr>
            <w:rFonts w:ascii="仿宋" w:eastAsia="仿宋" w:hAnsi="仿宋" w:cs="仿宋" w:hint="eastAsia"/>
            <w:lang w:eastAsia="zh-CN"/>
          </w:rPr>
          <w:t>(一)、新型便携式温、湿、风向风速仪项目概况</w:t>
        </w:r>
        <w:r>
          <w:tab/>
        </w:r>
        <w:r>
          <w:fldChar w:fldCharType="begin"/>
        </w:r>
        <w:r>
          <w:instrText xml:space="preserve"> PAGEREF _Toc18 \h </w:instrText>
        </w:r>
        <w:r>
          <w:fldChar w:fldCharType="separate"/>
        </w:r>
        <w:r>
          <w:t>13</w:t>
        </w:r>
        <w:r>
          <w:fldChar w:fldCharType="end"/>
        </w:r>
      </w:hyperlink>
    </w:p>
    <w:p>
      <w:pPr>
        <w:pStyle w:val="TOC2"/>
        <w:tabs>
          <w:tab w:val="right" w:leader="dot" w:pos="8306"/>
        </w:tabs>
      </w:pPr>
      <w:hyperlink w:anchor="_Toc8941" w:history="1">
        <w:r>
          <w:rPr>
            <w:rFonts w:ascii="仿宋" w:eastAsia="仿宋" w:hAnsi="仿宋" w:cs="仿宋" w:hint="eastAsia"/>
            <w:lang w:eastAsia="zh-CN"/>
          </w:rPr>
          <w:t>(二)、新型便携式温、湿、风向风速仪项目目标</w:t>
        </w:r>
        <w:r>
          <w:tab/>
        </w:r>
        <w:r>
          <w:fldChar w:fldCharType="begin"/>
        </w:r>
        <w:r>
          <w:instrText xml:space="preserve"> PAGEREF _Toc8941 \h </w:instrText>
        </w:r>
        <w:r>
          <w:fldChar w:fldCharType="separate"/>
        </w:r>
        <w:r>
          <w:t>16</w:t>
        </w:r>
        <w:r>
          <w:fldChar w:fldCharType="end"/>
        </w:r>
      </w:hyperlink>
    </w:p>
    <w:p>
      <w:pPr>
        <w:pStyle w:val="TOC2"/>
        <w:tabs>
          <w:tab w:val="right" w:leader="dot" w:pos="8306"/>
        </w:tabs>
      </w:pPr>
      <w:hyperlink w:anchor="_Toc19624" w:history="1">
        <w:r>
          <w:rPr>
            <w:rFonts w:ascii="仿宋" w:eastAsia="仿宋" w:hAnsi="仿宋" w:cs="仿宋" w:hint="eastAsia"/>
            <w:lang w:eastAsia="zh-CN"/>
          </w:rPr>
          <w:t>(三)、新型便携式温、湿、风向风速仪项目提出的理由</w:t>
        </w:r>
        <w:r>
          <w:tab/>
        </w:r>
        <w:r>
          <w:fldChar w:fldCharType="begin"/>
        </w:r>
        <w:r>
          <w:instrText xml:space="preserve"> PAGEREF _Toc19624 \h </w:instrText>
        </w:r>
        <w:r>
          <w:fldChar w:fldCharType="separate"/>
        </w:r>
        <w:r>
          <w:t>17</w:t>
        </w:r>
        <w:r>
          <w:fldChar w:fldCharType="end"/>
        </w:r>
      </w:hyperlink>
    </w:p>
    <w:p>
      <w:pPr>
        <w:pStyle w:val="TOC2"/>
        <w:tabs>
          <w:tab w:val="right" w:leader="dot" w:pos="8306"/>
        </w:tabs>
      </w:pPr>
      <w:hyperlink w:anchor="_Toc17279" w:history="1">
        <w:r>
          <w:rPr>
            <w:rFonts w:ascii="仿宋" w:eastAsia="仿宋" w:hAnsi="仿宋" w:cs="仿宋" w:hint="eastAsia"/>
            <w:lang w:eastAsia="zh-CN"/>
          </w:rPr>
          <w:t>(四)、新型便携式温、湿、风向风速仪项目意义</w:t>
        </w:r>
        <w:r>
          <w:tab/>
        </w:r>
        <w:r>
          <w:fldChar w:fldCharType="begin"/>
        </w:r>
        <w:r>
          <w:instrText xml:space="preserve"> PAGEREF _Toc17279 \h </w:instrText>
        </w:r>
        <w:r>
          <w:fldChar w:fldCharType="separate"/>
        </w:r>
        <w:r>
          <w:t>19</w:t>
        </w:r>
        <w:r>
          <w:fldChar w:fldCharType="end"/>
        </w:r>
      </w:hyperlink>
    </w:p>
    <w:p>
      <w:pPr>
        <w:pStyle w:val="TOC2"/>
        <w:tabs>
          <w:tab w:val="right" w:leader="dot" w:pos="8306"/>
        </w:tabs>
      </w:pPr>
      <w:hyperlink w:anchor="_Toc16920" w:history="1">
        <w:r>
          <w:rPr>
            <w:rFonts w:ascii="仿宋" w:eastAsia="仿宋" w:hAnsi="仿宋" w:cs="仿宋" w:hint="eastAsia"/>
            <w:lang w:eastAsia="zh-CN"/>
          </w:rPr>
          <w:t>(五)、新型便携式温、湿、风向风速仪项目背景</w:t>
        </w:r>
        <w:r>
          <w:tab/>
        </w:r>
        <w:r>
          <w:fldChar w:fldCharType="begin"/>
        </w:r>
        <w:r>
          <w:instrText xml:space="preserve"> PAGEREF _Toc16920 \h </w:instrText>
        </w:r>
        <w:r>
          <w:fldChar w:fldCharType="separate"/>
        </w:r>
        <w:r>
          <w:t>20</w:t>
        </w:r>
        <w:r>
          <w:fldChar w:fldCharType="end"/>
        </w:r>
      </w:hyperlink>
    </w:p>
    <w:p>
      <w:pPr>
        <w:pStyle w:val="TOC1"/>
        <w:tabs>
          <w:tab w:val="right" w:leader="dot" w:pos="8306"/>
        </w:tabs>
      </w:pPr>
      <w:hyperlink w:anchor="_Toc8036" w:history="1">
        <w:r>
          <w:rPr>
            <w:rFonts w:ascii="仿宋" w:eastAsia="仿宋" w:hAnsi="仿宋" w:cs="仿宋" w:hint="eastAsia"/>
            <w:lang w:eastAsia="zh-CN"/>
          </w:rPr>
          <w:t>六、新型便携式温、湿、风向风速仪项目土建工程</w:t>
        </w:r>
        <w:r>
          <w:tab/>
        </w:r>
        <w:r>
          <w:fldChar w:fldCharType="begin"/>
        </w:r>
        <w:r>
          <w:instrText xml:space="preserve"> PAGEREF _Toc8036 \h </w:instrText>
        </w:r>
        <w:r>
          <w:fldChar w:fldCharType="separate"/>
        </w:r>
        <w:r>
          <w:t>21</w:t>
        </w:r>
        <w:r>
          <w:fldChar w:fldCharType="end"/>
        </w:r>
      </w:hyperlink>
    </w:p>
    <w:p>
      <w:pPr>
        <w:pStyle w:val="TOC2"/>
        <w:tabs>
          <w:tab w:val="right" w:leader="dot" w:pos="8306"/>
        </w:tabs>
      </w:pPr>
      <w:hyperlink w:anchor="_Toc13547" w:history="1">
        <w:r>
          <w:rPr>
            <w:rFonts w:ascii="仿宋" w:eastAsia="仿宋" w:hAnsi="仿宋" w:cs="仿宋" w:hint="eastAsia"/>
            <w:lang w:eastAsia="zh-CN"/>
          </w:rPr>
          <w:t>(一)、建筑工程设计原则</w:t>
        </w:r>
        <w:r>
          <w:tab/>
        </w:r>
        <w:r>
          <w:fldChar w:fldCharType="begin"/>
        </w:r>
        <w:r>
          <w:instrText xml:space="preserve"> PAGEREF _Toc13547 \h </w:instrText>
        </w:r>
        <w:r>
          <w:fldChar w:fldCharType="separate"/>
        </w:r>
        <w:r>
          <w:t>21</w:t>
        </w:r>
        <w:r>
          <w:fldChar w:fldCharType="end"/>
        </w:r>
      </w:hyperlink>
    </w:p>
    <w:p>
      <w:pPr>
        <w:pStyle w:val="TOC2"/>
        <w:tabs>
          <w:tab w:val="right" w:leader="dot" w:pos="8306"/>
        </w:tabs>
      </w:pPr>
      <w:hyperlink w:anchor="_Toc512" w:history="1">
        <w:r>
          <w:rPr>
            <w:rFonts w:ascii="仿宋" w:eastAsia="仿宋" w:hAnsi="仿宋" w:cs="仿宋" w:hint="eastAsia"/>
            <w:lang w:eastAsia="zh-CN"/>
          </w:rPr>
          <w:t>(二)、土建工程设计年限及安全等级</w:t>
        </w:r>
        <w:r>
          <w:tab/>
        </w:r>
        <w:r>
          <w:fldChar w:fldCharType="begin"/>
        </w:r>
        <w:r>
          <w:instrText xml:space="preserve"> PAGEREF _Toc512 \h </w:instrText>
        </w:r>
        <w:r>
          <w:fldChar w:fldCharType="separate"/>
        </w:r>
        <w:r>
          <w:t>22</w:t>
        </w:r>
        <w:r>
          <w:fldChar w:fldCharType="end"/>
        </w:r>
      </w:hyperlink>
    </w:p>
    <w:p>
      <w:pPr>
        <w:pStyle w:val="TOC2"/>
        <w:tabs>
          <w:tab w:val="right" w:leader="dot" w:pos="8306"/>
        </w:tabs>
      </w:pPr>
      <w:hyperlink w:anchor="_Toc28659" w:history="1">
        <w:r>
          <w:rPr>
            <w:rFonts w:ascii="仿宋" w:eastAsia="仿宋" w:hAnsi="仿宋" w:cs="仿宋" w:hint="eastAsia"/>
            <w:lang w:eastAsia="zh-CN"/>
          </w:rPr>
          <w:t>(三)、建筑工程设计总体要求</w:t>
        </w:r>
        <w:r>
          <w:tab/>
        </w:r>
        <w:r>
          <w:fldChar w:fldCharType="begin"/>
        </w:r>
        <w:r>
          <w:instrText xml:space="preserve"> PAGEREF _Toc28659 \h </w:instrText>
        </w:r>
        <w:r>
          <w:fldChar w:fldCharType="separate"/>
        </w:r>
        <w:r>
          <w:t>23</w:t>
        </w:r>
        <w:r>
          <w:fldChar w:fldCharType="end"/>
        </w:r>
      </w:hyperlink>
    </w:p>
    <w:p>
      <w:pPr>
        <w:pStyle w:val="TOC2"/>
        <w:tabs>
          <w:tab w:val="right" w:leader="dot" w:pos="8306"/>
        </w:tabs>
      </w:pPr>
      <w:hyperlink w:anchor="_Toc27634" w:history="1">
        <w:r>
          <w:rPr>
            <w:rFonts w:ascii="仿宋" w:eastAsia="仿宋" w:hAnsi="仿宋" w:cs="仿宋" w:hint="eastAsia"/>
            <w:lang w:eastAsia="zh-CN"/>
          </w:rPr>
          <w:t>(四)、土建工程建设指标</w:t>
        </w:r>
        <w:r>
          <w:tab/>
        </w:r>
        <w:r>
          <w:fldChar w:fldCharType="begin"/>
        </w:r>
        <w:r>
          <w:instrText xml:space="preserve"> PAGEREF _Toc27634 \h </w:instrText>
        </w:r>
        <w:r>
          <w:fldChar w:fldCharType="separate"/>
        </w:r>
        <w:r>
          <w:t>24</w:t>
        </w:r>
        <w:r>
          <w:fldChar w:fldCharType="end"/>
        </w:r>
      </w:hyperlink>
    </w:p>
    <w:p>
      <w:pPr>
        <w:pStyle w:val="TOC1"/>
        <w:tabs>
          <w:tab w:val="right" w:leader="dot" w:pos="8306"/>
        </w:tabs>
      </w:pPr>
      <w:hyperlink w:anchor="_Toc5663" w:history="1">
        <w:r>
          <w:rPr>
            <w:rFonts w:ascii="仿宋" w:eastAsia="仿宋" w:hAnsi="仿宋" w:cs="仿宋" w:hint="eastAsia"/>
            <w:lang w:eastAsia="zh-CN"/>
          </w:rPr>
          <w:t>七、新型便携式温、湿、风向风速仪项目人力资源管理</w:t>
        </w:r>
        <w:r>
          <w:tab/>
        </w:r>
        <w:r>
          <w:fldChar w:fldCharType="begin"/>
        </w:r>
        <w:r>
          <w:instrText xml:space="preserve"> PAGEREF _Toc5663 \h </w:instrText>
        </w:r>
        <w:r>
          <w:fldChar w:fldCharType="separate"/>
        </w:r>
        <w:r>
          <w:t>24</w:t>
        </w:r>
        <w:r>
          <w:fldChar w:fldCharType="end"/>
        </w:r>
      </w:hyperlink>
    </w:p>
    <w:p>
      <w:pPr>
        <w:pStyle w:val="TOC2"/>
        <w:tabs>
          <w:tab w:val="right" w:leader="dot" w:pos="8306"/>
        </w:tabs>
      </w:pPr>
      <w:hyperlink w:anchor="_Toc11792" w:history="1">
        <w:r>
          <w:rPr>
            <w:rFonts w:ascii="仿宋" w:eastAsia="仿宋" w:hAnsi="仿宋" w:cs="仿宋" w:hint="eastAsia"/>
            <w:lang w:eastAsia="zh-CN"/>
          </w:rPr>
          <w:t>(一)、建立健全的预算管理制度</w:t>
        </w:r>
        <w:r>
          <w:tab/>
        </w:r>
        <w:r>
          <w:fldChar w:fldCharType="begin"/>
        </w:r>
        <w:r>
          <w:instrText xml:space="preserve"> PAGEREF _Toc11792 \h </w:instrText>
        </w:r>
        <w:r>
          <w:fldChar w:fldCharType="separate"/>
        </w:r>
        <w:r>
          <w:t>24</w:t>
        </w:r>
        <w:r>
          <w:fldChar w:fldCharType="end"/>
        </w:r>
      </w:hyperlink>
    </w:p>
    <w:p>
      <w:pPr>
        <w:pStyle w:val="TOC2"/>
        <w:tabs>
          <w:tab w:val="right" w:leader="dot" w:pos="8306"/>
        </w:tabs>
      </w:pPr>
      <w:hyperlink w:anchor="_Toc4095" w:history="1">
        <w:r>
          <w:rPr>
            <w:rFonts w:ascii="仿宋" w:eastAsia="仿宋" w:hAnsi="仿宋" w:cs="仿宋" w:hint="eastAsia"/>
            <w:lang w:eastAsia="zh-CN"/>
          </w:rPr>
          <w:t>(二)、加强资金流动监控</w:t>
        </w:r>
        <w:r>
          <w:tab/>
        </w:r>
        <w:r>
          <w:fldChar w:fldCharType="begin"/>
        </w:r>
        <w:r>
          <w:instrText xml:space="preserve"> PAGEREF _Toc4095 \h </w:instrText>
        </w:r>
        <w:r>
          <w:fldChar w:fldCharType="separate"/>
        </w:r>
        <w:r>
          <w:t>26</w:t>
        </w:r>
        <w:r>
          <w:fldChar w:fldCharType="end"/>
        </w:r>
      </w:hyperlink>
    </w:p>
    <w:p>
      <w:pPr>
        <w:pStyle w:val="TOC2"/>
        <w:tabs>
          <w:tab w:val="right" w:leader="dot" w:pos="8306"/>
        </w:tabs>
      </w:pPr>
      <w:hyperlink w:anchor="_Toc25945" w:history="1">
        <w:r>
          <w:rPr>
            <w:rFonts w:ascii="仿宋" w:eastAsia="仿宋" w:hAnsi="仿宋" w:cs="仿宋" w:hint="eastAsia"/>
            <w:lang w:eastAsia="zh-CN"/>
          </w:rPr>
          <w:t>(三)、制定完善的风险控制机制</w:t>
        </w:r>
        <w:r>
          <w:tab/>
        </w:r>
        <w:r>
          <w:fldChar w:fldCharType="begin"/>
        </w:r>
        <w:r>
          <w:instrText xml:space="preserve"> PAGEREF _Toc25945 \h </w:instrText>
        </w:r>
        <w:r>
          <w:fldChar w:fldCharType="separate"/>
        </w:r>
        <w:r>
          <w:t>27</w:t>
        </w:r>
        <w:r>
          <w:fldChar w:fldCharType="end"/>
        </w:r>
      </w:hyperlink>
    </w:p>
    <w:p>
      <w:pPr>
        <w:pStyle w:val="TOC2"/>
        <w:tabs>
          <w:tab w:val="right" w:leader="dot" w:pos="8306"/>
        </w:tabs>
      </w:pPr>
      <w:hyperlink w:anchor="_Toc19083" w:history="1">
        <w:r>
          <w:rPr>
            <w:rFonts w:ascii="仿宋" w:eastAsia="仿宋" w:hAnsi="仿宋" w:cs="仿宋" w:hint="eastAsia"/>
            <w:lang w:eastAsia="zh-CN"/>
          </w:rPr>
          <w:t>(四)、优化成本管理</w:t>
        </w:r>
        <w:r>
          <w:tab/>
        </w:r>
        <w:r>
          <w:fldChar w:fldCharType="begin"/>
        </w:r>
        <w:r>
          <w:instrText xml:space="preserve"> PAGEREF _Toc19083 \h </w:instrText>
        </w:r>
        <w:r>
          <w:fldChar w:fldCharType="separate"/>
        </w:r>
        <w:r>
          <w:t>29</w:t>
        </w:r>
        <w:r>
          <w:fldChar w:fldCharType="end"/>
        </w:r>
      </w:hyperlink>
    </w:p>
    <w:p>
      <w:pPr>
        <w:pStyle w:val="TOC1"/>
        <w:tabs>
          <w:tab w:val="right" w:leader="dot" w:pos="8306"/>
        </w:tabs>
      </w:pPr>
      <w:hyperlink w:anchor="_Toc10026" w:history="1">
        <w:r>
          <w:rPr>
            <w:rFonts w:ascii="仿宋" w:eastAsia="仿宋" w:hAnsi="仿宋" w:cs="仿宋" w:hint="eastAsia"/>
            <w:lang w:eastAsia="zh-CN"/>
          </w:rPr>
          <w:t>八、新型便携式温、湿、风向风速仪项目计划安排</w:t>
        </w:r>
        <w:r>
          <w:tab/>
        </w:r>
        <w:r>
          <w:fldChar w:fldCharType="begin"/>
        </w:r>
        <w:r>
          <w:instrText xml:space="preserve"> PAGEREF _Toc10026 \h </w:instrText>
        </w:r>
        <w:r>
          <w:fldChar w:fldCharType="separate"/>
        </w:r>
        <w:r>
          <w:t>31</w:t>
        </w:r>
        <w:r>
          <w:fldChar w:fldCharType="end"/>
        </w:r>
      </w:hyperlink>
    </w:p>
    <w:p>
      <w:pPr>
        <w:pStyle w:val="TOC2"/>
        <w:tabs>
          <w:tab w:val="right" w:leader="dot" w:pos="8306"/>
        </w:tabs>
      </w:pPr>
      <w:hyperlink w:anchor="_Toc30941" w:history="1">
        <w:r>
          <w:rPr>
            <w:rFonts w:ascii="仿宋" w:eastAsia="仿宋" w:hAnsi="仿宋" w:cs="仿宋" w:hint="eastAsia"/>
            <w:lang w:eastAsia="zh-CN"/>
          </w:rPr>
          <w:t>(一)、建设周期</w:t>
        </w:r>
        <w:r>
          <w:tab/>
        </w:r>
        <w:r>
          <w:fldChar w:fldCharType="begin"/>
        </w:r>
        <w:r>
          <w:instrText xml:space="preserve"> PAGEREF _Toc30941 \h </w:instrText>
        </w:r>
        <w:r>
          <w:fldChar w:fldCharType="separate"/>
        </w:r>
        <w:r>
          <w:t>31</w:t>
        </w:r>
        <w:r>
          <w:fldChar w:fldCharType="end"/>
        </w:r>
      </w:hyperlink>
    </w:p>
    <w:p>
      <w:pPr>
        <w:pStyle w:val="TOC2"/>
        <w:tabs>
          <w:tab w:val="right" w:leader="dot" w:pos="8306"/>
        </w:tabs>
      </w:pPr>
      <w:hyperlink w:anchor="_Toc26756" w:history="1">
        <w:r>
          <w:rPr>
            <w:rFonts w:ascii="仿宋" w:eastAsia="仿宋" w:hAnsi="仿宋" w:cs="仿宋" w:hint="eastAsia"/>
            <w:lang w:eastAsia="zh-CN"/>
          </w:rPr>
          <w:t>(二)、建设进度</w:t>
        </w:r>
        <w:r>
          <w:tab/>
        </w:r>
        <w:r>
          <w:fldChar w:fldCharType="begin"/>
        </w:r>
        <w:r>
          <w:instrText xml:space="preserve"> PAGEREF _Toc26756 \h </w:instrText>
        </w:r>
        <w:r>
          <w:fldChar w:fldCharType="separate"/>
        </w:r>
        <w:r>
          <w:t>32</w:t>
        </w:r>
        <w:r>
          <w:fldChar w:fldCharType="end"/>
        </w:r>
      </w:hyperlink>
    </w:p>
    <w:p>
      <w:pPr>
        <w:pStyle w:val="TOC2"/>
        <w:tabs>
          <w:tab w:val="right" w:leader="dot" w:pos="8306"/>
        </w:tabs>
      </w:pPr>
      <w:hyperlink w:anchor="_Toc22784" w:history="1">
        <w:r>
          <w:rPr>
            <w:rFonts w:ascii="仿宋" w:eastAsia="仿宋" w:hAnsi="仿宋" w:cs="仿宋" w:hint="eastAsia"/>
            <w:lang w:eastAsia="zh-CN"/>
          </w:rPr>
          <w:t>(三)、进度安排注意事项</w:t>
        </w:r>
        <w:r>
          <w:tab/>
        </w:r>
        <w:r>
          <w:fldChar w:fldCharType="begin"/>
        </w:r>
        <w:r>
          <w:instrText xml:space="preserve"> PAGEREF _Toc22784 \h </w:instrText>
        </w:r>
        <w:r>
          <w:fldChar w:fldCharType="separate"/>
        </w:r>
        <w:r>
          <w:t>33</w:t>
        </w:r>
        <w:r>
          <w:fldChar w:fldCharType="end"/>
        </w:r>
      </w:hyperlink>
    </w:p>
    <w:p>
      <w:pPr>
        <w:pStyle w:val="TOC2"/>
        <w:tabs>
          <w:tab w:val="right" w:leader="dot" w:pos="8306"/>
        </w:tabs>
      </w:pPr>
      <w:hyperlink w:anchor="_Toc16423" w:history="1">
        <w:r>
          <w:rPr>
            <w:rFonts w:ascii="仿宋" w:eastAsia="仿宋" w:hAnsi="仿宋" w:cs="仿宋" w:hint="eastAsia"/>
            <w:lang w:eastAsia="zh-CN"/>
          </w:rPr>
          <w:t>(四)、人力资源配置</w:t>
        </w:r>
        <w:r>
          <w:tab/>
        </w:r>
        <w:r>
          <w:fldChar w:fldCharType="begin"/>
        </w:r>
        <w:r>
          <w:instrText xml:space="preserve"> PAGEREF _Toc16423 \h </w:instrText>
        </w:r>
        <w:r>
          <w:fldChar w:fldCharType="separate"/>
        </w:r>
        <w:r>
          <w:t>35</w:t>
        </w:r>
        <w:r>
          <w:fldChar w:fldCharType="end"/>
        </w:r>
      </w:hyperlink>
    </w:p>
    <w:p>
      <w:pPr>
        <w:pStyle w:val="TOC1"/>
        <w:tabs>
          <w:tab w:val="right" w:leader="dot" w:pos="8306"/>
        </w:tabs>
      </w:pPr>
      <w:hyperlink w:anchor="_Toc15370" w:history="1">
        <w:r>
          <w:rPr>
            <w:rFonts w:ascii="仿宋" w:eastAsia="仿宋" w:hAnsi="仿宋" w:cs="仿宋" w:hint="eastAsia"/>
            <w:lang w:eastAsia="zh-CN"/>
          </w:rPr>
          <w:t>九、新型便携式温、湿、风向风速仪项目环境影响分析</w:t>
        </w:r>
        <w:r>
          <w:tab/>
        </w:r>
        <w:r>
          <w:fldChar w:fldCharType="begin"/>
        </w:r>
        <w:r>
          <w:instrText xml:space="preserve"> PAGEREF _Toc15370 \h </w:instrText>
        </w:r>
        <w:r>
          <w:fldChar w:fldCharType="separate"/>
        </w:r>
        <w:r>
          <w:t>35</w:t>
        </w:r>
        <w:r>
          <w:fldChar w:fldCharType="end"/>
        </w:r>
      </w:hyperlink>
    </w:p>
    <w:p>
      <w:pPr>
        <w:pStyle w:val="TOC2"/>
        <w:tabs>
          <w:tab w:val="right" w:leader="dot" w:pos="8306"/>
        </w:tabs>
      </w:pPr>
      <w:hyperlink w:anchor="_Toc25288" w:history="1">
        <w:r>
          <w:rPr>
            <w:rFonts w:ascii="仿宋" w:eastAsia="仿宋" w:hAnsi="仿宋" w:cs="仿宋" w:hint="eastAsia"/>
            <w:lang w:eastAsia="zh-CN"/>
          </w:rPr>
          <w:t>(一)、建设区域环境质量现状</w:t>
        </w:r>
        <w:r>
          <w:tab/>
        </w:r>
        <w:r>
          <w:fldChar w:fldCharType="begin"/>
        </w:r>
        <w:r>
          <w:instrText xml:space="preserve"> PAGEREF _Toc25288 \h </w:instrText>
        </w:r>
        <w:r>
          <w:fldChar w:fldCharType="separate"/>
        </w:r>
        <w:r>
          <w:t>35</w:t>
        </w:r>
        <w:r>
          <w:fldChar w:fldCharType="end"/>
        </w:r>
      </w:hyperlink>
    </w:p>
    <w:p>
      <w:pPr>
        <w:pStyle w:val="TOC2"/>
        <w:tabs>
          <w:tab w:val="right" w:leader="dot" w:pos="8306"/>
        </w:tabs>
      </w:pPr>
      <w:hyperlink w:anchor="_Toc21519" w:history="1">
        <w:r>
          <w:rPr>
            <w:rFonts w:ascii="仿宋" w:eastAsia="仿宋" w:hAnsi="仿宋" w:cs="仿宋" w:hint="eastAsia"/>
            <w:lang w:eastAsia="zh-CN"/>
          </w:rPr>
          <w:t>(二)、建设期环境保护</w:t>
        </w:r>
        <w:r>
          <w:tab/>
        </w:r>
        <w:r>
          <w:fldChar w:fldCharType="begin"/>
        </w:r>
        <w:r>
          <w:instrText xml:space="preserve"> PAGEREF _Toc21519 \h </w:instrText>
        </w:r>
        <w:r>
          <w:fldChar w:fldCharType="separate"/>
        </w:r>
        <w:r>
          <w:t>37</w:t>
        </w:r>
        <w:r>
          <w:fldChar w:fldCharType="end"/>
        </w:r>
      </w:hyperlink>
    </w:p>
    <w:p>
      <w:pPr>
        <w:pStyle w:val="TOC2"/>
        <w:tabs>
          <w:tab w:val="right" w:leader="dot" w:pos="8306"/>
        </w:tabs>
      </w:pPr>
      <w:hyperlink w:anchor="_Toc29098" w:history="1">
        <w:r>
          <w:rPr>
            <w:rFonts w:ascii="仿宋" w:eastAsia="仿宋" w:hAnsi="仿宋" w:cs="仿宋" w:hint="eastAsia"/>
            <w:lang w:eastAsia="zh-CN"/>
          </w:rPr>
          <w:t>(三)、运营期环境保护</w:t>
        </w:r>
        <w:r>
          <w:tab/>
        </w:r>
        <w:r>
          <w:fldChar w:fldCharType="begin"/>
        </w:r>
        <w:r>
          <w:instrText xml:space="preserve"> PAGEREF _Toc29098 \h </w:instrText>
        </w:r>
        <w:r>
          <w:fldChar w:fldCharType="separate"/>
        </w:r>
        <w:r>
          <w:t>38</w:t>
        </w:r>
        <w:r>
          <w:fldChar w:fldCharType="end"/>
        </w:r>
      </w:hyperlink>
    </w:p>
    <w:p>
      <w:pPr>
        <w:pStyle w:val="TOC2"/>
        <w:tabs>
          <w:tab w:val="right" w:leader="dot" w:pos="8306"/>
        </w:tabs>
      </w:pPr>
      <w:hyperlink w:anchor="_Toc7862" w:history="1">
        <w:r>
          <w:rPr>
            <w:rFonts w:ascii="仿宋" w:eastAsia="仿宋" w:hAnsi="仿宋" w:cs="仿宋" w:hint="eastAsia"/>
            <w:lang w:eastAsia="zh-CN"/>
          </w:rPr>
          <w:t>(四)、新型便携式温、湿、风向风速仪项目建设对区域经济的影响</w:t>
        </w:r>
        <w:r>
          <w:tab/>
        </w:r>
        <w:r>
          <w:fldChar w:fldCharType="begin"/>
        </w:r>
        <w:r>
          <w:instrText xml:space="preserve"> PAGEREF _Toc7862 \h </w:instrText>
        </w:r>
        <w:r>
          <w:fldChar w:fldCharType="separate"/>
        </w:r>
        <w:r>
          <w:t>40</w:t>
        </w:r>
        <w:r>
          <w:fldChar w:fldCharType="end"/>
        </w:r>
      </w:hyperlink>
    </w:p>
    <w:p>
      <w:pPr>
        <w:pStyle w:val="TOC2"/>
        <w:tabs>
          <w:tab w:val="right" w:leader="dot" w:pos="8306"/>
        </w:tabs>
      </w:pPr>
      <w:hyperlink w:anchor="_Toc14186" w:history="1">
        <w:r>
          <w:rPr>
            <w:rFonts w:ascii="仿宋" w:eastAsia="仿宋" w:hAnsi="仿宋" w:cs="仿宋" w:hint="eastAsia"/>
            <w:lang w:eastAsia="zh-CN"/>
          </w:rPr>
          <w:t>(五)、废弃物处理</w:t>
        </w:r>
        <w:r>
          <w:tab/>
        </w:r>
        <w:r>
          <w:fldChar w:fldCharType="begin"/>
        </w:r>
        <w:r>
          <w:instrText xml:space="preserve"> PAGEREF _Toc14186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713" w:history="1">
        <w:r>
          <w:rPr>
            <w:rFonts w:ascii="仿宋" w:eastAsia="仿宋" w:hAnsi="仿宋" w:cs="仿宋" w:hint="eastAsia"/>
            <w:lang w:eastAsia="zh-CN"/>
          </w:rPr>
          <w:t>(六)、特殊环境影响分析</w:t>
        </w:r>
        <w:r>
          <w:tab/>
        </w:r>
        <w:r>
          <w:fldChar w:fldCharType="begin"/>
        </w:r>
        <w:r>
          <w:instrText xml:space="preserve"> PAGEREF _Toc14713 \h </w:instrText>
        </w:r>
        <w:r>
          <w:fldChar w:fldCharType="separate"/>
        </w:r>
        <w:r>
          <w:t>43</w:t>
        </w:r>
        <w:r>
          <w:fldChar w:fldCharType="end"/>
        </w:r>
      </w:hyperlink>
    </w:p>
    <w:p>
      <w:pPr>
        <w:pStyle w:val="TOC2"/>
        <w:tabs>
          <w:tab w:val="right" w:leader="dot" w:pos="8306"/>
        </w:tabs>
      </w:pPr>
      <w:hyperlink w:anchor="_Toc3003" w:history="1">
        <w:r>
          <w:rPr>
            <w:rFonts w:ascii="仿宋" w:eastAsia="仿宋" w:hAnsi="仿宋" w:cs="仿宋" w:hint="eastAsia"/>
            <w:lang w:eastAsia="zh-CN"/>
          </w:rPr>
          <w:t>(七)、清洁生产</w:t>
        </w:r>
        <w:r>
          <w:tab/>
        </w:r>
        <w:r>
          <w:fldChar w:fldCharType="begin"/>
        </w:r>
        <w:r>
          <w:instrText xml:space="preserve"> PAGEREF _Toc3003 \h </w:instrText>
        </w:r>
        <w:r>
          <w:fldChar w:fldCharType="separate"/>
        </w:r>
        <w:r>
          <w:t>45</w:t>
        </w:r>
        <w:r>
          <w:fldChar w:fldCharType="end"/>
        </w:r>
      </w:hyperlink>
    </w:p>
    <w:p>
      <w:pPr>
        <w:pStyle w:val="TOC2"/>
        <w:tabs>
          <w:tab w:val="right" w:leader="dot" w:pos="8306"/>
        </w:tabs>
      </w:pPr>
      <w:hyperlink w:anchor="_Toc5331" w:history="1">
        <w:r>
          <w:rPr>
            <w:rFonts w:ascii="仿宋" w:eastAsia="仿宋" w:hAnsi="仿宋" w:cs="仿宋" w:hint="eastAsia"/>
            <w:lang w:eastAsia="zh-CN"/>
          </w:rPr>
          <w:t>(八)、环境保护综合评价</w:t>
        </w:r>
        <w:r>
          <w:tab/>
        </w:r>
        <w:r>
          <w:fldChar w:fldCharType="begin"/>
        </w:r>
        <w:r>
          <w:instrText xml:space="preserve"> PAGEREF _Toc5331 \h </w:instrText>
        </w:r>
        <w:r>
          <w:fldChar w:fldCharType="separate"/>
        </w:r>
        <w:r>
          <w:t>46</w:t>
        </w:r>
        <w:r>
          <w:fldChar w:fldCharType="end"/>
        </w:r>
      </w:hyperlink>
    </w:p>
    <w:p>
      <w:pPr>
        <w:pStyle w:val="TOC1"/>
        <w:tabs>
          <w:tab w:val="right" w:leader="dot" w:pos="8306"/>
        </w:tabs>
      </w:pPr>
      <w:hyperlink w:anchor="_Toc7777" w:history="1">
        <w:r>
          <w:rPr>
            <w:rFonts w:ascii="仿宋" w:eastAsia="仿宋" w:hAnsi="仿宋" w:cs="仿宋" w:hint="eastAsia"/>
            <w:lang w:eastAsia="zh-CN"/>
          </w:rPr>
          <w:t>十、新型便携式温、湿、风向风速仪项目投资规划</w:t>
        </w:r>
        <w:r>
          <w:tab/>
        </w:r>
        <w:r>
          <w:fldChar w:fldCharType="begin"/>
        </w:r>
        <w:r>
          <w:instrText xml:space="preserve"> PAGEREF _Toc7777 \h </w:instrText>
        </w:r>
        <w:r>
          <w:fldChar w:fldCharType="separate"/>
        </w:r>
        <w:r>
          <w:t>47</w:t>
        </w:r>
        <w:r>
          <w:fldChar w:fldCharType="end"/>
        </w:r>
      </w:hyperlink>
    </w:p>
    <w:p>
      <w:pPr>
        <w:pStyle w:val="TOC2"/>
        <w:tabs>
          <w:tab w:val="right" w:leader="dot" w:pos="8306"/>
        </w:tabs>
      </w:pPr>
      <w:hyperlink w:anchor="_Toc26087" w:history="1">
        <w:r>
          <w:rPr>
            <w:rFonts w:ascii="仿宋" w:eastAsia="仿宋" w:hAnsi="仿宋" w:cs="仿宋" w:hint="eastAsia"/>
            <w:lang w:eastAsia="zh-CN"/>
          </w:rPr>
          <w:t>(一)、新型便携式温、湿、风向风速仪项目总投资估算</w:t>
        </w:r>
        <w:r>
          <w:tab/>
        </w:r>
        <w:r>
          <w:fldChar w:fldCharType="begin"/>
        </w:r>
        <w:r>
          <w:instrText xml:space="preserve"> PAGEREF _Toc26087 \h </w:instrText>
        </w:r>
        <w:r>
          <w:fldChar w:fldCharType="separate"/>
        </w:r>
        <w:r>
          <w:t>47</w:t>
        </w:r>
        <w:r>
          <w:fldChar w:fldCharType="end"/>
        </w:r>
      </w:hyperlink>
    </w:p>
    <w:p>
      <w:pPr>
        <w:pStyle w:val="TOC2"/>
        <w:tabs>
          <w:tab w:val="right" w:leader="dot" w:pos="8306"/>
        </w:tabs>
      </w:pPr>
      <w:hyperlink w:anchor="_Toc10930" w:history="1">
        <w:r>
          <w:rPr>
            <w:rFonts w:ascii="仿宋" w:eastAsia="仿宋" w:hAnsi="仿宋" w:cs="仿宋" w:hint="eastAsia"/>
            <w:lang w:eastAsia="zh-CN"/>
          </w:rPr>
          <w:t>(二)、资金筹措</w:t>
        </w:r>
        <w:r>
          <w:tab/>
        </w:r>
        <w:r>
          <w:fldChar w:fldCharType="begin"/>
        </w:r>
        <w:r>
          <w:instrText xml:space="preserve"> PAGEREF _Toc10930 \h </w:instrText>
        </w:r>
        <w:r>
          <w:fldChar w:fldCharType="separate"/>
        </w:r>
        <w:r>
          <w:t>49</w:t>
        </w:r>
        <w:r>
          <w:fldChar w:fldCharType="end"/>
        </w:r>
      </w:hyperlink>
    </w:p>
    <w:p>
      <w:pPr>
        <w:pStyle w:val="TOC1"/>
        <w:tabs>
          <w:tab w:val="right" w:leader="dot" w:pos="8306"/>
        </w:tabs>
      </w:pPr>
      <w:hyperlink w:anchor="_Toc29292" w:history="1">
        <w:r>
          <w:rPr>
            <w:rFonts w:ascii="仿宋" w:eastAsia="仿宋" w:hAnsi="仿宋" w:cs="仿宋" w:hint="eastAsia"/>
            <w:lang w:eastAsia="zh-CN"/>
          </w:rPr>
          <w:t>十一、生产安全保护</w:t>
        </w:r>
        <w:r>
          <w:tab/>
        </w:r>
        <w:r>
          <w:fldChar w:fldCharType="begin"/>
        </w:r>
        <w:r>
          <w:instrText xml:space="preserve"> PAGEREF _Toc29292 \h </w:instrText>
        </w:r>
        <w:r>
          <w:fldChar w:fldCharType="separate"/>
        </w:r>
        <w:r>
          <w:t>49</w:t>
        </w:r>
        <w:r>
          <w:fldChar w:fldCharType="end"/>
        </w:r>
      </w:hyperlink>
    </w:p>
    <w:p>
      <w:pPr>
        <w:pStyle w:val="TOC2"/>
        <w:tabs>
          <w:tab w:val="right" w:leader="dot" w:pos="8306"/>
        </w:tabs>
      </w:pPr>
      <w:hyperlink w:anchor="_Toc24670" w:history="1">
        <w:r>
          <w:rPr>
            <w:rFonts w:ascii="仿宋" w:eastAsia="仿宋" w:hAnsi="仿宋" w:cs="仿宋" w:hint="eastAsia"/>
            <w:lang w:eastAsia="zh-CN"/>
          </w:rPr>
          <w:t>(一)、消防安全</w:t>
        </w:r>
        <w:r>
          <w:tab/>
        </w:r>
        <w:r>
          <w:fldChar w:fldCharType="begin"/>
        </w:r>
        <w:r>
          <w:instrText xml:space="preserve"> PAGEREF _Toc24670 \h </w:instrText>
        </w:r>
        <w:r>
          <w:fldChar w:fldCharType="separate"/>
        </w:r>
        <w:r>
          <w:t>49</w:t>
        </w:r>
        <w:r>
          <w:fldChar w:fldCharType="end"/>
        </w:r>
      </w:hyperlink>
    </w:p>
    <w:p>
      <w:pPr>
        <w:pStyle w:val="TOC2"/>
        <w:tabs>
          <w:tab w:val="right" w:leader="dot" w:pos="8306"/>
        </w:tabs>
      </w:pPr>
      <w:hyperlink w:anchor="_Toc28891" w:history="1">
        <w:r>
          <w:rPr>
            <w:rFonts w:ascii="仿宋" w:eastAsia="仿宋" w:hAnsi="仿宋" w:cs="仿宋" w:hint="eastAsia"/>
            <w:lang w:eastAsia="zh-CN"/>
          </w:rPr>
          <w:t>(二)、防火防爆总图布置措施</w:t>
        </w:r>
        <w:r>
          <w:tab/>
        </w:r>
        <w:r>
          <w:fldChar w:fldCharType="begin"/>
        </w:r>
        <w:r>
          <w:instrText xml:space="preserve"> PAGEREF _Toc28891 \h </w:instrText>
        </w:r>
        <w:r>
          <w:fldChar w:fldCharType="separate"/>
        </w:r>
        <w:r>
          <w:t>51</w:t>
        </w:r>
        <w:r>
          <w:fldChar w:fldCharType="end"/>
        </w:r>
      </w:hyperlink>
    </w:p>
    <w:p>
      <w:pPr>
        <w:pStyle w:val="TOC2"/>
        <w:tabs>
          <w:tab w:val="right" w:leader="dot" w:pos="8306"/>
        </w:tabs>
      </w:pPr>
      <w:hyperlink w:anchor="_Toc29527" w:history="1">
        <w:r>
          <w:rPr>
            <w:rFonts w:ascii="仿宋" w:eastAsia="仿宋" w:hAnsi="仿宋" w:cs="仿宋" w:hint="eastAsia"/>
            <w:lang w:eastAsia="zh-CN"/>
          </w:rPr>
          <w:t>(三)、自然灾害防范措施</w:t>
        </w:r>
        <w:r>
          <w:tab/>
        </w:r>
        <w:r>
          <w:fldChar w:fldCharType="begin"/>
        </w:r>
        <w:r>
          <w:instrText xml:space="preserve"> PAGEREF _Toc29527 \h </w:instrText>
        </w:r>
        <w:r>
          <w:fldChar w:fldCharType="separate"/>
        </w:r>
        <w:r>
          <w:t>52</w:t>
        </w:r>
        <w:r>
          <w:fldChar w:fldCharType="end"/>
        </w:r>
      </w:hyperlink>
    </w:p>
    <w:p>
      <w:pPr>
        <w:pStyle w:val="TOC2"/>
        <w:tabs>
          <w:tab w:val="right" w:leader="dot" w:pos="8306"/>
        </w:tabs>
      </w:pPr>
      <w:hyperlink w:anchor="_Toc18232" w:history="1">
        <w:r>
          <w:rPr>
            <w:rFonts w:ascii="仿宋" w:eastAsia="仿宋" w:hAnsi="仿宋" w:cs="仿宋" w:hint="eastAsia"/>
            <w:lang w:eastAsia="zh-CN"/>
          </w:rPr>
          <w:t>(四)、安全色及安全标志使用要求</w:t>
        </w:r>
        <w:r>
          <w:tab/>
        </w:r>
        <w:r>
          <w:fldChar w:fldCharType="begin"/>
        </w:r>
        <w:r>
          <w:instrText xml:space="preserve"> PAGEREF _Toc18232 \h </w:instrText>
        </w:r>
        <w:r>
          <w:fldChar w:fldCharType="separate"/>
        </w:r>
        <w:r>
          <w:t>53</w:t>
        </w:r>
        <w:r>
          <w:fldChar w:fldCharType="end"/>
        </w:r>
      </w:hyperlink>
    </w:p>
    <w:p>
      <w:pPr>
        <w:pStyle w:val="TOC2"/>
        <w:tabs>
          <w:tab w:val="right" w:leader="dot" w:pos="8306"/>
        </w:tabs>
      </w:pPr>
      <w:hyperlink w:anchor="_Toc5130" w:history="1">
        <w:r>
          <w:rPr>
            <w:rFonts w:ascii="仿宋" w:eastAsia="仿宋" w:hAnsi="仿宋" w:cs="仿宋" w:hint="eastAsia"/>
            <w:lang w:eastAsia="zh-CN"/>
          </w:rPr>
          <w:t>(五)、防尘防毒措施</w:t>
        </w:r>
        <w:r>
          <w:tab/>
        </w:r>
        <w:r>
          <w:fldChar w:fldCharType="begin"/>
        </w:r>
        <w:r>
          <w:instrText xml:space="preserve"> PAGEREF _Toc5130 \h </w:instrText>
        </w:r>
        <w:r>
          <w:fldChar w:fldCharType="separate"/>
        </w:r>
        <w:r>
          <w:t>54</w:t>
        </w:r>
        <w:r>
          <w:fldChar w:fldCharType="end"/>
        </w:r>
      </w:hyperlink>
    </w:p>
    <w:p>
      <w:pPr>
        <w:pStyle w:val="TOC2"/>
        <w:tabs>
          <w:tab w:val="right" w:leader="dot" w:pos="8306"/>
        </w:tabs>
      </w:pPr>
      <w:hyperlink w:anchor="_Toc1255" w:history="1">
        <w:r>
          <w:rPr>
            <w:rFonts w:ascii="仿宋" w:eastAsia="仿宋" w:hAnsi="仿宋" w:cs="仿宋" w:hint="eastAsia"/>
            <w:lang w:eastAsia="zh-CN"/>
          </w:rPr>
          <w:t>(六)、防静电、触电防护及防雷措施</w:t>
        </w:r>
        <w:r>
          <w:tab/>
        </w:r>
        <w:r>
          <w:fldChar w:fldCharType="begin"/>
        </w:r>
        <w:r>
          <w:instrText xml:space="preserve"> PAGEREF _Toc1255 \h </w:instrText>
        </w:r>
        <w:r>
          <w:fldChar w:fldCharType="separate"/>
        </w:r>
        <w:r>
          <w:t>55</w:t>
        </w:r>
        <w:r>
          <w:fldChar w:fldCharType="end"/>
        </w:r>
      </w:hyperlink>
    </w:p>
    <w:p>
      <w:pPr>
        <w:pStyle w:val="TOC2"/>
        <w:tabs>
          <w:tab w:val="right" w:leader="dot" w:pos="8306"/>
        </w:tabs>
      </w:pPr>
      <w:hyperlink w:anchor="_Toc23111" w:history="1">
        <w:r>
          <w:rPr>
            <w:rFonts w:ascii="仿宋" w:eastAsia="仿宋" w:hAnsi="仿宋" w:cs="仿宋" w:hint="eastAsia"/>
            <w:lang w:eastAsia="zh-CN"/>
          </w:rPr>
          <w:t>(七)、机械设备安全保障措施</w:t>
        </w:r>
        <w:r>
          <w:tab/>
        </w:r>
        <w:r>
          <w:fldChar w:fldCharType="begin"/>
        </w:r>
        <w:r>
          <w:instrText xml:space="preserve"> PAGEREF _Toc23111 \h </w:instrText>
        </w:r>
        <w:r>
          <w:fldChar w:fldCharType="separate"/>
        </w:r>
        <w:r>
          <w:t>57</w:t>
        </w:r>
        <w:r>
          <w:fldChar w:fldCharType="end"/>
        </w:r>
      </w:hyperlink>
    </w:p>
    <w:p>
      <w:pPr>
        <w:pStyle w:val="TOC1"/>
        <w:tabs>
          <w:tab w:val="right" w:leader="dot" w:pos="8306"/>
        </w:tabs>
      </w:pPr>
      <w:hyperlink w:anchor="_Toc6255" w:history="1">
        <w:r>
          <w:rPr>
            <w:rFonts w:ascii="仿宋" w:eastAsia="仿宋" w:hAnsi="仿宋" w:cs="仿宋" w:hint="eastAsia"/>
            <w:lang w:eastAsia="zh-CN"/>
          </w:rPr>
          <w:t>十二、新型便携式温、湿、风向风速仪项目社会影响</w:t>
        </w:r>
        <w:r>
          <w:tab/>
        </w:r>
        <w:r>
          <w:fldChar w:fldCharType="begin"/>
        </w:r>
        <w:r>
          <w:instrText xml:space="preserve"> PAGEREF _Toc6255 \h </w:instrText>
        </w:r>
        <w:r>
          <w:fldChar w:fldCharType="separate"/>
        </w:r>
        <w:r>
          <w:t>58</w:t>
        </w:r>
        <w:r>
          <w:fldChar w:fldCharType="end"/>
        </w:r>
      </w:hyperlink>
    </w:p>
    <w:p>
      <w:pPr>
        <w:pStyle w:val="TOC2"/>
        <w:tabs>
          <w:tab w:val="right" w:leader="dot" w:pos="8306"/>
        </w:tabs>
      </w:pPr>
      <w:hyperlink w:anchor="_Toc16526" w:history="1">
        <w:r>
          <w:rPr>
            <w:rFonts w:ascii="仿宋" w:eastAsia="仿宋" w:hAnsi="仿宋" w:cs="仿宋" w:hint="eastAsia"/>
            <w:lang w:eastAsia="zh-CN"/>
          </w:rPr>
          <w:t>(一)、社会责任与义务</w:t>
        </w:r>
        <w:r>
          <w:tab/>
        </w:r>
        <w:r>
          <w:fldChar w:fldCharType="begin"/>
        </w:r>
        <w:r>
          <w:instrText xml:space="preserve"> PAGEREF _Toc16526 \h </w:instrText>
        </w:r>
        <w:r>
          <w:fldChar w:fldCharType="separate"/>
        </w:r>
        <w:r>
          <w:t>58</w:t>
        </w:r>
        <w:r>
          <w:fldChar w:fldCharType="end"/>
        </w:r>
      </w:hyperlink>
    </w:p>
    <w:p>
      <w:pPr>
        <w:pStyle w:val="TOC2"/>
        <w:tabs>
          <w:tab w:val="right" w:leader="dot" w:pos="8306"/>
        </w:tabs>
      </w:pPr>
      <w:hyperlink w:anchor="_Toc2077" w:history="1">
        <w:r>
          <w:rPr>
            <w:rFonts w:ascii="仿宋" w:eastAsia="仿宋" w:hAnsi="仿宋" w:cs="仿宋" w:hint="eastAsia"/>
            <w:lang w:eastAsia="zh-CN"/>
          </w:rPr>
          <w:t>(二)、社会参与与沟通</w:t>
        </w:r>
        <w:r>
          <w:tab/>
        </w:r>
        <w:r>
          <w:fldChar w:fldCharType="begin"/>
        </w:r>
        <w:r>
          <w:instrText xml:space="preserve"> PAGEREF _Toc2077 \h </w:instrText>
        </w:r>
        <w:r>
          <w:fldChar w:fldCharType="separate"/>
        </w:r>
        <w:r>
          <w:t>59</w:t>
        </w:r>
        <w:r>
          <w:fldChar w:fldCharType="end"/>
        </w:r>
      </w:hyperlink>
    </w:p>
    <w:p>
      <w:pPr>
        <w:pStyle w:val="TOC1"/>
        <w:tabs>
          <w:tab w:val="right" w:leader="dot" w:pos="8306"/>
        </w:tabs>
      </w:pPr>
      <w:hyperlink w:anchor="_Toc31386" w:history="1">
        <w:r>
          <w:rPr>
            <w:rFonts w:ascii="仿宋" w:eastAsia="仿宋" w:hAnsi="仿宋" w:cs="仿宋" w:hint="eastAsia"/>
            <w:lang w:eastAsia="zh-CN"/>
          </w:rPr>
          <w:t>十三、新型便携式温、湿、风向风速仪项目治理与监督</w:t>
        </w:r>
        <w:r>
          <w:tab/>
        </w:r>
        <w:r>
          <w:fldChar w:fldCharType="begin"/>
        </w:r>
        <w:r>
          <w:instrText xml:space="preserve"> PAGEREF _Toc31386 \h </w:instrText>
        </w:r>
        <w:r>
          <w:fldChar w:fldCharType="separate"/>
        </w:r>
        <w:r>
          <w:t>60</w:t>
        </w:r>
        <w:r>
          <w:fldChar w:fldCharType="end"/>
        </w:r>
      </w:hyperlink>
    </w:p>
    <w:p>
      <w:pPr>
        <w:pStyle w:val="TOC2"/>
        <w:tabs>
          <w:tab w:val="right" w:leader="dot" w:pos="8306"/>
        </w:tabs>
      </w:pPr>
      <w:hyperlink w:anchor="_Toc27868" w:history="1">
        <w:r>
          <w:rPr>
            <w:rFonts w:ascii="仿宋" w:eastAsia="仿宋" w:hAnsi="仿宋" w:cs="仿宋" w:hint="eastAsia"/>
            <w:lang w:eastAsia="zh-CN"/>
          </w:rPr>
          <w:t>(一)、新型便携式温、湿、风向风速仪项目治理结构</w:t>
        </w:r>
        <w:r>
          <w:tab/>
        </w:r>
        <w:r>
          <w:fldChar w:fldCharType="begin"/>
        </w:r>
        <w:r>
          <w:instrText xml:space="preserve"> PAGEREF _Toc27868 \h </w:instrText>
        </w:r>
        <w:r>
          <w:fldChar w:fldCharType="separate"/>
        </w:r>
        <w:r>
          <w:t>60</w:t>
        </w:r>
        <w:r>
          <w:fldChar w:fldCharType="end"/>
        </w:r>
      </w:hyperlink>
    </w:p>
    <w:p>
      <w:pPr>
        <w:pStyle w:val="TOC2"/>
        <w:tabs>
          <w:tab w:val="right" w:leader="dot" w:pos="8306"/>
        </w:tabs>
      </w:pPr>
      <w:hyperlink w:anchor="_Toc2393" w:history="1">
        <w:r>
          <w:rPr>
            <w:rFonts w:ascii="仿宋" w:eastAsia="仿宋" w:hAnsi="仿宋" w:cs="仿宋" w:hint="eastAsia"/>
            <w:lang w:eastAsia="zh-CN"/>
          </w:rPr>
          <w:t>(二)、监督与审计</w:t>
        </w:r>
        <w:r>
          <w:tab/>
        </w:r>
        <w:r>
          <w:fldChar w:fldCharType="begin"/>
        </w:r>
        <w:r>
          <w:instrText xml:space="preserve"> PAGEREF _Toc2393 \h </w:instrText>
        </w:r>
        <w:r>
          <w:fldChar w:fldCharType="separate"/>
        </w:r>
        <w:r>
          <w:t>62</w:t>
        </w:r>
        <w:r>
          <w:fldChar w:fldCharType="end"/>
        </w:r>
      </w:hyperlink>
    </w:p>
    <w:p>
      <w:pPr>
        <w:pStyle w:val="TOC1"/>
        <w:tabs>
          <w:tab w:val="right" w:leader="dot" w:pos="8306"/>
        </w:tabs>
      </w:pPr>
      <w:hyperlink w:anchor="_Toc10438" w:history="1">
        <w:r>
          <w:rPr>
            <w:rFonts w:ascii="仿宋" w:eastAsia="仿宋" w:hAnsi="仿宋" w:cs="仿宋" w:hint="eastAsia"/>
            <w:lang w:eastAsia="zh-CN"/>
          </w:rPr>
          <w:t>十四、质量管理体系</w:t>
        </w:r>
        <w:r>
          <w:tab/>
        </w:r>
        <w:r>
          <w:fldChar w:fldCharType="begin"/>
        </w:r>
        <w:r>
          <w:instrText xml:space="preserve"> PAGEREF _Toc10438 \h </w:instrText>
        </w:r>
        <w:r>
          <w:fldChar w:fldCharType="separate"/>
        </w:r>
        <w:r>
          <w:t>64</w:t>
        </w:r>
        <w:r>
          <w:fldChar w:fldCharType="end"/>
        </w:r>
      </w:hyperlink>
    </w:p>
    <w:p>
      <w:pPr>
        <w:pStyle w:val="TOC2"/>
        <w:tabs>
          <w:tab w:val="right" w:leader="dot" w:pos="8306"/>
        </w:tabs>
      </w:pPr>
      <w:hyperlink w:anchor="_Toc16322" w:history="1">
        <w:r>
          <w:rPr>
            <w:rFonts w:ascii="仿宋" w:eastAsia="仿宋" w:hAnsi="仿宋" w:cs="仿宋" w:hint="eastAsia"/>
            <w:lang w:eastAsia="zh-CN"/>
          </w:rPr>
          <w:t>(一)、质量目标与方针</w:t>
        </w:r>
        <w:r>
          <w:tab/>
        </w:r>
        <w:r>
          <w:fldChar w:fldCharType="begin"/>
        </w:r>
        <w:r>
          <w:instrText xml:space="preserve"> PAGEREF _Toc16322 \h </w:instrText>
        </w:r>
        <w:r>
          <w:fldChar w:fldCharType="separate"/>
        </w:r>
        <w:r>
          <w:t>64</w:t>
        </w:r>
        <w:r>
          <w:fldChar w:fldCharType="end"/>
        </w:r>
      </w:hyperlink>
    </w:p>
    <w:p>
      <w:pPr>
        <w:pStyle w:val="TOC2"/>
        <w:tabs>
          <w:tab w:val="right" w:leader="dot" w:pos="8306"/>
        </w:tabs>
      </w:pPr>
      <w:hyperlink w:anchor="_Toc24372" w:history="1">
        <w:r>
          <w:rPr>
            <w:rFonts w:ascii="仿宋" w:eastAsia="仿宋" w:hAnsi="仿宋" w:cs="仿宋" w:hint="eastAsia"/>
            <w:lang w:eastAsia="zh-CN"/>
          </w:rPr>
          <w:t>(二)、质量管理责任</w:t>
        </w:r>
        <w:r>
          <w:tab/>
        </w:r>
        <w:r>
          <w:fldChar w:fldCharType="begin"/>
        </w:r>
        <w:r>
          <w:instrText xml:space="preserve"> PAGEREF _Toc24372 \h </w:instrText>
        </w:r>
        <w:r>
          <w:fldChar w:fldCharType="separate"/>
        </w:r>
        <w:r>
          <w:t>65</w:t>
        </w:r>
        <w:r>
          <w:fldChar w:fldCharType="end"/>
        </w:r>
      </w:hyperlink>
    </w:p>
    <w:p>
      <w:pPr>
        <w:pStyle w:val="TOC2"/>
        <w:tabs>
          <w:tab w:val="right" w:leader="dot" w:pos="8306"/>
        </w:tabs>
      </w:pPr>
      <w:hyperlink w:anchor="_Toc18205" w:history="1">
        <w:r>
          <w:rPr>
            <w:rFonts w:ascii="仿宋" w:eastAsia="仿宋" w:hAnsi="仿宋" w:cs="仿宋" w:hint="eastAsia"/>
            <w:lang w:eastAsia="zh-CN"/>
          </w:rPr>
          <w:t>(三)、质量管理体系文件</w:t>
        </w:r>
        <w:r>
          <w:tab/>
        </w:r>
        <w:r>
          <w:fldChar w:fldCharType="begin"/>
        </w:r>
        <w:r>
          <w:instrText xml:space="preserve"> PAGEREF _Toc18205 \h </w:instrText>
        </w:r>
        <w:r>
          <w:fldChar w:fldCharType="separate"/>
        </w:r>
        <w:r>
          <w:t>66</w:t>
        </w:r>
        <w:r>
          <w:fldChar w:fldCharType="end"/>
        </w:r>
      </w:hyperlink>
    </w:p>
    <w:p>
      <w:pPr>
        <w:pStyle w:val="TOC2"/>
        <w:tabs>
          <w:tab w:val="right" w:leader="dot" w:pos="8306"/>
        </w:tabs>
      </w:pPr>
      <w:hyperlink w:anchor="_Toc8791" w:history="1">
        <w:r>
          <w:rPr>
            <w:rFonts w:ascii="仿宋" w:eastAsia="仿宋" w:hAnsi="仿宋" w:cs="仿宋" w:hint="eastAsia"/>
            <w:lang w:eastAsia="zh-CN"/>
          </w:rPr>
          <w:t>(四)、质量培训与教育</w:t>
        </w:r>
        <w:r>
          <w:tab/>
        </w:r>
        <w:r>
          <w:fldChar w:fldCharType="begin"/>
        </w:r>
        <w:r>
          <w:instrText xml:space="preserve"> PAGEREF _Toc8791 \h </w:instrText>
        </w:r>
        <w:r>
          <w:fldChar w:fldCharType="separate"/>
        </w:r>
        <w:r>
          <w:t>69</w:t>
        </w:r>
        <w:r>
          <w:fldChar w:fldCharType="end"/>
        </w:r>
      </w:hyperlink>
    </w:p>
    <w:p>
      <w:pPr>
        <w:pStyle w:val="TOC2"/>
        <w:tabs>
          <w:tab w:val="right" w:leader="dot" w:pos="8306"/>
        </w:tabs>
      </w:pPr>
      <w:hyperlink w:anchor="_Toc26294" w:history="1">
        <w:r>
          <w:rPr>
            <w:rFonts w:ascii="仿宋" w:eastAsia="仿宋" w:hAnsi="仿宋" w:cs="仿宋" w:hint="eastAsia"/>
            <w:lang w:eastAsia="zh-CN"/>
          </w:rPr>
          <w:t>(五)、质量审核与评价</w:t>
        </w:r>
        <w:r>
          <w:tab/>
        </w:r>
        <w:r>
          <w:fldChar w:fldCharType="begin"/>
        </w:r>
        <w:r>
          <w:instrText xml:space="preserve"> PAGEREF _Toc26294 \h </w:instrText>
        </w:r>
        <w:r>
          <w:fldChar w:fldCharType="separate"/>
        </w:r>
        <w:r>
          <w:t>70</w:t>
        </w:r>
        <w:r>
          <w:fldChar w:fldCharType="end"/>
        </w:r>
      </w:hyperlink>
    </w:p>
    <w:p>
      <w:pPr>
        <w:pStyle w:val="TOC2"/>
        <w:tabs>
          <w:tab w:val="right" w:leader="dot" w:pos="8306"/>
        </w:tabs>
      </w:pPr>
      <w:hyperlink w:anchor="_Toc10918" w:history="1">
        <w:r>
          <w:rPr>
            <w:rFonts w:ascii="仿宋" w:eastAsia="仿宋" w:hAnsi="仿宋" w:cs="仿宋" w:hint="eastAsia"/>
            <w:lang w:eastAsia="zh-CN"/>
          </w:rPr>
          <w:t>(六)、不符合与纠正措施</w:t>
        </w:r>
        <w:r>
          <w:tab/>
        </w:r>
        <w:r>
          <w:fldChar w:fldCharType="begin"/>
        </w:r>
        <w:r>
          <w:instrText xml:space="preserve"> PAGEREF _Toc10918 \h </w:instrText>
        </w:r>
        <w:r>
          <w:fldChar w:fldCharType="separate"/>
        </w:r>
        <w:r>
          <w:t>71</w:t>
        </w:r>
        <w:r>
          <w:fldChar w:fldCharType="end"/>
        </w:r>
      </w:hyperlink>
    </w:p>
    <w:p>
      <w:pPr>
        <w:pStyle w:val="TOC1"/>
        <w:tabs>
          <w:tab w:val="right" w:leader="dot" w:pos="8306"/>
        </w:tabs>
      </w:pPr>
      <w:hyperlink w:anchor="_Toc12827" w:history="1">
        <w:r>
          <w:rPr>
            <w:rFonts w:ascii="仿宋" w:eastAsia="仿宋" w:hAnsi="仿宋" w:cs="仿宋" w:hint="eastAsia"/>
            <w:lang w:eastAsia="zh-CN"/>
          </w:rPr>
          <w:t>十五、新型便携式温、湿、风向风速仪项目变更管理</w:t>
        </w:r>
        <w:r>
          <w:tab/>
        </w:r>
        <w:r>
          <w:fldChar w:fldCharType="begin"/>
        </w:r>
        <w:r>
          <w:instrText xml:space="preserve"> PAGEREF _Toc12827 \h </w:instrText>
        </w:r>
        <w:r>
          <w:fldChar w:fldCharType="separate"/>
        </w:r>
        <w:r>
          <w:t>72</w:t>
        </w:r>
        <w:r>
          <w:fldChar w:fldCharType="end"/>
        </w:r>
      </w:hyperlink>
    </w:p>
    <w:p>
      <w:pPr>
        <w:pStyle w:val="TOC2"/>
        <w:tabs>
          <w:tab w:val="right" w:leader="dot" w:pos="8306"/>
        </w:tabs>
      </w:pPr>
      <w:hyperlink w:anchor="_Toc20128" w:history="1">
        <w:r>
          <w:rPr>
            <w:rFonts w:ascii="仿宋" w:eastAsia="仿宋" w:hAnsi="仿宋" w:cs="仿宋" w:hint="eastAsia"/>
            <w:lang w:eastAsia="zh-CN"/>
          </w:rPr>
          <w:t>(一)、变更申请与评估</w:t>
        </w:r>
        <w:r>
          <w:tab/>
        </w:r>
        <w:r>
          <w:fldChar w:fldCharType="begin"/>
        </w:r>
        <w:r>
          <w:instrText xml:space="preserve"> PAGEREF _Toc20128 \h </w:instrText>
        </w:r>
        <w:r>
          <w:fldChar w:fldCharType="separate"/>
        </w:r>
        <w:r>
          <w:t>72</w:t>
        </w:r>
        <w:r>
          <w:fldChar w:fldCharType="end"/>
        </w:r>
      </w:hyperlink>
    </w:p>
    <w:p>
      <w:pPr>
        <w:pStyle w:val="TOC2"/>
        <w:tabs>
          <w:tab w:val="right" w:leader="dot" w:pos="8306"/>
        </w:tabs>
      </w:pPr>
      <w:hyperlink w:anchor="_Toc6737" w:history="1">
        <w:r>
          <w:rPr>
            <w:rFonts w:ascii="仿宋" w:eastAsia="仿宋" w:hAnsi="仿宋" w:cs="仿宋" w:hint="eastAsia"/>
            <w:lang w:eastAsia="zh-CN"/>
          </w:rPr>
          <w:t>(二)、变更实施与控制</w:t>
        </w:r>
        <w:r>
          <w:tab/>
        </w:r>
        <w:r>
          <w:fldChar w:fldCharType="begin"/>
        </w:r>
        <w:r>
          <w:instrText xml:space="preserve"> PAGEREF _Toc6737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14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086"/>
      <w:r>
        <w:rPr>
          <w:rFonts w:ascii="仿宋" w:eastAsia="仿宋" w:hAnsi="仿宋" w:cs="仿宋" w:hint="eastAsia"/>
          <w:sz w:val="28"/>
          <w:lang w:eastAsia="zh-CN"/>
        </w:rPr>
        <w:t>一、新型便携式温、湿、风向风速仪项目危机管理</w:t>
      </w:r>
      <w:bookmarkEnd w:id="2"/>
    </w:p>
    <w:p>
      <w:pPr>
        <w:pStyle w:val="Heading2"/>
        <w:rPr>
          <w:rFonts w:ascii="仿宋" w:eastAsia="仿宋" w:hAnsi="仿宋" w:cs="仿宋" w:hint="eastAsia"/>
          <w:lang w:eastAsia="zh-CN"/>
        </w:rPr>
      </w:pPr>
      <w:bookmarkStart w:id="3" w:name="_Toc3198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新型便携式温、湿、风向风速仪项目危机管理中，危机预警与识别是确保新型便携式温、湿、风向风速仪项目稳健运行的核心步骤。通过建立全面的监测机制，新型便携式温、湿、风向风速仪项目团队旨在及时发现和理解潜在的风险和危机因素，以便采取及时的预防和应对措施，确保新型便携式温、湿、风向风速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新型便携式温、湿、风向风速仪项目团队全面分析了整个新型便携式温、湿、风向风速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新型便携式温、湿、风向风速仪项目团队着重于明确定义新型便携式温、湿、风向风速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新型便携式温、湿、风向风速仪项目进展的持续监控，团队能够及时发现潜在问题并作出迅速反应。新型便携式温、湿、风向风速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新型便携式温、湿、风向风速仪项目得以更有序、可控地推进。</w:t>
      </w:r>
    </w:p>
    <w:p>
      <w:pPr>
        <w:pStyle w:val="Heading2"/>
        <w:ind w:firstLine="560" w:firstLineChars="200"/>
        <w:rPr>
          <w:rFonts w:ascii="仿宋" w:eastAsia="仿宋" w:hAnsi="仿宋" w:cs="仿宋" w:hint="eastAsia"/>
          <w:sz w:val="28"/>
          <w:lang w:eastAsia="zh-CN"/>
        </w:rPr>
      </w:pPr>
      <w:bookmarkStart w:id="4" w:name="_Toc3036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在危机发生时，新型便携式温、湿、风向风速仪项目团队立即行动，成立了应急小组。该小组的任务是迅速制定并实施紧急应对措施，以最小化潜在损失。以下是采取的主要措施：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暂停新型便携式温、湿、风向风速仪项目进度：为遏制危机蔓延，新型便携式温、湿、风向风速仪项目暂时停止进行，以便全面评估当前状况。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资源重新分配：重新评估新型便携式温、湿、风向风速仪项目资源的分配，确保最大限度地减小损失。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实时沟通：与关键利益相关者建立实时沟通机制，向他们传递新型便携式温、湿、风向风速仪项目危机的实际状况，保障新型便携式温、湿、风向风速仪项目核心利益。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在紧急应对的同时，新型便携式温、湿、风向风速仪项目团队强调了团队协作和有效沟通的重要性。以下是团队协作的关键举措：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信息共享机制：建立了信息共享平台，确保团队成员能够及时获取新型便携式温、湿、风向风速仪项目危机的实时信息。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领导者沟通：新型便携式温、湿、风向风速仪项目领导者通过定期会议和即时沟通工具，指导团队应对危机，保持团队稳定运行。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随着危机得到初步控制，新型便携式温、湿、风向风速仪项目团队转向制定恢复计划，以确保新型便携式温、湿、风向风速仪项目能够从中迅速恢复。主要恢复计划包括：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修复受损的进度计划：重新评估新型便携式温、湿、风向风速仪项目进度，制定修复计划，确保新型便携式温、湿、风向风速仪项目尽快回归正常进程。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重新调整资源分配：优化资源分配，确保新型便携式温、湿、风向风速仪项目在有限资源下高效运转。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风险管理机制加强：对新型便携式温、湿、风向风速仪项目风险进行全面评估，制定更强化的风险管理策略，以预防未来可能的危机。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7726"/>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9871"/>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新型便携式温、湿、风向风速仪项目的主要产品是XXXX，预计年产值为XXX万元。这一产品在市场中占据着重要的地位，其广泛的应用范围使得该新型便携式温、湿、风向风速仪项目的市场前景非常广阔。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这一产业生态系统中，新型便携式温、湿、风向风速仪项目的xxx产品作为重要的原材料之一，将在多个领域发挥关键作用。其在建筑、交通、能源等方面的广泛应用将为整个产业链提供强大的支持，形成产业协同效应。新型便携式温、湿、风向风速仪项目的年产值XXX万XXX万XXX万万元不仅反映了其在市场上的巨大潜力，更预示着它对国民经济的积极贡献。这种关联度高、涉及面广的产业关系，使得该新型便携式温、湿、风向风速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6672"/>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便携式温、湿、风向风速仪项目总征地面积为XXXX平方米，相当于约XX.XX亩，其中净用地面积为XXXX平方米，红线范围内相当于约XX.XX亩。这一用地规模充分考虑了新型便携式温、湿、风向风速仪项目的建设需求，保障了新型便携式温、湿、风向风速仪项目在合适的空间内得以充分发展。新型便携式温、湿、风向风速仪项目规划的总建筑面积为XXXX平方米，其中主体工程建设占XXXX平方米，计容建筑面积达XXXX平方米。预计建筑工程的投资将达到XXXX万元，为新型便携式温、湿、风向风速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便携式温、湿、风向风速仪项目计划购置的设备共计XXXX台（套），设备购置费用为XXXX万元。这一设备购置计划充分考虑到新型便携式温、湿、风向风速仪项目的生产需求和技术要求，确保了新型便携式温、湿、风向风速仪项目在生产运营中具备先进的技术装备和高效的生产能力。设备的合理配置将为新型便携式温、湿、风向风速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便携式温、湿、风向风速仪项目计划总投资为XXXX万元，预计年实现营业收入为XXXX万元。这一产能规模的设定旨在确保新型便携式温、湿、风向风速仪项目能够在投资与回报之间取得平衡，实现长期可持续的发展。新型便携式温、湿、风向风速仪项目的总投资充分考虑到各个方面的需求，包括用地建设、设备购置等多个环节，以确保新型便携式温、湿、风向风速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5314"/>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15141"/>
      <w:r>
        <w:rPr>
          <w:rFonts w:ascii="仿宋" w:eastAsia="仿宋" w:hAnsi="仿宋" w:cs="仿宋" w:hint="eastAsia"/>
          <w:lang w:eastAsia="zh-CN"/>
        </w:rPr>
        <w:t>(一)、新型便携式温、湿、风向风速仪行业分析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新型便携式温、湿、风向风速仪行业一直以来都是市场的关注焦点。行业内的发展趋势、竞争态势以及潜在机会都对新型便携式温、湿、风向风速仪项目的推进产生深远的影响。通过深入研究行业的整体概貌，我们将更好地理解行业的核心特征，为新型便携式温、湿、风向风速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便携式温、湿、风向风速仪行业，技术一直是推动创新和发展的关键因素。我们将对当前技术趋势进行详尽分析，包括但不限于人工智能、大数据应用、先进制造技术等。这有助于新型便携式温、湿、风向风速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新型便携式温、湿、风向风速仪项目成功的基础。我们将对主要竞争对手进行深入研究，包括其市场份额、产品特点、市场定位等。通过全面了解竞争对手的优势和劣势，新型便携式温、湿、风向风速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7169"/>
      <w:r>
        <w:rPr>
          <w:rFonts w:ascii="仿宋" w:eastAsia="仿宋" w:hAnsi="仿宋" w:cs="仿宋" w:hint="eastAsia"/>
          <w:sz w:val="28"/>
          <w:lang w:eastAsia="zh-CN"/>
        </w:rPr>
        <w:t>(二)、新型便携式温、湿、风向风速仪市场分析预测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新型便携式温、湿、风向风速仪市场未来的增长趋势。这包括市场的整体规模、各细分领域的发展趋势等。新型便携式温、湿、风向风速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新型便携式温、湿、风向风速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是新型便携式温、湿、风向风速仪项目实施过程中需要充分考虑的因素。我们将对市场风险进行全面评估，包括但不限于政策法规风险、市场竞争风险、技术变革风险等。通过对潜在风险的深入分析，新型便携式温、湿、风向风速仪项目可以制定相应的风险缓解策略，降低不确定性对新型便携式温、湿、风向风速仪项目的影响。</w:t>
      </w:r>
    </w:p>
    <w:p>
      <w:pPr>
        <w:pStyle w:val="Heading1"/>
        <w:ind w:firstLine="560" w:firstLineChars="200"/>
        <w:rPr>
          <w:rFonts w:ascii="仿宋" w:eastAsia="仿宋" w:hAnsi="仿宋" w:cs="仿宋" w:hint="eastAsia"/>
          <w:sz w:val="28"/>
          <w:lang w:eastAsia="zh-CN"/>
        </w:rPr>
      </w:pPr>
      <w:bookmarkStart w:id="11" w:name="_Toc16016"/>
      <w:r>
        <w:rPr>
          <w:rFonts w:ascii="仿宋" w:eastAsia="仿宋" w:hAnsi="仿宋" w:cs="仿宋" w:hint="eastAsia"/>
          <w:sz w:val="28"/>
          <w:lang w:eastAsia="zh-CN"/>
        </w:rPr>
        <w:t>四、新型便携式温、湿、风向风速仪项目文档管理</w:t>
      </w:r>
      <w:bookmarkEnd w:id="11"/>
    </w:p>
    <w:p>
      <w:pPr>
        <w:pStyle w:val="Heading2"/>
        <w:rPr>
          <w:rFonts w:ascii="仿宋" w:eastAsia="仿宋" w:hAnsi="仿宋" w:cs="仿宋" w:hint="eastAsia"/>
          <w:lang w:eastAsia="zh-CN"/>
        </w:rPr>
      </w:pPr>
      <w:bookmarkStart w:id="12" w:name="_Toc25468"/>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新型便携式温、湿、风向风速仪项目高度重视文档的质量和准确性，以支持新型便携式温、湿、风向风速仪项目的各项活动和决策。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便携式温、湿、风向风速仪项目文档的编制始于新型便携式温、湿、风向风速仪项目计划的初期，我们制定了详细的文档编制计划，明确了每个文档的内容、格式和编写责任人。在新型便携式温、湿、风向风速仪项目启动阶段，我们首先编制了新型便携式温、湿、风向风速仪项目章程，明确定义了新型便携式温、湿、风向风速仪项目的目标、范围、风险等关键要素。随后，新型便携式温、湿、风向风速仪项目团队根据计划陆续编制了需求文档、设计文档、测试文档等各类文档，确保新型便携式温、湿、风向风速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新型便携式温、湿、风向风速仪项目管理中的重要环节，旨在确保新型便携式温、湿、风向风速仪项目文档符合质量标准和新型便携式温、湿、风向风速仪项目需求。在新型便携式温、湿、风向风速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新型便携式温、湿、风向风速仪项目相关利益方和专业领域的专家对文档进行独立审查。这有助于获取更全面、客观的反馈，确保新型便携式温、湿、风向风速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便携式温、湿、风向风速仪项目在文档编制与审查方面建立了严格的管理机制，通过规范的流程和多维度的审查，确保新型便携式温、湿、风向风速仪项目文档的质量、准确性和可靠性，为新型便携式温、湿、风向风速仪项目的顺利推进提供了有力支持。</w:t>
      </w:r>
    </w:p>
    <w:p>
      <w:pPr>
        <w:pStyle w:val="Heading2"/>
        <w:ind w:firstLine="560" w:firstLineChars="200"/>
        <w:rPr>
          <w:rFonts w:ascii="仿宋" w:eastAsia="仿宋" w:hAnsi="仿宋" w:cs="仿宋" w:hint="eastAsia"/>
          <w:sz w:val="28"/>
          <w:lang w:eastAsia="zh-CN"/>
        </w:rPr>
      </w:pPr>
      <w:bookmarkStart w:id="13" w:name="_Toc31470"/>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在新型便携式温、湿、风向风速仪项目中，我们致力于优化文档发布与分发过程，以确保信息的高效传递和团队间协作的顺畅进行。以下是我们采取的关键优化策略：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我们通过多渠道发布文档，包括电子邮件、新型便携式温、湿、风向风速仪项目管理平台、内部网站等，以满足不同团队成员的偏好和需求。多渠道发布确保了信息的全面覆盖。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我们采用了精细的权限控制，确保只有授权人员可以访问敏感信息。这种安全措施保护了新型便携式温、湿、风向风速仪项目文档的机密性，防止了未经授权的信息泄露。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31908"/>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新型便携式温、湿、风向风速仪项目生命周期中一个至关重要的环节，直接关系到新型便携式温、湿、风向风速仪项目信息的长期保存和历史记录的完整性。在新型便携式温、湿、风向风速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0304"/>
      <w:r>
        <w:rPr>
          <w:rFonts w:ascii="仿宋" w:eastAsia="仿宋" w:hAnsi="仿宋" w:cs="仿宋" w:hint="eastAsia"/>
          <w:sz w:val="28"/>
          <w:lang w:eastAsia="zh-CN"/>
        </w:rPr>
        <w:t>五、新型便携式温、湿、风向风速仪项目概论</w:t>
      </w:r>
      <w:bookmarkEnd w:id="15"/>
    </w:p>
    <w:p>
      <w:pPr>
        <w:pStyle w:val="Heading2"/>
        <w:rPr>
          <w:rFonts w:ascii="仿宋" w:eastAsia="仿宋" w:hAnsi="仿宋" w:cs="仿宋" w:hint="eastAsia"/>
          <w:lang w:eastAsia="zh-CN"/>
        </w:rPr>
      </w:pPr>
      <w:bookmarkStart w:id="16" w:name="_Toc18"/>
      <w:r>
        <w:rPr>
          <w:rFonts w:ascii="仿宋" w:eastAsia="仿宋" w:hAnsi="仿宋" w:cs="仿宋" w:hint="eastAsia"/>
          <w:lang w:eastAsia="zh-CN"/>
        </w:rPr>
        <w:t>(一)、新型便携式温、湿、风向风速仪项目概况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便携式温、湿、风向风速仪项目的起源追溯至对市场的深入洞察。市场的不断演变与变革为新型便携式温、湿、风向风速仪项目提供了难得的机遇。当前市场存在的需求缺口和变革的大环境共同构成了新型便携式温、湿、风向风速仪项目的背景。这个新型便携式温、湿、风向风速仪项目旨在充分利用市场机遇，填补行业中尚未满足的需求，为客户提供全新的解决方案。市场的变革和需求的增长使得这个新型便携式温、湿、风向风速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新型便携式温、湿、风向风速仪项目名称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便携式温、湿、风向风速仪项目正式命名为新型便携式温、湿、风向风速仪。这个名称不仅仅是一个标识，更代表了新型便携式温、湿、风向风速仪项目的核心理念和愿景。它蕴含着新型便携式温、湿、风向风速仪项目所要解决问题的关键字，具有强烈的表达和辨识度，为新型便携式温、湿、风向风速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新型便携式温、湿、风向风速仪项目目标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便携式温、湿、风向风速仪项目的核心目标是提供一种全新、高效的解决方案，满足客户日益增长的需求。新型便携式温、湿、风向风速仪项目追求的不仅仅是满足市场需求，更是在市场中获得卓越的竞争优势。通过不断提升产品或服务的质量和创新水平，新型便携式温、湿、风向风速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新型便携式温、湿、风向风速仪项目范围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便携式温、湿、风向风速仪项目全面涵盖了产品研发、制造、市场推广和售后服务，确保从产品设计到最终用户体验的全方位关注。这一全面的新型便携式温、湿、风向风速仪项目范围是为了确保新型便携式温、湿、风向风速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新型便携式温、湿、风向风速仪项目时间表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便携式温、湿、风向风速仪项目计划在未来18个月内完成，包括研发、测试、市场试点和正式推出等不同阶段。这个时间表的合理设计是为了确保新型便携式温、湿、风向风速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新型便携式温、湿、风向风速仪项目预算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便携式温、湿、风向风速仪项目总预算估算为XX百万美元，主要分配在研发、市场推广、人员培训和运营等方面。这一充足的预算为新型便携式温、湿、风向风速仪项目提供了充足的资源，确保新型便携式温、湿、风向风速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新型便携式温、湿、风向风速仪项目风险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便携式温、湿、风向风速仪项目可能面临的风险包括市场接受度低、技术难题、竞争激烈等。新型便携式温、湿、风向风速仪项目团队已经制定了相应的风险应对计划，通过前瞻性的风险管理，确保新型便携式温、湿、风向风速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新型便携式温、湿、风向风速仪项目团队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便携式温、湿、风向风速仪项目汇聚了一支经验丰富、多领域专业素养的核心团队，确保新型便携式温、湿、风向风速仪项目在各个方面都能拥有高水平的执行力。团队的协同作战是新型便携式温、湿、风向风速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新型便携式温、湿、风向风速仪项目背景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便携式温、湿、风向风速仪项目的背景根植于市场对更高效、创新产品的渴望，同时也受到科技发展对行业格局的深刻改变的影响。这为新型便携式温、湿、风向风速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新型便携式温、湿、风向风速仪项目现状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截至目前，新型便携式温、湿、风向风速仪项目已完成市场调研和技术验证，取得了初步的成功。这为新型便携式温、湿、风向风速仪项目在未来的发展奠定了坚实的基础，为更远大的目标打下了坚实的基石。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8941"/>
      <w:r>
        <w:rPr>
          <w:rFonts w:ascii="仿宋" w:eastAsia="仿宋" w:hAnsi="仿宋" w:cs="仿宋" w:hint="eastAsia"/>
          <w:sz w:val="28"/>
          <w:lang w:eastAsia="zh-CN"/>
        </w:rPr>
        <w:t>(二)、新型便携式温、湿、风向风速仪项目目标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新型便携式温、湿、风向风速仪项目首要业务目标是在市场中占据有利地位，实现产品/服务的成功推广和销售。通过不断提升产品质量、创新性，新型便携式温、湿、风向风速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新型便携式温、湿、风向风速仪项目着眼于技术创新。通过持续的研发和技术升级，新型便携式温、湿、风向风速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新型便携式温、湿、风向风速仪项目设定了客户满意度目标。通过提供卓越的产品质量和优质的客户服务，新型便携式温、湿、风向风速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https://d.book118.com/687063005062006045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新型便携式温、湿、风向风速仪项目规划设计纲要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新型便携式温、湿、风向风速仪项目规划设计纲要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新型便携式温、湿、风向风速仪项目规划设计纲要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新型便携式温、湿、风向风速仪项目规划设计纲要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新型便携式温、湿、风向风速仪项目规划设计纲要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新型便携式温、湿、风向风速仪项目规划设计纲要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新型便携式温、湿、风向风速仪项目规划设计纲要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新型便携式温、湿、风向风速仪项目规划设计纲要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新型便携式温、湿、风向风速仪项目规划设计纲要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新型便携式温、湿、风向风速仪项目规划设计纲要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新型便携式温、湿、风向风速仪项目规划设计纲要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新型便携式温、湿、风向风速仪项目规划设计纲要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新型便携式温、湿、风向风速仪项目规划设计纲要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新型便携式温、湿、风向风速仪项目规划设计纲要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新型便携式温、湿、风向风速仪项目规划设计纲要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新型便携式温、湿、风向风速仪项目规划设计纲要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新型便携式温、湿、风向风速仪项目规划设计纲要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340102"/>
    <w:rsid w:val="333401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706300506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2024-02-21T12:22:00Z</dcterms:created>
  <dcterms:modified xsi:type="dcterms:W3CDTF">2024-02-21T12:22:52Z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8BF921D7392E41C09DDEFDBCCAE8BEA6_11</vt:lpwstr>
  </property>
  <property fmtid="{D5CDD505-2E9C-101B-9397-08002B2CF9AE}" pid="3" name="KSOProductBuildVer">
    <vt:lpwstr>2052-12.1.0.16250</vt:lpwstr>
  </property>
</Properties>
</file>