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客货运输机合作协议书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42" w:history="1">
        <w:r>
          <w:rPr>
            <w:rFonts w:ascii="仿宋" w:eastAsia="仿宋" w:hAnsi="仿宋" w:cs="仿宋" w:hint="eastAsia"/>
            <w:lang w:eastAsia="zh-CN"/>
          </w:rPr>
          <w:t>序言</w:t>
        </w:r>
        <w:r>
          <w:tab/>
        </w:r>
        <w:r>
          <w:fldChar w:fldCharType="begin"/>
        </w:r>
        <w:r>
          <w:instrText xml:space="preserve"> PAGEREF _Toc7742 \h </w:instrText>
        </w:r>
        <w:r>
          <w:fldChar w:fldCharType="separate"/>
        </w:r>
        <w:r>
          <w:t>3</w:t>
        </w:r>
        <w:r>
          <w:fldChar w:fldCharType="end"/>
        </w:r>
      </w:hyperlink>
    </w:p>
    <w:p>
      <w:pPr>
        <w:pStyle w:val="TOC1"/>
        <w:tabs>
          <w:tab w:val="right" w:leader="dot" w:pos="8306"/>
        </w:tabs>
      </w:pPr>
      <w:hyperlink w:anchor="_Toc14086" w:history="1">
        <w:r>
          <w:rPr>
            <w:rFonts w:ascii="仿宋" w:eastAsia="仿宋" w:hAnsi="仿宋" w:cs="仿宋" w:hint="eastAsia"/>
            <w:lang w:eastAsia="zh-CN"/>
          </w:rPr>
          <w:t>一、后期运营与管理</w:t>
        </w:r>
        <w:r>
          <w:tab/>
        </w:r>
        <w:r>
          <w:fldChar w:fldCharType="begin"/>
        </w:r>
        <w:r>
          <w:instrText xml:space="preserve"> PAGEREF _Toc14086 \h </w:instrText>
        </w:r>
        <w:r>
          <w:fldChar w:fldCharType="separate"/>
        </w:r>
        <w:r>
          <w:t>3</w:t>
        </w:r>
        <w:r>
          <w:fldChar w:fldCharType="end"/>
        </w:r>
      </w:hyperlink>
    </w:p>
    <w:p>
      <w:pPr>
        <w:pStyle w:val="TOC2"/>
        <w:tabs>
          <w:tab w:val="right" w:leader="dot" w:pos="8306"/>
        </w:tabs>
      </w:pPr>
      <w:hyperlink w:anchor="_Toc2089" w:history="1">
        <w:r>
          <w:rPr>
            <w:rFonts w:ascii="仿宋" w:eastAsia="仿宋" w:hAnsi="仿宋" w:cs="仿宋" w:hint="eastAsia"/>
            <w:lang w:eastAsia="zh-CN"/>
          </w:rPr>
          <w:t>(一)、客货运输机项目运营管理机制</w:t>
        </w:r>
        <w:r>
          <w:tab/>
        </w:r>
        <w:r>
          <w:fldChar w:fldCharType="begin"/>
        </w:r>
        <w:r>
          <w:instrText xml:space="preserve"> PAGEREF _Toc2089 \h </w:instrText>
        </w:r>
        <w:r>
          <w:fldChar w:fldCharType="separate"/>
        </w:r>
        <w:r>
          <w:t>3</w:t>
        </w:r>
        <w:r>
          <w:fldChar w:fldCharType="end"/>
        </w:r>
      </w:hyperlink>
    </w:p>
    <w:p>
      <w:pPr>
        <w:pStyle w:val="TOC2"/>
        <w:tabs>
          <w:tab w:val="right" w:leader="dot" w:pos="8306"/>
        </w:tabs>
      </w:pPr>
      <w:hyperlink w:anchor="_Toc24252" w:history="1">
        <w:r>
          <w:rPr>
            <w:rFonts w:ascii="仿宋" w:eastAsia="仿宋" w:hAnsi="仿宋" w:cs="仿宋" w:hint="eastAsia"/>
            <w:lang w:eastAsia="zh-CN"/>
          </w:rPr>
          <w:t>(二)、人员培训与知识转移</w:t>
        </w:r>
        <w:r>
          <w:tab/>
        </w:r>
        <w:r>
          <w:fldChar w:fldCharType="begin"/>
        </w:r>
        <w:r>
          <w:instrText xml:space="preserve"> PAGEREF _Toc24252 \h </w:instrText>
        </w:r>
        <w:r>
          <w:fldChar w:fldCharType="separate"/>
        </w:r>
        <w:r>
          <w:t>4</w:t>
        </w:r>
        <w:r>
          <w:fldChar w:fldCharType="end"/>
        </w:r>
      </w:hyperlink>
    </w:p>
    <w:p>
      <w:pPr>
        <w:pStyle w:val="TOC2"/>
        <w:tabs>
          <w:tab w:val="right" w:leader="dot" w:pos="8306"/>
        </w:tabs>
      </w:pPr>
      <w:hyperlink w:anchor="_Toc26561" w:history="1">
        <w:r>
          <w:rPr>
            <w:rFonts w:ascii="仿宋" w:eastAsia="仿宋" w:hAnsi="仿宋" w:cs="仿宋" w:hint="eastAsia"/>
            <w:lang w:eastAsia="zh-CN"/>
          </w:rPr>
          <w:t>(三)、设备维护与保养</w:t>
        </w:r>
        <w:r>
          <w:tab/>
        </w:r>
        <w:r>
          <w:fldChar w:fldCharType="begin"/>
        </w:r>
        <w:r>
          <w:instrText xml:space="preserve"> PAGEREF _Toc26561 \h </w:instrText>
        </w:r>
        <w:r>
          <w:fldChar w:fldCharType="separate"/>
        </w:r>
        <w:r>
          <w:t>4</w:t>
        </w:r>
        <w:r>
          <w:fldChar w:fldCharType="end"/>
        </w:r>
      </w:hyperlink>
    </w:p>
    <w:p>
      <w:pPr>
        <w:pStyle w:val="TOC2"/>
        <w:tabs>
          <w:tab w:val="right" w:leader="dot" w:pos="8306"/>
        </w:tabs>
      </w:pPr>
      <w:hyperlink w:anchor="_Toc9828" w:history="1">
        <w:r>
          <w:rPr>
            <w:rFonts w:ascii="仿宋" w:eastAsia="仿宋" w:hAnsi="仿宋" w:cs="仿宋" w:hint="eastAsia"/>
            <w:lang w:eastAsia="zh-CN"/>
          </w:rPr>
          <w:t>(四)、定期检查与评估</w:t>
        </w:r>
        <w:r>
          <w:tab/>
        </w:r>
        <w:r>
          <w:fldChar w:fldCharType="begin"/>
        </w:r>
        <w:r>
          <w:instrText xml:space="preserve"> PAGEREF _Toc9828 \h </w:instrText>
        </w:r>
        <w:r>
          <w:fldChar w:fldCharType="separate"/>
        </w:r>
        <w:r>
          <w:t>5</w:t>
        </w:r>
        <w:r>
          <w:fldChar w:fldCharType="end"/>
        </w:r>
      </w:hyperlink>
    </w:p>
    <w:p>
      <w:pPr>
        <w:pStyle w:val="TOC1"/>
        <w:tabs>
          <w:tab w:val="right" w:leader="dot" w:pos="8306"/>
        </w:tabs>
      </w:pPr>
      <w:hyperlink w:anchor="_Toc7574" w:history="1">
        <w:r>
          <w:rPr>
            <w:rFonts w:ascii="仿宋" w:eastAsia="仿宋" w:hAnsi="仿宋" w:cs="仿宋" w:hint="eastAsia"/>
            <w:lang w:eastAsia="zh-CN"/>
          </w:rPr>
          <w:t>二、客货运输机项目建设地分析</w:t>
        </w:r>
        <w:r>
          <w:tab/>
        </w:r>
        <w:r>
          <w:fldChar w:fldCharType="begin"/>
        </w:r>
        <w:r>
          <w:instrText xml:space="preserve"> PAGEREF _Toc7574 \h </w:instrText>
        </w:r>
        <w:r>
          <w:fldChar w:fldCharType="separate"/>
        </w:r>
        <w:r>
          <w:t>6</w:t>
        </w:r>
        <w:r>
          <w:fldChar w:fldCharType="end"/>
        </w:r>
      </w:hyperlink>
    </w:p>
    <w:p>
      <w:pPr>
        <w:pStyle w:val="TOC2"/>
        <w:tabs>
          <w:tab w:val="right" w:leader="dot" w:pos="8306"/>
        </w:tabs>
      </w:pPr>
      <w:hyperlink w:anchor="_Toc7716" w:history="1">
        <w:r>
          <w:rPr>
            <w:rFonts w:ascii="仿宋" w:eastAsia="仿宋" w:hAnsi="仿宋" w:cs="仿宋" w:hint="eastAsia"/>
            <w:lang w:eastAsia="zh-CN"/>
          </w:rPr>
          <w:t>(一)、客货运输机项目选址原则</w:t>
        </w:r>
        <w:r>
          <w:tab/>
        </w:r>
        <w:r>
          <w:fldChar w:fldCharType="begin"/>
        </w:r>
        <w:r>
          <w:instrText xml:space="preserve"> PAGEREF _Toc7716 \h </w:instrText>
        </w:r>
        <w:r>
          <w:fldChar w:fldCharType="separate"/>
        </w:r>
        <w:r>
          <w:t>6</w:t>
        </w:r>
        <w:r>
          <w:fldChar w:fldCharType="end"/>
        </w:r>
      </w:hyperlink>
    </w:p>
    <w:p>
      <w:pPr>
        <w:pStyle w:val="TOC2"/>
        <w:tabs>
          <w:tab w:val="right" w:leader="dot" w:pos="8306"/>
        </w:tabs>
      </w:pPr>
      <w:hyperlink w:anchor="_Toc11195" w:history="1">
        <w:r>
          <w:rPr>
            <w:rFonts w:ascii="仿宋" w:eastAsia="仿宋" w:hAnsi="仿宋" w:cs="仿宋" w:hint="eastAsia"/>
            <w:lang w:eastAsia="zh-CN"/>
          </w:rPr>
          <w:t>(二)、客货运输机项目选址</w:t>
        </w:r>
        <w:r>
          <w:tab/>
        </w:r>
        <w:r>
          <w:fldChar w:fldCharType="begin"/>
        </w:r>
        <w:r>
          <w:instrText xml:space="preserve"> PAGEREF _Toc11195 \h </w:instrText>
        </w:r>
        <w:r>
          <w:fldChar w:fldCharType="separate"/>
        </w:r>
        <w:r>
          <w:t>6</w:t>
        </w:r>
        <w:r>
          <w:fldChar w:fldCharType="end"/>
        </w:r>
      </w:hyperlink>
    </w:p>
    <w:p>
      <w:pPr>
        <w:pStyle w:val="TOC2"/>
        <w:tabs>
          <w:tab w:val="right" w:leader="dot" w:pos="8306"/>
        </w:tabs>
      </w:pPr>
      <w:hyperlink w:anchor="_Toc20514" w:history="1">
        <w:r>
          <w:rPr>
            <w:rFonts w:ascii="仿宋" w:eastAsia="仿宋" w:hAnsi="仿宋" w:cs="仿宋" w:hint="eastAsia"/>
            <w:lang w:eastAsia="zh-CN"/>
          </w:rPr>
          <w:t>(三)、建设条件分析</w:t>
        </w:r>
        <w:r>
          <w:tab/>
        </w:r>
        <w:r>
          <w:fldChar w:fldCharType="begin"/>
        </w:r>
        <w:r>
          <w:instrText xml:space="preserve"> PAGEREF _Toc20514 \h </w:instrText>
        </w:r>
        <w:r>
          <w:fldChar w:fldCharType="separate"/>
        </w:r>
        <w:r>
          <w:t>7</w:t>
        </w:r>
        <w:r>
          <w:fldChar w:fldCharType="end"/>
        </w:r>
      </w:hyperlink>
    </w:p>
    <w:p>
      <w:pPr>
        <w:pStyle w:val="TOC2"/>
        <w:tabs>
          <w:tab w:val="right" w:leader="dot" w:pos="8306"/>
        </w:tabs>
      </w:pPr>
      <w:hyperlink w:anchor="_Toc19102" w:history="1">
        <w:r>
          <w:rPr>
            <w:rFonts w:ascii="仿宋" w:eastAsia="仿宋" w:hAnsi="仿宋" w:cs="仿宋" w:hint="eastAsia"/>
            <w:lang w:eastAsia="zh-CN"/>
          </w:rPr>
          <w:t>(四)、用地控制指标</w:t>
        </w:r>
        <w:r>
          <w:tab/>
        </w:r>
        <w:r>
          <w:fldChar w:fldCharType="begin"/>
        </w:r>
        <w:r>
          <w:instrText xml:space="preserve"> PAGEREF _Toc19102 \h </w:instrText>
        </w:r>
        <w:r>
          <w:fldChar w:fldCharType="separate"/>
        </w:r>
        <w:r>
          <w:t>8</w:t>
        </w:r>
        <w:r>
          <w:fldChar w:fldCharType="end"/>
        </w:r>
      </w:hyperlink>
    </w:p>
    <w:p>
      <w:pPr>
        <w:pStyle w:val="TOC2"/>
        <w:tabs>
          <w:tab w:val="right" w:leader="dot" w:pos="8306"/>
        </w:tabs>
      </w:pPr>
      <w:hyperlink w:anchor="_Toc30339" w:history="1">
        <w:r>
          <w:rPr>
            <w:rFonts w:ascii="仿宋" w:eastAsia="仿宋" w:hAnsi="仿宋" w:cs="仿宋" w:hint="eastAsia"/>
            <w:lang w:eastAsia="zh-CN"/>
          </w:rPr>
          <w:t>(五)、用地总体要求</w:t>
        </w:r>
        <w:r>
          <w:tab/>
        </w:r>
        <w:r>
          <w:fldChar w:fldCharType="begin"/>
        </w:r>
        <w:r>
          <w:instrText xml:space="preserve"> PAGEREF _Toc30339 \h </w:instrText>
        </w:r>
        <w:r>
          <w:fldChar w:fldCharType="separate"/>
        </w:r>
        <w:r>
          <w:t>9</w:t>
        </w:r>
        <w:r>
          <w:fldChar w:fldCharType="end"/>
        </w:r>
      </w:hyperlink>
    </w:p>
    <w:p>
      <w:pPr>
        <w:pStyle w:val="TOC2"/>
        <w:tabs>
          <w:tab w:val="right" w:leader="dot" w:pos="8306"/>
        </w:tabs>
      </w:pPr>
      <w:hyperlink w:anchor="_Toc26996" w:history="1">
        <w:r>
          <w:rPr>
            <w:rFonts w:ascii="仿宋" w:eastAsia="仿宋" w:hAnsi="仿宋" w:cs="仿宋" w:hint="eastAsia"/>
            <w:lang w:eastAsia="zh-CN"/>
          </w:rPr>
          <w:t>(六)、节约用地措施</w:t>
        </w:r>
        <w:r>
          <w:tab/>
        </w:r>
        <w:r>
          <w:fldChar w:fldCharType="begin"/>
        </w:r>
        <w:r>
          <w:instrText xml:space="preserve"> PAGEREF _Toc26996 \h </w:instrText>
        </w:r>
        <w:r>
          <w:fldChar w:fldCharType="separate"/>
        </w:r>
        <w:r>
          <w:t>10</w:t>
        </w:r>
        <w:r>
          <w:fldChar w:fldCharType="end"/>
        </w:r>
      </w:hyperlink>
    </w:p>
    <w:p>
      <w:pPr>
        <w:pStyle w:val="TOC2"/>
        <w:tabs>
          <w:tab w:val="right" w:leader="dot" w:pos="8306"/>
        </w:tabs>
      </w:pPr>
      <w:hyperlink w:anchor="_Toc4784" w:history="1">
        <w:r>
          <w:rPr>
            <w:rFonts w:ascii="仿宋" w:eastAsia="仿宋" w:hAnsi="仿宋" w:cs="仿宋" w:hint="eastAsia"/>
            <w:lang w:eastAsia="zh-CN"/>
          </w:rPr>
          <w:t>(七)、总图布置方案</w:t>
        </w:r>
        <w:r>
          <w:tab/>
        </w:r>
        <w:r>
          <w:fldChar w:fldCharType="begin"/>
        </w:r>
        <w:r>
          <w:instrText xml:space="preserve"> PAGEREF _Toc4784 \h </w:instrText>
        </w:r>
        <w:r>
          <w:fldChar w:fldCharType="separate"/>
        </w:r>
        <w:r>
          <w:t>12</w:t>
        </w:r>
        <w:r>
          <w:fldChar w:fldCharType="end"/>
        </w:r>
      </w:hyperlink>
    </w:p>
    <w:p>
      <w:pPr>
        <w:pStyle w:val="TOC2"/>
        <w:tabs>
          <w:tab w:val="right" w:leader="dot" w:pos="8306"/>
        </w:tabs>
      </w:pPr>
      <w:hyperlink w:anchor="_Toc7939" w:history="1">
        <w:r>
          <w:rPr>
            <w:rFonts w:ascii="仿宋" w:eastAsia="仿宋" w:hAnsi="仿宋" w:cs="仿宋" w:hint="eastAsia"/>
            <w:lang w:eastAsia="zh-CN"/>
          </w:rPr>
          <w:t>(八)、运输组成</w:t>
        </w:r>
        <w:r>
          <w:tab/>
        </w:r>
        <w:r>
          <w:fldChar w:fldCharType="begin"/>
        </w:r>
        <w:r>
          <w:instrText xml:space="preserve"> PAGEREF _Toc7939 \h </w:instrText>
        </w:r>
        <w:r>
          <w:fldChar w:fldCharType="separate"/>
        </w:r>
        <w:r>
          <w:t>14</w:t>
        </w:r>
        <w:r>
          <w:fldChar w:fldCharType="end"/>
        </w:r>
      </w:hyperlink>
    </w:p>
    <w:p>
      <w:pPr>
        <w:pStyle w:val="TOC2"/>
        <w:tabs>
          <w:tab w:val="right" w:leader="dot" w:pos="8306"/>
        </w:tabs>
      </w:pPr>
      <w:hyperlink w:anchor="_Toc30565" w:history="1">
        <w:r>
          <w:rPr>
            <w:rFonts w:ascii="仿宋" w:eastAsia="仿宋" w:hAnsi="仿宋" w:cs="仿宋" w:hint="eastAsia"/>
            <w:lang w:eastAsia="zh-CN"/>
          </w:rPr>
          <w:t>(九)、选址综合评价</w:t>
        </w:r>
        <w:r>
          <w:tab/>
        </w:r>
        <w:r>
          <w:fldChar w:fldCharType="begin"/>
        </w:r>
        <w:r>
          <w:instrText xml:space="preserve"> PAGEREF _Toc30565 \h </w:instrText>
        </w:r>
        <w:r>
          <w:fldChar w:fldCharType="separate"/>
        </w:r>
        <w:r>
          <w:t>16</w:t>
        </w:r>
        <w:r>
          <w:fldChar w:fldCharType="end"/>
        </w:r>
      </w:hyperlink>
    </w:p>
    <w:p>
      <w:pPr>
        <w:pStyle w:val="TOC1"/>
        <w:tabs>
          <w:tab w:val="right" w:leader="dot" w:pos="8306"/>
        </w:tabs>
      </w:pPr>
      <w:hyperlink w:anchor="_Toc30171" w:history="1">
        <w:r>
          <w:rPr>
            <w:rFonts w:ascii="仿宋" w:eastAsia="仿宋" w:hAnsi="仿宋" w:cs="仿宋" w:hint="eastAsia"/>
            <w:lang w:eastAsia="zh-CN"/>
          </w:rPr>
          <w:t>三、工艺先进性</w:t>
        </w:r>
        <w:r>
          <w:tab/>
        </w:r>
        <w:r>
          <w:fldChar w:fldCharType="begin"/>
        </w:r>
        <w:r>
          <w:instrText xml:space="preserve"> PAGEREF _Toc30171 \h </w:instrText>
        </w:r>
        <w:r>
          <w:fldChar w:fldCharType="separate"/>
        </w:r>
        <w:r>
          <w:t>17</w:t>
        </w:r>
        <w:r>
          <w:fldChar w:fldCharType="end"/>
        </w:r>
      </w:hyperlink>
    </w:p>
    <w:p>
      <w:pPr>
        <w:pStyle w:val="TOC2"/>
        <w:tabs>
          <w:tab w:val="right" w:leader="dot" w:pos="8306"/>
        </w:tabs>
      </w:pPr>
      <w:hyperlink w:anchor="_Toc9367" w:history="1">
        <w:r>
          <w:rPr>
            <w:rFonts w:ascii="仿宋" w:eastAsia="仿宋" w:hAnsi="仿宋" w:cs="仿宋" w:hint="eastAsia"/>
            <w:lang w:eastAsia="zh-CN"/>
          </w:rPr>
          <w:t>(一)、客货运输机项目建设期的原辅材料保障</w:t>
        </w:r>
        <w:r>
          <w:tab/>
        </w:r>
        <w:r>
          <w:fldChar w:fldCharType="begin"/>
        </w:r>
        <w:r>
          <w:instrText xml:space="preserve"> PAGEREF _Toc9367 \h </w:instrText>
        </w:r>
        <w:r>
          <w:fldChar w:fldCharType="separate"/>
        </w:r>
        <w:r>
          <w:t>17</w:t>
        </w:r>
        <w:r>
          <w:fldChar w:fldCharType="end"/>
        </w:r>
      </w:hyperlink>
    </w:p>
    <w:p>
      <w:pPr>
        <w:pStyle w:val="TOC2"/>
        <w:tabs>
          <w:tab w:val="right" w:leader="dot" w:pos="8306"/>
        </w:tabs>
      </w:pPr>
      <w:hyperlink w:anchor="_Toc5947" w:history="1">
        <w:r>
          <w:rPr>
            <w:rFonts w:ascii="仿宋" w:eastAsia="仿宋" w:hAnsi="仿宋" w:cs="仿宋" w:hint="eastAsia"/>
            <w:lang w:eastAsia="zh-CN"/>
          </w:rPr>
          <w:t>(二)、客货运输机项目运营期的原辅材料采购与管理</w:t>
        </w:r>
        <w:r>
          <w:tab/>
        </w:r>
        <w:r>
          <w:fldChar w:fldCharType="begin"/>
        </w:r>
        <w:r>
          <w:instrText xml:space="preserve"> PAGEREF _Toc5947 \h </w:instrText>
        </w:r>
        <w:r>
          <w:fldChar w:fldCharType="separate"/>
        </w:r>
        <w:r>
          <w:t>17</w:t>
        </w:r>
        <w:r>
          <w:fldChar w:fldCharType="end"/>
        </w:r>
      </w:hyperlink>
    </w:p>
    <w:p>
      <w:pPr>
        <w:pStyle w:val="TOC2"/>
        <w:tabs>
          <w:tab w:val="right" w:leader="dot" w:pos="8306"/>
        </w:tabs>
      </w:pPr>
      <w:hyperlink w:anchor="_Toc2872" w:history="1">
        <w:r>
          <w:rPr>
            <w:rFonts w:ascii="仿宋" w:eastAsia="仿宋" w:hAnsi="仿宋" w:cs="仿宋" w:hint="eastAsia"/>
            <w:lang w:eastAsia="zh-CN"/>
          </w:rPr>
          <w:t>(三)、技术管理的独特特色</w:t>
        </w:r>
        <w:r>
          <w:tab/>
        </w:r>
        <w:r>
          <w:fldChar w:fldCharType="begin"/>
        </w:r>
        <w:r>
          <w:instrText xml:space="preserve"> PAGEREF _Toc2872 \h </w:instrText>
        </w:r>
        <w:r>
          <w:fldChar w:fldCharType="separate"/>
        </w:r>
        <w:r>
          <w:t>19</w:t>
        </w:r>
        <w:r>
          <w:fldChar w:fldCharType="end"/>
        </w:r>
      </w:hyperlink>
    </w:p>
    <w:p>
      <w:pPr>
        <w:pStyle w:val="TOC2"/>
        <w:tabs>
          <w:tab w:val="right" w:leader="dot" w:pos="8306"/>
        </w:tabs>
      </w:pPr>
      <w:hyperlink w:anchor="_Toc12851" w:history="1">
        <w:r>
          <w:rPr>
            <w:rFonts w:ascii="仿宋" w:eastAsia="仿宋" w:hAnsi="仿宋" w:cs="仿宋" w:hint="eastAsia"/>
            <w:lang w:eastAsia="zh-CN"/>
          </w:rPr>
          <w:t>(四)、客货运输机项目工艺技术设计方案</w:t>
        </w:r>
        <w:r>
          <w:tab/>
        </w:r>
        <w:r>
          <w:fldChar w:fldCharType="begin"/>
        </w:r>
        <w:r>
          <w:instrText xml:space="preserve"> PAGEREF _Toc12851 \h </w:instrText>
        </w:r>
        <w:r>
          <w:fldChar w:fldCharType="separate"/>
        </w:r>
        <w:r>
          <w:t>20</w:t>
        </w:r>
        <w:r>
          <w:fldChar w:fldCharType="end"/>
        </w:r>
      </w:hyperlink>
    </w:p>
    <w:p>
      <w:pPr>
        <w:pStyle w:val="TOC2"/>
        <w:tabs>
          <w:tab w:val="right" w:leader="dot" w:pos="8306"/>
        </w:tabs>
      </w:pPr>
      <w:hyperlink w:anchor="_Toc16477" w:history="1">
        <w:r>
          <w:rPr>
            <w:rFonts w:ascii="仿宋" w:eastAsia="仿宋" w:hAnsi="仿宋" w:cs="仿宋" w:hint="eastAsia"/>
            <w:lang w:eastAsia="zh-CN"/>
          </w:rPr>
          <w:t>(五)、设备选型的智能化方案</w:t>
        </w:r>
        <w:r>
          <w:tab/>
        </w:r>
        <w:r>
          <w:fldChar w:fldCharType="begin"/>
        </w:r>
        <w:r>
          <w:instrText xml:space="preserve"> PAGEREF _Toc16477 \h </w:instrText>
        </w:r>
        <w:r>
          <w:fldChar w:fldCharType="separate"/>
        </w:r>
        <w:r>
          <w:t>21</w:t>
        </w:r>
        <w:r>
          <w:fldChar w:fldCharType="end"/>
        </w:r>
      </w:hyperlink>
    </w:p>
    <w:p>
      <w:pPr>
        <w:pStyle w:val="TOC1"/>
        <w:tabs>
          <w:tab w:val="right" w:leader="dot" w:pos="8306"/>
        </w:tabs>
      </w:pPr>
      <w:hyperlink w:anchor="_Toc10435" w:history="1">
        <w:r>
          <w:rPr>
            <w:rFonts w:ascii="仿宋" w:eastAsia="仿宋" w:hAnsi="仿宋" w:cs="仿宋" w:hint="eastAsia"/>
            <w:lang w:eastAsia="zh-CN"/>
          </w:rPr>
          <w:t>四、工程设计说明</w:t>
        </w:r>
        <w:r>
          <w:tab/>
        </w:r>
        <w:r>
          <w:fldChar w:fldCharType="begin"/>
        </w:r>
        <w:r>
          <w:instrText xml:space="preserve"> PAGEREF _Toc10435 \h </w:instrText>
        </w:r>
        <w:r>
          <w:fldChar w:fldCharType="separate"/>
        </w:r>
        <w:r>
          <w:t>22</w:t>
        </w:r>
        <w:r>
          <w:fldChar w:fldCharType="end"/>
        </w:r>
      </w:hyperlink>
    </w:p>
    <w:p>
      <w:pPr>
        <w:pStyle w:val="TOC2"/>
        <w:tabs>
          <w:tab w:val="right" w:leader="dot" w:pos="8306"/>
        </w:tabs>
      </w:pPr>
      <w:hyperlink w:anchor="_Toc8787" w:history="1">
        <w:r>
          <w:rPr>
            <w:rFonts w:ascii="仿宋" w:eastAsia="仿宋" w:hAnsi="仿宋" w:cs="仿宋" w:hint="eastAsia"/>
            <w:lang w:eastAsia="zh-CN"/>
          </w:rPr>
          <w:t>(一)、建筑工程设计原则</w:t>
        </w:r>
        <w:r>
          <w:tab/>
        </w:r>
        <w:r>
          <w:fldChar w:fldCharType="begin"/>
        </w:r>
        <w:r>
          <w:instrText xml:space="preserve"> PAGEREF _Toc8787 \h </w:instrText>
        </w:r>
        <w:r>
          <w:fldChar w:fldCharType="separate"/>
        </w:r>
        <w:r>
          <w:t>22</w:t>
        </w:r>
        <w:r>
          <w:fldChar w:fldCharType="end"/>
        </w:r>
      </w:hyperlink>
    </w:p>
    <w:p>
      <w:pPr>
        <w:pStyle w:val="TOC2"/>
        <w:tabs>
          <w:tab w:val="right" w:leader="dot" w:pos="8306"/>
        </w:tabs>
      </w:pPr>
      <w:hyperlink w:anchor="_Toc6921" w:history="1">
        <w:r>
          <w:rPr>
            <w:rFonts w:ascii="仿宋" w:eastAsia="仿宋" w:hAnsi="仿宋" w:cs="仿宋" w:hint="eastAsia"/>
            <w:lang w:eastAsia="zh-CN"/>
          </w:rPr>
          <w:t>(二)、客货运输机项目工程建设标准规范</w:t>
        </w:r>
        <w:r>
          <w:tab/>
        </w:r>
        <w:r>
          <w:fldChar w:fldCharType="begin"/>
        </w:r>
        <w:r>
          <w:instrText xml:space="preserve"> PAGEREF _Toc6921 \h </w:instrText>
        </w:r>
        <w:r>
          <w:fldChar w:fldCharType="separate"/>
        </w:r>
        <w:r>
          <w:t>23</w:t>
        </w:r>
        <w:r>
          <w:fldChar w:fldCharType="end"/>
        </w:r>
      </w:hyperlink>
    </w:p>
    <w:p>
      <w:pPr>
        <w:pStyle w:val="TOC2"/>
        <w:tabs>
          <w:tab w:val="right" w:leader="dot" w:pos="8306"/>
        </w:tabs>
      </w:pPr>
      <w:hyperlink w:anchor="_Toc18344" w:history="1">
        <w:r>
          <w:rPr>
            <w:rFonts w:ascii="仿宋" w:eastAsia="仿宋" w:hAnsi="仿宋" w:cs="仿宋" w:hint="eastAsia"/>
            <w:lang w:eastAsia="zh-CN"/>
          </w:rPr>
          <w:t>(三)、客货运输机项目总平面设计要求</w:t>
        </w:r>
        <w:r>
          <w:tab/>
        </w:r>
        <w:r>
          <w:fldChar w:fldCharType="begin"/>
        </w:r>
        <w:r>
          <w:instrText xml:space="preserve"> PAGEREF _Toc18344 \h </w:instrText>
        </w:r>
        <w:r>
          <w:fldChar w:fldCharType="separate"/>
        </w:r>
        <w:r>
          <w:t>23</w:t>
        </w:r>
        <w:r>
          <w:fldChar w:fldCharType="end"/>
        </w:r>
      </w:hyperlink>
    </w:p>
    <w:p>
      <w:pPr>
        <w:pStyle w:val="TOC2"/>
        <w:tabs>
          <w:tab w:val="right" w:leader="dot" w:pos="8306"/>
        </w:tabs>
      </w:pPr>
      <w:hyperlink w:anchor="_Toc26806" w:history="1">
        <w:r>
          <w:rPr>
            <w:rFonts w:ascii="仿宋" w:eastAsia="仿宋" w:hAnsi="仿宋" w:cs="仿宋" w:hint="eastAsia"/>
            <w:lang w:eastAsia="zh-CN"/>
          </w:rPr>
          <w:t>(四)、建筑设计规范和标准</w:t>
        </w:r>
        <w:r>
          <w:tab/>
        </w:r>
        <w:r>
          <w:fldChar w:fldCharType="begin"/>
        </w:r>
        <w:r>
          <w:instrText xml:space="preserve"> PAGEREF _Toc26806 \h </w:instrText>
        </w:r>
        <w:r>
          <w:fldChar w:fldCharType="separate"/>
        </w:r>
        <w:r>
          <w:t>23</w:t>
        </w:r>
        <w:r>
          <w:fldChar w:fldCharType="end"/>
        </w:r>
      </w:hyperlink>
    </w:p>
    <w:p>
      <w:pPr>
        <w:pStyle w:val="TOC2"/>
        <w:tabs>
          <w:tab w:val="right" w:leader="dot" w:pos="8306"/>
        </w:tabs>
      </w:pPr>
      <w:hyperlink w:anchor="_Toc3895" w:history="1">
        <w:r>
          <w:rPr>
            <w:rFonts w:ascii="仿宋" w:eastAsia="仿宋" w:hAnsi="仿宋" w:cs="仿宋" w:hint="eastAsia"/>
            <w:lang w:eastAsia="zh-CN"/>
          </w:rPr>
          <w:t>(五)、土建工程设计年限及安全等级</w:t>
        </w:r>
        <w:r>
          <w:tab/>
        </w:r>
        <w:r>
          <w:fldChar w:fldCharType="begin"/>
        </w:r>
        <w:r>
          <w:instrText xml:space="preserve"> PAGEREF _Toc3895 \h </w:instrText>
        </w:r>
        <w:r>
          <w:fldChar w:fldCharType="separate"/>
        </w:r>
        <w:r>
          <w:t>23</w:t>
        </w:r>
        <w:r>
          <w:fldChar w:fldCharType="end"/>
        </w:r>
      </w:hyperlink>
    </w:p>
    <w:p>
      <w:pPr>
        <w:pStyle w:val="TOC2"/>
        <w:tabs>
          <w:tab w:val="right" w:leader="dot" w:pos="8306"/>
        </w:tabs>
      </w:pPr>
      <w:hyperlink w:anchor="_Toc17257" w:history="1">
        <w:r>
          <w:rPr>
            <w:rFonts w:ascii="仿宋" w:eastAsia="仿宋" w:hAnsi="仿宋" w:cs="仿宋" w:hint="eastAsia"/>
            <w:lang w:eastAsia="zh-CN"/>
          </w:rPr>
          <w:t>(六)、建筑工程设计总体要求</w:t>
        </w:r>
        <w:r>
          <w:tab/>
        </w:r>
        <w:r>
          <w:fldChar w:fldCharType="begin"/>
        </w:r>
        <w:r>
          <w:instrText xml:space="preserve"> PAGEREF _Toc17257 \h </w:instrText>
        </w:r>
        <w:r>
          <w:fldChar w:fldCharType="separate"/>
        </w:r>
        <w:r>
          <w:t>23</w:t>
        </w:r>
        <w:r>
          <w:fldChar w:fldCharType="end"/>
        </w:r>
      </w:hyperlink>
    </w:p>
    <w:p>
      <w:pPr>
        <w:pStyle w:val="TOC1"/>
        <w:tabs>
          <w:tab w:val="right" w:leader="dot" w:pos="8306"/>
        </w:tabs>
      </w:pPr>
      <w:hyperlink w:anchor="_Toc8615" w:history="1">
        <w:r>
          <w:rPr>
            <w:rFonts w:ascii="仿宋" w:eastAsia="仿宋" w:hAnsi="仿宋" w:cs="仿宋" w:hint="eastAsia"/>
            <w:lang w:eastAsia="zh-CN"/>
          </w:rPr>
          <w:t>五、科技创新与研发</w:t>
        </w:r>
        <w:r>
          <w:tab/>
        </w:r>
        <w:r>
          <w:fldChar w:fldCharType="begin"/>
        </w:r>
        <w:r>
          <w:instrText xml:space="preserve"> PAGEREF _Toc8615 \h </w:instrText>
        </w:r>
        <w:r>
          <w:fldChar w:fldCharType="separate"/>
        </w:r>
        <w:r>
          <w:t>24</w:t>
        </w:r>
        <w:r>
          <w:fldChar w:fldCharType="end"/>
        </w:r>
      </w:hyperlink>
    </w:p>
    <w:p>
      <w:pPr>
        <w:pStyle w:val="TOC2"/>
        <w:tabs>
          <w:tab w:val="right" w:leader="dot" w:pos="8306"/>
        </w:tabs>
      </w:pPr>
      <w:hyperlink w:anchor="_Toc158" w:history="1">
        <w:r>
          <w:rPr>
            <w:rFonts w:ascii="仿宋" w:eastAsia="仿宋" w:hAnsi="仿宋" w:cs="仿宋" w:hint="eastAsia"/>
            <w:lang w:eastAsia="zh-CN"/>
          </w:rPr>
          <w:t>(一)、科技创新战略规划</w:t>
        </w:r>
        <w:r>
          <w:tab/>
        </w:r>
        <w:r>
          <w:fldChar w:fldCharType="begin"/>
        </w:r>
        <w:r>
          <w:instrText xml:space="preserve"> PAGEREF _Toc158 \h </w:instrText>
        </w:r>
        <w:r>
          <w:fldChar w:fldCharType="separate"/>
        </w:r>
        <w:r>
          <w:t>24</w:t>
        </w:r>
        <w:r>
          <w:fldChar w:fldCharType="end"/>
        </w:r>
      </w:hyperlink>
    </w:p>
    <w:p>
      <w:pPr>
        <w:pStyle w:val="TOC2"/>
        <w:tabs>
          <w:tab w:val="right" w:leader="dot" w:pos="8306"/>
        </w:tabs>
      </w:pPr>
      <w:hyperlink w:anchor="_Toc30740" w:history="1">
        <w:r>
          <w:rPr>
            <w:rFonts w:ascii="仿宋" w:eastAsia="仿宋" w:hAnsi="仿宋" w:cs="仿宋" w:hint="eastAsia"/>
            <w:lang w:eastAsia="zh-CN"/>
          </w:rPr>
          <w:t>(二)、研发团队建设</w:t>
        </w:r>
        <w:r>
          <w:tab/>
        </w:r>
        <w:r>
          <w:fldChar w:fldCharType="begin"/>
        </w:r>
        <w:r>
          <w:instrText xml:space="preserve"> PAGEREF _Toc30740 \h </w:instrText>
        </w:r>
        <w:r>
          <w:fldChar w:fldCharType="separate"/>
        </w:r>
        <w:r>
          <w:t>25</w:t>
        </w:r>
        <w:r>
          <w:fldChar w:fldCharType="end"/>
        </w:r>
      </w:hyperlink>
    </w:p>
    <w:p>
      <w:pPr>
        <w:pStyle w:val="TOC2"/>
        <w:tabs>
          <w:tab w:val="right" w:leader="dot" w:pos="8306"/>
        </w:tabs>
      </w:pPr>
      <w:hyperlink w:anchor="_Toc4177" w:history="1">
        <w:r>
          <w:rPr>
            <w:rFonts w:ascii="仿宋" w:eastAsia="仿宋" w:hAnsi="仿宋" w:cs="仿宋" w:hint="eastAsia"/>
            <w:lang w:eastAsia="zh-CN"/>
          </w:rPr>
          <w:t>(三)、知识产权保护机制</w:t>
        </w:r>
        <w:r>
          <w:tab/>
        </w:r>
        <w:r>
          <w:fldChar w:fldCharType="begin"/>
        </w:r>
        <w:r>
          <w:instrText xml:space="preserve"> PAGEREF _Toc4177 \h </w:instrText>
        </w:r>
        <w:r>
          <w:fldChar w:fldCharType="separate"/>
        </w:r>
        <w:r>
          <w:t>26</w:t>
        </w:r>
        <w:r>
          <w:fldChar w:fldCharType="end"/>
        </w:r>
      </w:hyperlink>
    </w:p>
    <w:p>
      <w:pPr>
        <w:pStyle w:val="TOC2"/>
        <w:tabs>
          <w:tab w:val="right" w:leader="dot" w:pos="8306"/>
        </w:tabs>
      </w:pPr>
      <w:hyperlink w:anchor="_Toc22702" w:history="1">
        <w:r>
          <w:rPr>
            <w:rFonts w:ascii="仿宋" w:eastAsia="仿宋" w:hAnsi="仿宋" w:cs="仿宋" w:hint="eastAsia"/>
            <w:lang w:eastAsia="zh-CN"/>
          </w:rPr>
          <w:t>(四)、技术引进与应用</w:t>
        </w:r>
        <w:r>
          <w:tab/>
        </w:r>
        <w:r>
          <w:fldChar w:fldCharType="begin"/>
        </w:r>
        <w:r>
          <w:instrText xml:space="preserve"> PAGEREF _Toc22702 \h </w:instrText>
        </w:r>
        <w:r>
          <w:fldChar w:fldCharType="separate"/>
        </w:r>
        <w:r>
          <w:t>28</w:t>
        </w:r>
        <w:r>
          <w:fldChar w:fldCharType="end"/>
        </w:r>
      </w:hyperlink>
    </w:p>
    <w:p>
      <w:pPr>
        <w:pStyle w:val="TOC1"/>
        <w:tabs>
          <w:tab w:val="right" w:leader="dot" w:pos="8306"/>
        </w:tabs>
      </w:pPr>
      <w:hyperlink w:anchor="_Toc25994" w:history="1">
        <w:r>
          <w:rPr>
            <w:rFonts w:ascii="仿宋" w:eastAsia="仿宋" w:hAnsi="仿宋" w:cs="仿宋" w:hint="eastAsia"/>
            <w:lang w:eastAsia="zh-CN"/>
          </w:rPr>
          <w:t>六、质量管理与监督</w:t>
        </w:r>
        <w:r>
          <w:tab/>
        </w:r>
        <w:r>
          <w:fldChar w:fldCharType="begin"/>
        </w:r>
        <w:r>
          <w:instrText xml:space="preserve"> PAGEREF _Toc25994 \h </w:instrText>
        </w:r>
        <w:r>
          <w:fldChar w:fldCharType="separate"/>
        </w:r>
        <w:r>
          <w:t>29</w:t>
        </w:r>
        <w:r>
          <w:fldChar w:fldCharType="end"/>
        </w:r>
      </w:hyperlink>
    </w:p>
    <w:p>
      <w:pPr>
        <w:pStyle w:val="TOC2"/>
        <w:tabs>
          <w:tab w:val="right" w:leader="dot" w:pos="8306"/>
        </w:tabs>
      </w:pPr>
      <w:hyperlink w:anchor="_Toc399" w:history="1">
        <w:r>
          <w:rPr>
            <w:rFonts w:ascii="仿宋" w:eastAsia="仿宋" w:hAnsi="仿宋" w:cs="仿宋" w:hint="eastAsia"/>
            <w:lang w:eastAsia="zh-CN"/>
          </w:rPr>
          <w:t>(一)、质量管理原则</w:t>
        </w:r>
        <w:r>
          <w:tab/>
        </w:r>
        <w:r>
          <w:fldChar w:fldCharType="begin"/>
        </w:r>
        <w:r>
          <w:instrText xml:space="preserve"> PAGEREF _Toc399 \h </w:instrText>
        </w:r>
        <w:r>
          <w:fldChar w:fldCharType="separate"/>
        </w:r>
        <w:r>
          <w:t>29</w:t>
        </w:r>
        <w:r>
          <w:fldChar w:fldCharType="end"/>
        </w:r>
      </w:hyperlink>
    </w:p>
    <w:p>
      <w:pPr>
        <w:pStyle w:val="TOC2"/>
        <w:tabs>
          <w:tab w:val="right" w:leader="dot" w:pos="8306"/>
        </w:tabs>
      </w:pPr>
      <w:hyperlink w:anchor="_Toc18534" w:history="1">
        <w:r>
          <w:rPr>
            <w:rFonts w:ascii="仿宋" w:eastAsia="仿宋" w:hAnsi="仿宋" w:cs="仿宋" w:hint="eastAsia"/>
            <w:lang w:eastAsia="zh-CN"/>
          </w:rPr>
          <w:t>(二)、质量控制措施</w:t>
        </w:r>
        <w:r>
          <w:tab/>
        </w:r>
        <w:r>
          <w:fldChar w:fldCharType="begin"/>
        </w:r>
        <w:r>
          <w:instrText xml:space="preserve"> PAGEREF _Toc18534 \h </w:instrText>
        </w:r>
        <w:r>
          <w:fldChar w:fldCharType="separate"/>
        </w:r>
        <w:r>
          <w:t>30</w:t>
        </w:r>
        <w:r>
          <w:fldChar w:fldCharType="end"/>
        </w:r>
      </w:hyperlink>
    </w:p>
    <w:p>
      <w:pPr>
        <w:pStyle w:val="TOC2"/>
        <w:tabs>
          <w:tab w:val="right" w:leader="dot" w:pos="8306"/>
        </w:tabs>
      </w:pPr>
      <w:hyperlink w:anchor="_Toc15136" w:history="1">
        <w:r>
          <w:rPr>
            <w:rFonts w:ascii="仿宋" w:eastAsia="仿宋" w:hAnsi="仿宋" w:cs="仿宋" w:hint="eastAsia"/>
            <w:lang w:eastAsia="zh-CN"/>
          </w:rPr>
          <w:t>(三)、监督与评估机制</w:t>
        </w:r>
        <w:r>
          <w:tab/>
        </w:r>
        <w:r>
          <w:fldChar w:fldCharType="begin"/>
        </w:r>
        <w:r>
          <w:instrText xml:space="preserve"> PAGEREF _Toc15136 \h </w:instrText>
        </w:r>
        <w:r>
          <w:fldChar w:fldCharType="separate"/>
        </w:r>
        <w:r>
          <w:t>32</w:t>
        </w:r>
        <w:r>
          <w:fldChar w:fldCharType="end"/>
        </w:r>
      </w:hyperlink>
    </w:p>
    <w:p>
      <w:pPr>
        <w:pStyle w:val="TOC2"/>
        <w:tabs>
          <w:tab w:val="right" w:leader="dot" w:pos="8306"/>
        </w:tabs>
      </w:pPr>
      <w:hyperlink w:anchor="_Toc1377" w:history="1">
        <w:r>
          <w:rPr>
            <w:rFonts w:ascii="仿宋" w:eastAsia="仿宋" w:hAnsi="仿宋" w:cs="仿宋" w:hint="eastAsia"/>
            <w:lang w:eastAsia="zh-CN"/>
          </w:rPr>
          <w:t>(四)、持续改进与反馈</w:t>
        </w:r>
        <w:r>
          <w:tab/>
        </w:r>
        <w:r>
          <w:fldChar w:fldCharType="begin"/>
        </w:r>
        <w:r>
          <w:instrText xml:space="preserve"> PAGEREF _Toc1377 \h </w:instrText>
        </w:r>
        <w:r>
          <w:fldChar w:fldCharType="separate"/>
        </w:r>
        <w:r>
          <w:t>33</w:t>
        </w:r>
        <w:r>
          <w:fldChar w:fldCharType="end"/>
        </w:r>
      </w:hyperlink>
    </w:p>
    <w:p>
      <w:pPr>
        <w:pStyle w:val="TOC1"/>
        <w:tabs>
          <w:tab w:val="right" w:leader="dot" w:pos="8306"/>
        </w:tabs>
      </w:pPr>
      <w:hyperlink w:anchor="_Toc5826" w:history="1">
        <w:r>
          <w:rPr>
            <w:rFonts w:ascii="仿宋" w:eastAsia="仿宋" w:hAnsi="仿宋" w:cs="仿宋" w:hint="eastAsia"/>
            <w:lang w:eastAsia="zh-CN"/>
          </w:rPr>
          <w:t>七、客货运输机项目落地与推广</w:t>
        </w:r>
        <w:r>
          <w:tab/>
        </w:r>
        <w:r>
          <w:fldChar w:fldCharType="begin"/>
        </w:r>
        <w:r>
          <w:instrText xml:space="preserve"> PAGEREF _Toc5826 \h </w:instrText>
        </w:r>
        <w:r>
          <w:fldChar w:fldCharType="separate"/>
        </w:r>
        <w:r>
          <w:t>36</w:t>
        </w:r>
        <w:r>
          <w:fldChar w:fldCharType="end"/>
        </w:r>
      </w:hyperlink>
    </w:p>
    <w:p>
      <w:pPr>
        <w:pStyle w:val="TOC2"/>
        <w:tabs>
          <w:tab w:val="right" w:leader="dot" w:pos="8306"/>
        </w:tabs>
      </w:pPr>
      <w:hyperlink w:anchor="_Toc19430" w:history="1">
        <w:r>
          <w:rPr>
            <w:rFonts w:ascii="仿宋" w:eastAsia="仿宋" w:hAnsi="仿宋" w:cs="仿宋" w:hint="eastAsia"/>
            <w:lang w:eastAsia="zh-CN"/>
          </w:rPr>
          <w:t>(一)、客货运输机项目推广计划</w:t>
        </w:r>
        <w:r>
          <w:tab/>
        </w:r>
        <w:r>
          <w:fldChar w:fldCharType="begin"/>
        </w:r>
        <w:r>
          <w:instrText xml:space="preserve"> PAGEREF _Toc19430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4" w:history="1">
        <w:r>
          <w:rPr>
            <w:rFonts w:ascii="仿宋" w:eastAsia="仿宋" w:hAnsi="仿宋" w:cs="仿宋" w:hint="eastAsia"/>
            <w:lang w:eastAsia="zh-CN"/>
          </w:rPr>
          <w:t>(二)、地方政府支持与合作</w:t>
        </w:r>
        <w:r>
          <w:tab/>
        </w:r>
        <w:r>
          <w:fldChar w:fldCharType="begin"/>
        </w:r>
        <w:r>
          <w:instrText xml:space="preserve"> PAGEREF _Toc914 \h </w:instrText>
        </w:r>
        <w:r>
          <w:fldChar w:fldCharType="separate"/>
        </w:r>
        <w:r>
          <w:t>37</w:t>
        </w:r>
        <w:r>
          <w:fldChar w:fldCharType="end"/>
        </w:r>
      </w:hyperlink>
    </w:p>
    <w:p>
      <w:pPr>
        <w:pStyle w:val="TOC2"/>
        <w:tabs>
          <w:tab w:val="right" w:leader="dot" w:pos="8306"/>
        </w:tabs>
      </w:pPr>
      <w:hyperlink w:anchor="_Toc24181" w:history="1">
        <w:r>
          <w:rPr>
            <w:rFonts w:ascii="仿宋" w:eastAsia="仿宋" w:hAnsi="仿宋" w:cs="仿宋" w:hint="eastAsia"/>
            <w:lang w:eastAsia="zh-CN"/>
          </w:rPr>
          <w:t>(三)、市场推广与品牌建设</w:t>
        </w:r>
        <w:r>
          <w:tab/>
        </w:r>
        <w:r>
          <w:fldChar w:fldCharType="begin"/>
        </w:r>
        <w:r>
          <w:instrText xml:space="preserve"> PAGEREF _Toc24181 \h </w:instrText>
        </w:r>
        <w:r>
          <w:fldChar w:fldCharType="separate"/>
        </w:r>
        <w:r>
          <w:t>38</w:t>
        </w:r>
        <w:r>
          <w:fldChar w:fldCharType="end"/>
        </w:r>
      </w:hyperlink>
    </w:p>
    <w:p>
      <w:pPr>
        <w:pStyle w:val="TOC2"/>
        <w:tabs>
          <w:tab w:val="right" w:leader="dot" w:pos="8306"/>
        </w:tabs>
      </w:pPr>
      <w:hyperlink w:anchor="_Toc29316" w:history="1">
        <w:r>
          <w:rPr>
            <w:rFonts w:ascii="仿宋" w:eastAsia="仿宋" w:hAnsi="仿宋" w:cs="仿宋" w:hint="eastAsia"/>
            <w:lang w:eastAsia="zh-CN"/>
          </w:rPr>
          <w:t>(四)、社会参与与共享机制</w:t>
        </w:r>
        <w:r>
          <w:tab/>
        </w:r>
        <w:r>
          <w:fldChar w:fldCharType="begin"/>
        </w:r>
        <w:r>
          <w:instrText xml:space="preserve"> PAGEREF _Toc29316 \h </w:instrText>
        </w:r>
        <w:r>
          <w:fldChar w:fldCharType="separate"/>
        </w:r>
        <w:r>
          <w:t>39</w:t>
        </w:r>
        <w:r>
          <w:fldChar w:fldCharType="end"/>
        </w:r>
      </w:hyperlink>
    </w:p>
    <w:p>
      <w:pPr>
        <w:pStyle w:val="TOC1"/>
        <w:tabs>
          <w:tab w:val="right" w:leader="dot" w:pos="8306"/>
        </w:tabs>
      </w:pPr>
      <w:hyperlink w:anchor="_Toc2270" w:history="1">
        <w:r>
          <w:rPr>
            <w:rFonts w:ascii="仿宋" w:eastAsia="仿宋" w:hAnsi="仿宋" w:cs="仿宋" w:hint="eastAsia"/>
            <w:lang w:eastAsia="zh-CN"/>
          </w:rPr>
          <w:t>八、人员培训与发展</w:t>
        </w:r>
        <w:r>
          <w:tab/>
        </w:r>
        <w:r>
          <w:fldChar w:fldCharType="begin"/>
        </w:r>
        <w:r>
          <w:instrText xml:space="preserve"> PAGEREF _Toc2270 \h </w:instrText>
        </w:r>
        <w:r>
          <w:fldChar w:fldCharType="separate"/>
        </w:r>
        <w:r>
          <w:t>40</w:t>
        </w:r>
        <w:r>
          <w:fldChar w:fldCharType="end"/>
        </w:r>
      </w:hyperlink>
    </w:p>
    <w:p>
      <w:pPr>
        <w:pStyle w:val="TOC2"/>
        <w:tabs>
          <w:tab w:val="right" w:leader="dot" w:pos="8306"/>
        </w:tabs>
      </w:pPr>
      <w:hyperlink w:anchor="_Toc19501" w:history="1">
        <w:r>
          <w:rPr>
            <w:rFonts w:ascii="仿宋" w:eastAsia="仿宋" w:hAnsi="仿宋" w:cs="仿宋" w:hint="eastAsia"/>
            <w:lang w:eastAsia="zh-CN"/>
          </w:rPr>
          <w:t>(一)、培训需求分析</w:t>
        </w:r>
        <w:r>
          <w:tab/>
        </w:r>
        <w:r>
          <w:fldChar w:fldCharType="begin"/>
        </w:r>
        <w:r>
          <w:instrText xml:space="preserve"> PAGEREF _Toc19501 \h </w:instrText>
        </w:r>
        <w:r>
          <w:fldChar w:fldCharType="separate"/>
        </w:r>
        <w:r>
          <w:t>40</w:t>
        </w:r>
        <w:r>
          <w:fldChar w:fldCharType="end"/>
        </w:r>
      </w:hyperlink>
    </w:p>
    <w:p>
      <w:pPr>
        <w:pStyle w:val="TOC2"/>
        <w:tabs>
          <w:tab w:val="right" w:leader="dot" w:pos="8306"/>
        </w:tabs>
      </w:pPr>
      <w:hyperlink w:anchor="_Toc13659" w:history="1">
        <w:r>
          <w:rPr>
            <w:rFonts w:ascii="仿宋" w:eastAsia="仿宋" w:hAnsi="仿宋" w:cs="仿宋" w:hint="eastAsia"/>
            <w:lang w:eastAsia="zh-CN"/>
          </w:rPr>
          <w:t>(二)、培训计划制定</w:t>
        </w:r>
        <w:r>
          <w:tab/>
        </w:r>
        <w:r>
          <w:fldChar w:fldCharType="begin"/>
        </w:r>
        <w:r>
          <w:instrText xml:space="preserve"> PAGEREF _Toc13659 \h </w:instrText>
        </w:r>
        <w:r>
          <w:fldChar w:fldCharType="separate"/>
        </w:r>
        <w:r>
          <w:t>41</w:t>
        </w:r>
        <w:r>
          <w:fldChar w:fldCharType="end"/>
        </w:r>
      </w:hyperlink>
    </w:p>
    <w:p>
      <w:pPr>
        <w:pStyle w:val="TOC2"/>
        <w:tabs>
          <w:tab w:val="right" w:leader="dot" w:pos="8306"/>
        </w:tabs>
      </w:pPr>
      <w:hyperlink w:anchor="_Toc19947" w:history="1">
        <w:r>
          <w:rPr>
            <w:rFonts w:ascii="仿宋" w:eastAsia="仿宋" w:hAnsi="仿宋" w:cs="仿宋" w:hint="eastAsia"/>
            <w:lang w:eastAsia="zh-CN"/>
          </w:rPr>
          <w:t>(三)、培训执行与评估</w:t>
        </w:r>
        <w:r>
          <w:tab/>
        </w:r>
        <w:r>
          <w:fldChar w:fldCharType="begin"/>
        </w:r>
        <w:r>
          <w:instrText xml:space="preserve"> PAGEREF _Toc19947 \h </w:instrText>
        </w:r>
        <w:r>
          <w:fldChar w:fldCharType="separate"/>
        </w:r>
        <w:r>
          <w:t>42</w:t>
        </w:r>
        <w:r>
          <w:fldChar w:fldCharType="end"/>
        </w:r>
      </w:hyperlink>
    </w:p>
    <w:p>
      <w:pPr>
        <w:pStyle w:val="TOC2"/>
        <w:tabs>
          <w:tab w:val="right" w:leader="dot" w:pos="8306"/>
        </w:tabs>
      </w:pPr>
      <w:hyperlink w:anchor="_Toc32669" w:history="1">
        <w:r>
          <w:rPr>
            <w:rFonts w:ascii="仿宋" w:eastAsia="仿宋" w:hAnsi="仿宋" w:cs="仿宋" w:hint="eastAsia"/>
            <w:lang w:eastAsia="zh-CN"/>
          </w:rPr>
          <w:t>(四)、员工职业发展规划</w:t>
        </w:r>
        <w:r>
          <w:tab/>
        </w:r>
        <w:r>
          <w:fldChar w:fldCharType="begin"/>
        </w:r>
        <w:r>
          <w:instrText xml:space="preserve"> PAGEREF _Toc32669 \h </w:instrText>
        </w:r>
        <w:r>
          <w:fldChar w:fldCharType="separate"/>
        </w:r>
        <w:r>
          <w:t>44</w:t>
        </w:r>
        <w:r>
          <w:fldChar w:fldCharType="end"/>
        </w:r>
      </w:hyperlink>
    </w:p>
    <w:p>
      <w:pPr>
        <w:pStyle w:val="TOC1"/>
        <w:tabs>
          <w:tab w:val="right" w:leader="dot" w:pos="8306"/>
        </w:tabs>
      </w:pPr>
      <w:hyperlink w:anchor="_Toc20820" w:history="1">
        <w:r>
          <w:rPr>
            <w:rFonts w:ascii="仿宋" w:eastAsia="仿宋" w:hAnsi="仿宋" w:cs="仿宋" w:hint="eastAsia"/>
            <w:lang w:eastAsia="zh-CN"/>
          </w:rPr>
          <w:t>九、危机管理与应急响应</w:t>
        </w:r>
        <w:r>
          <w:tab/>
        </w:r>
        <w:r>
          <w:fldChar w:fldCharType="begin"/>
        </w:r>
        <w:r>
          <w:instrText xml:space="preserve"> PAGEREF _Toc20820 \h </w:instrText>
        </w:r>
        <w:r>
          <w:fldChar w:fldCharType="separate"/>
        </w:r>
        <w:r>
          <w:t>45</w:t>
        </w:r>
        <w:r>
          <w:fldChar w:fldCharType="end"/>
        </w:r>
      </w:hyperlink>
    </w:p>
    <w:p>
      <w:pPr>
        <w:pStyle w:val="TOC2"/>
        <w:tabs>
          <w:tab w:val="right" w:leader="dot" w:pos="8306"/>
        </w:tabs>
      </w:pPr>
      <w:hyperlink w:anchor="_Toc23803" w:history="1">
        <w:r>
          <w:rPr>
            <w:rFonts w:ascii="仿宋" w:eastAsia="仿宋" w:hAnsi="仿宋" w:cs="仿宋" w:hint="eastAsia"/>
            <w:lang w:eastAsia="zh-CN"/>
          </w:rPr>
          <w:t>(一)、危机预警机制</w:t>
        </w:r>
        <w:r>
          <w:tab/>
        </w:r>
        <w:r>
          <w:fldChar w:fldCharType="begin"/>
        </w:r>
        <w:r>
          <w:instrText xml:space="preserve"> PAGEREF _Toc23803 \h </w:instrText>
        </w:r>
        <w:r>
          <w:fldChar w:fldCharType="separate"/>
        </w:r>
        <w:r>
          <w:t>45</w:t>
        </w:r>
        <w:r>
          <w:fldChar w:fldCharType="end"/>
        </w:r>
      </w:hyperlink>
    </w:p>
    <w:p>
      <w:pPr>
        <w:pStyle w:val="TOC2"/>
        <w:tabs>
          <w:tab w:val="right" w:leader="dot" w:pos="8306"/>
        </w:tabs>
      </w:pPr>
      <w:hyperlink w:anchor="_Toc22544" w:history="1">
        <w:r>
          <w:rPr>
            <w:rFonts w:ascii="仿宋" w:eastAsia="仿宋" w:hAnsi="仿宋" w:cs="仿宋" w:hint="eastAsia"/>
            <w:lang w:eastAsia="zh-CN"/>
          </w:rPr>
          <w:t>(二)、应急预案与演练</w:t>
        </w:r>
        <w:r>
          <w:tab/>
        </w:r>
        <w:r>
          <w:fldChar w:fldCharType="begin"/>
        </w:r>
        <w:r>
          <w:instrText xml:space="preserve"> PAGEREF _Toc22544 \h </w:instrText>
        </w:r>
        <w:r>
          <w:fldChar w:fldCharType="separate"/>
        </w:r>
        <w:r>
          <w:t>46</w:t>
        </w:r>
        <w:r>
          <w:fldChar w:fldCharType="end"/>
        </w:r>
      </w:hyperlink>
    </w:p>
    <w:p>
      <w:pPr>
        <w:pStyle w:val="TOC2"/>
        <w:tabs>
          <w:tab w:val="right" w:leader="dot" w:pos="8306"/>
        </w:tabs>
      </w:pPr>
      <w:hyperlink w:anchor="_Toc27496" w:history="1">
        <w:r>
          <w:rPr>
            <w:rFonts w:ascii="仿宋" w:eastAsia="仿宋" w:hAnsi="仿宋" w:cs="仿宋" w:hint="eastAsia"/>
            <w:lang w:eastAsia="zh-CN"/>
          </w:rPr>
          <w:t>(三)、公关与舆情管理</w:t>
        </w:r>
        <w:r>
          <w:tab/>
        </w:r>
        <w:r>
          <w:fldChar w:fldCharType="begin"/>
        </w:r>
        <w:r>
          <w:instrText xml:space="preserve"> PAGEREF _Toc27496 \h </w:instrText>
        </w:r>
        <w:r>
          <w:fldChar w:fldCharType="separate"/>
        </w:r>
        <w:r>
          <w:t>48</w:t>
        </w:r>
        <w:r>
          <w:fldChar w:fldCharType="end"/>
        </w:r>
      </w:hyperlink>
    </w:p>
    <w:p>
      <w:pPr>
        <w:pStyle w:val="TOC2"/>
        <w:tabs>
          <w:tab w:val="right" w:leader="dot" w:pos="8306"/>
        </w:tabs>
      </w:pPr>
      <w:hyperlink w:anchor="_Toc18311" w:history="1">
        <w:r>
          <w:rPr>
            <w:rFonts w:ascii="仿宋" w:eastAsia="仿宋" w:hAnsi="仿宋" w:cs="仿宋" w:hint="eastAsia"/>
            <w:lang w:eastAsia="zh-CN"/>
          </w:rPr>
          <w:t>(四)、危机后期修复与改进</w:t>
        </w:r>
        <w:r>
          <w:tab/>
        </w:r>
        <w:r>
          <w:fldChar w:fldCharType="begin"/>
        </w:r>
        <w:r>
          <w:instrText xml:space="preserve"> PAGEREF _Toc18311 \h </w:instrText>
        </w:r>
        <w:r>
          <w:fldChar w:fldCharType="separate"/>
        </w:r>
        <w:r>
          <w:t>50</w:t>
        </w:r>
        <w:r>
          <w:fldChar w:fldCharType="end"/>
        </w:r>
      </w:hyperlink>
    </w:p>
    <w:p>
      <w:pPr>
        <w:pStyle w:val="TOC1"/>
        <w:tabs>
          <w:tab w:val="right" w:leader="dot" w:pos="8306"/>
        </w:tabs>
      </w:pPr>
      <w:hyperlink w:anchor="_Toc17635" w:history="1">
        <w:r>
          <w:rPr>
            <w:rFonts w:ascii="仿宋" w:eastAsia="仿宋" w:hAnsi="仿宋" w:cs="仿宋" w:hint="eastAsia"/>
            <w:lang w:eastAsia="zh-CN"/>
          </w:rPr>
          <w:t>十、成本控制与效益提升</w:t>
        </w:r>
        <w:r>
          <w:tab/>
        </w:r>
        <w:r>
          <w:fldChar w:fldCharType="begin"/>
        </w:r>
        <w:r>
          <w:instrText xml:space="preserve"> PAGEREF _Toc17635 \h </w:instrText>
        </w:r>
        <w:r>
          <w:fldChar w:fldCharType="separate"/>
        </w:r>
        <w:r>
          <w:t>51</w:t>
        </w:r>
        <w:r>
          <w:fldChar w:fldCharType="end"/>
        </w:r>
      </w:hyperlink>
    </w:p>
    <w:p>
      <w:pPr>
        <w:pStyle w:val="TOC2"/>
        <w:tabs>
          <w:tab w:val="right" w:leader="dot" w:pos="8306"/>
        </w:tabs>
      </w:pPr>
      <w:hyperlink w:anchor="_Toc23314" w:history="1">
        <w:r>
          <w:rPr>
            <w:rFonts w:ascii="仿宋" w:eastAsia="仿宋" w:hAnsi="仿宋" w:cs="仿宋" w:hint="eastAsia"/>
            <w:lang w:eastAsia="zh-CN"/>
          </w:rPr>
          <w:t>(一)、成本核算与预算管理</w:t>
        </w:r>
        <w:r>
          <w:tab/>
        </w:r>
        <w:r>
          <w:fldChar w:fldCharType="begin"/>
        </w:r>
        <w:r>
          <w:instrText xml:space="preserve"> PAGEREF _Toc23314 \h </w:instrText>
        </w:r>
        <w:r>
          <w:fldChar w:fldCharType="separate"/>
        </w:r>
        <w:r>
          <w:t>51</w:t>
        </w:r>
        <w:r>
          <w:fldChar w:fldCharType="end"/>
        </w:r>
      </w:hyperlink>
    </w:p>
    <w:p>
      <w:pPr>
        <w:pStyle w:val="TOC2"/>
        <w:tabs>
          <w:tab w:val="right" w:leader="dot" w:pos="8306"/>
        </w:tabs>
      </w:pPr>
      <w:hyperlink w:anchor="_Toc25455" w:history="1">
        <w:r>
          <w:rPr>
            <w:rFonts w:ascii="仿宋" w:eastAsia="仿宋" w:hAnsi="仿宋" w:cs="仿宋" w:hint="eastAsia"/>
            <w:lang w:eastAsia="zh-CN"/>
          </w:rPr>
          <w:t>(二)、资源利用效率评估</w:t>
        </w:r>
        <w:r>
          <w:tab/>
        </w:r>
        <w:r>
          <w:fldChar w:fldCharType="begin"/>
        </w:r>
        <w:r>
          <w:instrText xml:space="preserve"> PAGEREF _Toc25455 \h </w:instrText>
        </w:r>
        <w:r>
          <w:fldChar w:fldCharType="separate"/>
        </w:r>
        <w:r>
          <w:t>54</w:t>
        </w:r>
        <w:r>
          <w:fldChar w:fldCharType="end"/>
        </w:r>
      </w:hyperlink>
    </w:p>
    <w:p>
      <w:pPr>
        <w:pStyle w:val="TOC2"/>
        <w:tabs>
          <w:tab w:val="right" w:leader="dot" w:pos="8306"/>
        </w:tabs>
      </w:pPr>
      <w:hyperlink w:anchor="_Toc18568" w:history="1">
        <w:r>
          <w:rPr>
            <w:rFonts w:ascii="仿宋" w:eastAsia="仿宋" w:hAnsi="仿宋" w:cs="仿宋" w:hint="eastAsia"/>
            <w:lang w:eastAsia="zh-CN"/>
          </w:rPr>
          <w:t>(三)、降本增效的具体措施</w:t>
        </w:r>
        <w:r>
          <w:tab/>
        </w:r>
        <w:r>
          <w:fldChar w:fldCharType="begin"/>
        </w:r>
        <w:r>
          <w:instrText xml:space="preserve"> PAGEREF _Toc18568 \h </w:instrText>
        </w:r>
        <w:r>
          <w:fldChar w:fldCharType="separate"/>
        </w:r>
        <w:r>
          <w:t>55</w:t>
        </w:r>
        <w:r>
          <w:fldChar w:fldCharType="end"/>
        </w:r>
      </w:hyperlink>
    </w:p>
    <w:p>
      <w:pPr>
        <w:pStyle w:val="TOC2"/>
        <w:tabs>
          <w:tab w:val="right" w:leader="dot" w:pos="8306"/>
        </w:tabs>
      </w:pPr>
      <w:hyperlink w:anchor="_Toc16865" w:history="1">
        <w:r>
          <w:rPr>
            <w:rFonts w:ascii="仿宋" w:eastAsia="仿宋" w:hAnsi="仿宋" w:cs="仿宋" w:hint="eastAsia"/>
            <w:lang w:eastAsia="zh-CN"/>
          </w:rPr>
          <w:t>(四)、成本与效益的平衡策略</w:t>
        </w:r>
        <w:r>
          <w:tab/>
        </w:r>
        <w:r>
          <w:fldChar w:fldCharType="begin"/>
        </w:r>
        <w:r>
          <w:instrText xml:space="preserve"> PAGEREF _Toc16865 \h </w:instrText>
        </w:r>
        <w:r>
          <w:fldChar w:fldCharType="separate"/>
        </w:r>
        <w:r>
          <w:t>57</w:t>
        </w:r>
        <w:r>
          <w:fldChar w:fldCharType="end"/>
        </w:r>
      </w:hyperlink>
    </w:p>
    <w:p>
      <w:pPr>
        <w:pStyle w:val="TOC1"/>
        <w:tabs>
          <w:tab w:val="right" w:leader="dot" w:pos="8306"/>
        </w:tabs>
      </w:pPr>
      <w:hyperlink w:anchor="_Toc12894" w:history="1">
        <w:r>
          <w:rPr>
            <w:rFonts w:ascii="仿宋" w:eastAsia="仿宋" w:hAnsi="仿宋" w:cs="仿宋" w:hint="eastAsia"/>
            <w:lang w:eastAsia="zh-CN"/>
          </w:rPr>
          <w:t>十一、供应链管理</w:t>
        </w:r>
        <w:r>
          <w:tab/>
        </w:r>
        <w:r>
          <w:fldChar w:fldCharType="begin"/>
        </w:r>
        <w:r>
          <w:instrText xml:space="preserve"> PAGEREF _Toc12894 \h </w:instrText>
        </w:r>
        <w:r>
          <w:fldChar w:fldCharType="separate"/>
        </w:r>
        <w:r>
          <w:t>58</w:t>
        </w:r>
        <w:r>
          <w:fldChar w:fldCharType="end"/>
        </w:r>
      </w:hyperlink>
    </w:p>
    <w:p>
      <w:pPr>
        <w:pStyle w:val="TOC2"/>
        <w:tabs>
          <w:tab w:val="right" w:leader="dot" w:pos="8306"/>
        </w:tabs>
      </w:pPr>
      <w:hyperlink w:anchor="_Toc2048" w:history="1">
        <w:r>
          <w:rPr>
            <w:rFonts w:ascii="仿宋" w:eastAsia="仿宋" w:hAnsi="仿宋" w:cs="仿宋" w:hint="eastAsia"/>
            <w:lang w:eastAsia="zh-CN"/>
          </w:rPr>
          <w:t>(一)、供应链战略规划</w:t>
        </w:r>
        <w:r>
          <w:tab/>
        </w:r>
        <w:r>
          <w:fldChar w:fldCharType="begin"/>
        </w:r>
        <w:r>
          <w:instrText xml:space="preserve"> PAGEREF _Toc2048 \h </w:instrText>
        </w:r>
        <w:r>
          <w:fldChar w:fldCharType="separate"/>
        </w:r>
        <w:r>
          <w:t>58</w:t>
        </w:r>
        <w:r>
          <w:fldChar w:fldCharType="end"/>
        </w:r>
      </w:hyperlink>
    </w:p>
    <w:p>
      <w:pPr>
        <w:pStyle w:val="TOC2"/>
        <w:tabs>
          <w:tab w:val="right" w:leader="dot" w:pos="8306"/>
        </w:tabs>
      </w:pPr>
      <w:hyperlink w:anchor="_Toc7100" w:history="1">
        <w:r>
          <w:rPr>
            <w:rFonts w:ascii="仿宋" w:eastAsia="仿宋" w:hAnsi="仿宋" w:cs="仿宋" w:hint="eastAsia"/>
            <w:lang w:eastAsia="zh-CN"/>
          </w:rPr>
          <w:t>(二)、供应商选择与评估</w:t>
        </w:r>
        <w:r>
          <w:tab/>
        </w:r>
        <w:r>
          <w:fldChar w:fldCharType="begin"/>
        </w:r>
        <w:r>
          <w:instrText xml:space="preserve"> PAGEREF _Toc7100 \h </w:instrText>
        </w:r>
        <w:r>
          <w:fldChar w:fldCharType="separate"/>
        </w:r>
        <w:r>
          <w:t>59</w:t>
        </w:r>
        <w:r>
          <w:fldChar w:fldCharType="end"/>
        </w:r>
      </w:hyperlink>
    </w:p>
    <w:p>
      <w:pPr>
        <w:pStyle w:val="TOC2"/>
        <w:tabs>
          <w:tab w:val="right" w:leader="dot" w:pos="8306"/>
        </w:tabs>
      </w:pPr>
      <w:hyperlink w:anchor="_Toc17616" w:history="1">
        <w:r>
          <w:rPr>
            <w:rFonts w:ascii="仿宋" w:eastAsia="仿宋" w:hAnsi="仿宋" w:cs="仿宋" w:hint="eastAsia"/>
            <w:lang w:eastAsia="zh-CN"/>
          </w:rPr>
          <w:t>(三)、物流与库存管理</w:t>
        </w:r>
        <w:r>
          <w:tab/>
        </w:r>
        <w:r>
          <w:fldChar w:fldCharType="begin"/>
        </w:r>
        <w:r>
          <w:instrText xml:space="preserve"> PAGEREF _Toc17616 \h </w:instrText>
        </w:r>
        <w:r>
          <w:fldChar w:fldCharType="separate"/>
        </w:r>
        <w:r>
          <w:t>60</w:t>
        </w:r>
        <w:r>
          <w:fldChar w:fldCharType="end"/>
        </w:r>
      </w:hyperlink>
    </w:p>
    <w:p>
      <w:pPr>
        <w:pStyle w:val="TOC2"/>
        <w:tabs>
          <w:tab w:val="right" w:leader="dot" w:pos="8306"/>
        </w:tabs>
      </w:pPr>
      <w:hyperlink w:anchor="_Toc30253" w:history="1">
        <w:r>
          <w:rPr>
            <w:rFonts w:ascii="仿宋" w:eastAsia="仿宋" w:hAnsi="仿宋" w:cs="仿宋" w:hint="eastAsia"/>
            <w:lang w:eastAsia="zh-CN"/>
          </w:rPr>
          <w:t>(四)、供应链风险管理</w:t>
        </w:r>
        <w:r>
          <w:tab/>
        </w:r>
        <w:r>
          <w:fldChar w:fldCharType="begin"/>
        </w:r>
        <w:r>
          <w:instrText xml:space="preserve"> PAGEREF _Toc30253 \h </w:instrText>
        </w:r>
        <w:r>
          <w:fldChar w:fldCharType="separate"/>
        </w:r>
        <w:r>
          <w:t>61</w:t>
        </w:r>
        <w:r>
          <w:fldChar w:fldCharType="end"/>
        </w:r>
      </w:hyperlink>
    </w:p>
    <w:p>
      <w:pPr>
        <w:pStyle w:val="TOC1"/>
        <w:tabs>
          <w:tab w:val="right" w:leader="dot" w:pos="8306"/>
        </w:tabs>
      </w:pPr>
      <w:hyperlink w:anchor="_Toc4091" w:history="1">
        <w:r>
          <w:rPr>
            <w:rFonts w:ascii="仿宋" w:eastAsia="仿宋" w:hAnsi="仿宋" w:cs="仿宋" w:hint="eastAsia"/>
            <w:lang w:eastAsia="zh-CN"/>
          </w:rPr>
          <w:t>十二、市场营销与品牌推广</w:t>
        </w:r>
        <w:r>
          <w:tab/>
        </w:r>
        <w:r>
          <w:fldChar w:fldCharType="begin"/>
        </w:r>
        <w:r>
          <w:instrText xml:space="preserve"> PAGEREF _Toc4091 \h </w:instrText>
        </w:r>
        <w:r>
          <w:fldChar w:fldCharType="separate"/>
        </w:r>
        <w:r>
          <w:t>63</w:t>
        </w:r>
        <w:r>
          <w:fldChar w:fldCharType="end"/>
        </w:r>
      </w:hyperlink>
    </w:p>
    <w:p>
      <w:pPr>
        <w:pStyle w:val="TOC2"/>
        <w:tabs>
          <w:tab w:val="right" w:leader="dot" w:pos="8306"/>
        </w:tabs>
      </w:pPr>
      <w:hyperlink w:anchor="_Toc24019" w:history="1">
        <w:r>
          <w:rPr>
            <w:rFonts w:ascii="仿宋" w:eastAsia="仿宋" w:hAnsi="仿宋" w:cs="仿宋" w:hint="eastAsia"/>
            <w:lang w:eastAsia="zh-CN"/>
          </w:rPr>
          <w:t>(一)、市场调研与定位</w:t>
        </w:r>
        <w:r>
          <w:tab/>
        </w:r>
        <w:r>
          <w:fldChar w:fldCharType="begin"/>
        </w:r>
        <w:r>
          <w:instrText xml:space="preserve"> PAGEREF _Toc24019 \h </w:instrText>
        </w:r>
        <w:r>
          <w:fldChar w:fldCharType="separate"/>
        </w:r>
        <w:r>
          <w:t>63</w:t>
        </w:r>
        <w:r>
          <w:fldChar w:fldCharType="end"/>
        </w:r>
      </w:hyperlink>
    </w:p>
    <w:p>
      <w:pPr>
        <w:pStyle w:val="TOC2"/>
        <w:tabs>
          <w:tab w:val="right" w:leader="dot" w:pos="8306"/>
        </w:tabs>
      </w:pPr>
      <w:hyperlink w:anchor="_Toc29618" w:history="1">
        <w:r>
          <w:rPr>
            <w:rFonts w:ascii="仿宋" w:eastAsia="仿宋" w:hAnsi="仿宋" w:cs="仿宋" w:hint="eastAsia"/>
            <w:lang w:eastAsia="zh-CN"/>
          </w:rPr>
          <w:t>(二)、营销策略与推广计划</w:t>
        </w:r>
        <w:r>
          <w:tab/>
        </w:r>
        <w:r>
          <w:fldChar w:fldCharType="begin"/>
        </w:r>
        <w:r>
          <w:instrText xml:space="preserve"> PAGEREF _Toc29618 \h </w:instrText>
        </w:r>
        <w:r>
          <w:fldChar w:fldCharType="separate"/>
        </w:r>
        <w:r>
          <w:t>64</w:t>
        </w:r>
        <w:r>
          <w:fldChar w:fldCharType="end"/>
        </w:r>
      </w:hyperlink>
    </w:p>
    <w:p>
      <w:pPr>
        <w:pStyle w:val="TOC2"/>
        <w:tabs>
          <w:tab w:val="right" w:leader="dot" w:pos="8306"/>
        </w:tabs>
      </w:pPr>
      <w:hyperlink w:anchor="_Toc78" w:history="1">
        <w:r>
          <w:rPr>
            <w:rFonts w:ascii="仿宋" w:eastAsia="仿宋" w:hAnsi="仿宋" w:cs="仿宋" w:hint="eastAsia"/>
            <w:lang w:eastAsia="zh-CN"/>
          </w:rPr>
          <w:t>(三)、客户关系管理</w:t>
        </w:r>
        <w:r>
          <w:tab/>
        </w:r>
        <w:r>
          <w:fldChar w:fldCharType="begin"/>
        </w:r>
        <w:r>
          <w:instrText xml:space="preserve"> PAGEREF _Toc78 \h </w:instrText>
        </w:r>
        <w:r>
          <w:fldChar w:fldCharType="separate"/>
        </w:r>
        <w:r>
          <w:t>65</w:t>
        </w:r>
        <w:r>
          <w:fldChar w:fldCharType="end"/>
        </w:r>
      </w:hyperlink>
    </w:p>
    <w:p>
      <w:pPr>
        <w:pStyle w:val="TOC2"/>
        <w:tabs>
          <w:tab w:val="right" w:leader="dot" w:pos="8306"/>
        </w:tabs>
      </w:pPr>
      <w:hyperlink w:anchor="_Toc19078" w:history="1">
        <w:r>
          <w:rPr>
            <w:rFonts w:ascii="仿宋" w:eastAsia="仿宋" w:hAnsi="仿宋" w:cs="仿宋" w:hint="eastAsia"/>
            <w:lang w:eastAsia="zh-CN"/>
          </w:rPr>
          <w:t>(四)、品牌建设与维护</w:t>
        </w:r>
        <w:r>
          <w:tab/>
        </w:r>
        <w:r>
          <w:fldChar w:fldCharType="begin"/>
        </w:r>
        <w:r>
          <w:instrText xml:space="preserve"> PAGEREF _Toc19078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4086"/>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2089"/>
      <w:r>
        <w:rPr>
          <w:rFonts w:ascii="仿宋" w:eastAsia="仿宋" w:hAnsi="仿宋" w:cs="仿宋" w:hint="eastAsia"/>
          <w:lang w:eastAsia="zh-CN"/>
        </w:rPr>
        <w:t>(一)、客货运输机项目运营管理机制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在客货运输机项目运营阶段，我们将建立完善的运营管理机制，以确保客货运输机项目稳健运行和高效管理。关键要点包括：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成立专业化的运营团队，囊括各领域专业人才，确保对客货运输机项目各方面进行全面管理。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4" w:name="_Toc24252"/>
      <w:r>
        <w:rPr>
          <w:rFonts w:ascii="仿宋" w:eastAsia="仿宋" w:hAnsi="仿宋" w:cs="仿宋" w:hint="eastAsia"/>
          <w:sz w:val="28"/>
          <w:lang w:eastAsia="zh-CN"/>
        </w:rPr>
        <w:t>(二)、人员培训与知识转移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5" w:name="_Toc26561"/>
      <w:r>
        <w:rPr>
          <w:rFonts w:ascii="仿宋" w:eastAsia="仿宋" w:hAnsi="仿宋" w:cs="仿宋" w:hint="eastAsia"/>
          <w:sz w:val="28"/>
          <w:lang w:eastAsia="zh-CN"/>
        </w:rPr>
        <w:t>(三)、设备维护与保养</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6" w:name="_Toc9828"/>
      <w:r>
        <w:rPr>
          <w:rFonts w:ascii="仿宋" w:eastAsia="仿宋" w:hAnsi="仿宋" w:cs="仿宋" w:hint="eastAsia"/>
          <w:sz w:val="28"/>
          <w:lang w:eastAsia="zh-CN"/>
        </w:rPr>
        <w:t>(四)、定期检查与评估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为保持客货运输机项目的高效运行和不断改进，我们将定期进行检查与评估：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7" w:name="_Toc7574"/>
      <w:r>
        <w:rPr>
          <w:rFonts w:ascii="仿宋" w:eastAsia="仿宋" w:hAnsi="仿宋" w:cs="仿宋" w:hint="eastAsia"/>
          <w:sz w:val="28"/>
          <w:lang w:eastAsia="zh-CN"/>
        </w:rPr>
        <w:t>二、客货运输机项目建设地分析</w:t>
      </w:r>
      <w:bookmarkEnd w:id="7"/>
    </w:p>
    <w:p>
      <w:pPr>
        <w:pStyle w:val="Heading2"/>
        <w:rPr>
          <w:rFonts w:ascii="仿宋" w:eastAsia="仿宋" w:hAnsi="仿宋" w:cs="仿宋" w:hint="eastAsia"/>
          <w:lang w:eastAsia="zh-CN"/>
        </w:rPr>
      </w:pPr>
      <w:bookmarkStart w:id="8" w:name="_Toc7716"/>
      <w:r>
        <w:rPr>
          <w:rFonts w:ascii="仿宋" w:eastAsia="仿宋" w:hAnsi="仿宋" w:cs="仿宋" w:hint="eastAsia"/>
          <w:lang w:eastAsia="zh-CN"/>
        </w:rPr>
        <w:t>(一)、客货运输机项目选址原则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确保客货运输机项目建设不会对周围环境造成污染，或者任何潜在的污染都将控制在国家法律和标准允许的范围内。客货运输机项目建设的区域将依据城市总体规划，以确保布局相对独立，便于进行科研、生产经营和管理活动。同时，客货运输机项目建设区域与城市建设地的联系也将得到全面考虑，以促使客货运输机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建设方案将在满足客货运输机项目产品生产工艺、消防安全、环境保护卫生等要求的前提下，尽量合并建筑，以提高资源利用效率。在布置方面，将充分利用自然空间，贯彻执行“十分珍惜和合理利用土地”的基本国策，根据具体情况因地制宜，合理布置客货运输机项目建设，确保土地利用的合理性和可持续性。这样的客货运输机项目规划将确保在客货运输机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9" w:name="_Toc11195"/>
      <w:r>
        <w:rPr>
          <w:rFonts w:ascii="仿宋" w:eastAsia="仿宋" w:hAnsi="仿宋" w:cs="仿宋" w:hint="eastAsia"/>
          <w:sz w:val="28"/>
          <w:lang w:eastAsia="zh-CN"/>
        </w:rPr>
        <w:t>(二)、客货运输机项目选址</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客货运输机项目选址在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客货运输机项目的顺利开展提供了有力支持。其次，该示范园区拥有便捷的交通网络和优越的地理位置，有利于原材料供应、产品流通以及人员往来，提高了客货运输机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客货运输机项目的环保理念高度契合。选址于示范园区，不仅可以有效整合各类资源，降低客货运输机项目建设和运营的成本，同时也有助于提升客货运输机项目的整体竞争力。综合考虑产业集聚效应、交通便捷性以及生态环保等多方面因素，选址于 xxx 产业示范园区对客货运输机项目的可持续发展具有积极的促进作用。</w:t>
      </w:r>
    </w:p>
    <w:p>
      <w:pPr>
        <w:pStyle w:val="Heading2"/>
        <w:ind w:firstLine="560" w:firstLineChars="200"/>
        <w:rPr>
          <w:rFonts w:ascii="仿宋" w:eastAsia="仿宋" w:hAnsi="仿宋" w:cs="仿宋" w:hint="eastAsia"/>
          <w:sz w:val="28"/>
          <w:lang w:eastAsia="zh-CN"/>
        </w:rPr>
      </w:pPr>
      <w:bookmarkStart w:id="10" w:name="_Toc20514"/>
      <w:r>
        <w:rPr>
          <w:rFonts w:ascii="仿宋" w:eastAsia="仿宋" w:hAnsi="仿宋" w:cs="仿宋" w:hint="eastAsia"/>
          <w:sz w:val="28"/>
          <w:lang w:eastAsia="zh-CN"/>
        </w:rPr>
        <w:t>(三)、建设条件分析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承办单位目前资产运营状况良好，财务管理制度健全且完善，企业财务雄厚。凭借卓越的产品质量、科学的管理模式以及灵活畅通的销售网络，该单位连年实现盈利，为客货运输机项目建设提供充足的计划自筹资金。当地人民政府和主管部门高度重视客货运输机项目建设，土地、规划、建设等管理部门提出了切实可行的实施方案和保障措施，并给予充分的认可。此外，客货运输机项目建设区域拥有充足的水、电、气等资源供给，足以满足客货运输机项目正常生产的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客货运输机项目可依托客货运输机项目建设地成熟的公用工程、辅助工程、储运设施等富余资源，同时拥有丰富的劳动力资源和完善的社会服务体系。这将有助于加速客货运输机项目建设进度，降低建设成本，实现客货运输机项目投资的节约，提升客货运输机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承办单位具备一大批丰富经验的客货运输机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客货运输机项目承办单位还与多家科研院所建立了长期的合作关系，并设立了向科研开发倾斜的奖励机制，每年投入专项资金用于重点产品和关键工艺的研发奖励。这为客货运输机项目的科研创新提供了有力的支持。</w:t>
      </w:r>
    </w:p>
    <w:p>
      <w:pPr>
        <w:pStyle w:val="Heading2"/>
        <w:ind w:firstLine="560" w:firstLineChars="200"/>
        <w:rPr>
          <w:rFonts w:ascii="仿宋" w:eastAsia="仿宋" w:hAnsi="仿宋" w:cs="仿宋" w:hint="eastAsia"/>
          <w:sz w:val="28"/>
          <w:lang w:eastAsia="zh-CN"/>
        </w:rPr>
      </w:pPr>
      <w:bookmarkStart w:id="11" w:name="_Toc19102"/>
      <w:r>
        <w:rPr>
          <w:rFonts w:ascii="仿宋" w:eastAsia="仿宋" w:hAnsi="仿宋" w:cs="仿宋" w:hint="eastAsia"/>
          <w:sz w:val="28"/>
          <w:lang w:eastAsia="zh-CN"/>
        </w:rPr>
        <w:t>(四)、用地控制指标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客货运输机项目选址于 xxx 产业示范园区，关于用地控制指标的规划与管理，本客货运输机项目将严格遵循国家和地方的相关法规和标准。用地控制指标包括但不限于以下几个方面：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客货运输机项目将严格按照规划建设主体工程的需要，确保建筑物基底占地面积在符合法规的范围内，以最大限度地利用土地，提高用地利用效率。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建筑密度： 根据示范园区的总体规划，客货运输机项目将遵循相应的建筑密度标准，合理规划建设，保障客货运输机项目建设的紧凑性和高效性。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在客货运输机项目建设中，将注重绿化工作，确保绿化率达到或超过规划要求。通过科学合理的绿化设计，提升客货运输机项目周边的生态环境，使其更加宜居宜业。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客货运输机项目将根据规划要求，合理规划地上和地下层数，确保建设的稳定性和安全性。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根据示范园区的具体规划和相关法规，客货运输机项目还将遵循其他用地控制指标，如建筑线、退让线等，确保客货运输机项目的建设与周边环境的和谐相处。</w:t>
      </w:r>
    </w:p>
    <w:p>
      <w:pPr>
        <w:pStyle w:val="Heading2"/>
        <w:ind w:firstLine="560" w:firstLineChars="200"/>
        <w:rPr>
          <w:rFonts w:ascii="仿宋" w:eastAsia="仿宋" w:hAnsi="仿宋" w:cs="仿宋" w:hint="eastAsia"/>
          <w:sz w:val="28"/>
          <w:lang w:eastAsia="zh-CN"/>
        </w:rPr>
      </w:pPr>
      <w:bookmarkStart w:id="12" w:name="_Toc30339"/>
      <w:r>
        <w:rPr>
          <w:rFonts w:ascii="仿宋" w:eastAsia="仿宋" w:hAnsi="仿宋" w:cs="仿宋" w:hint="eastAsia"/>
          <w:sz w:val="28"/>
          <w:lang w:eastAsia="zh-CN"/>
        </w:rPr>
        <w:t>(五)、用地总体要求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在本期工程客货运输机项目的建设规划中，涉及到一系列关键的建设指标，这些指标将有助于确保客货运输机项目的合理规划和高效建设。具体而言：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客货运输机项目的建筑系数为XXX%。该系数是对客货运输机项目建筑面积与用地面积的比例控制，通过设定合理的建筑系数，可以确保客货运输机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货运输机项目的建筑容积率为XXX。该率值衡量了建筑物总体积与用地面积的比例，是规划中用来控制建筑高度和密度的关键参数。通过合理控制建筑容积率，可以在确保建筑物结构合理的同时，使客货运输机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客货运输机项目的生态品质，本期工程客货运输机项目将严格执行绿化覆盖率标准，目标值为XXX%。这意味着在客货运输机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客货运输机项目的固定资产投资强度为XXX万元/亩。该指标表征了每亩土地上的固定资产投资额，是评估客货运输机项目投资规模的重要参考。通过科学合理地控制投资强度，可以实现资金的有效利用，确保客货运输机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这些建设规划指标将有助于客货运输机项目在建设过程中充分考虑资源利用效率、环境保护、投资效益等多个方面，实现可持续发展的目标。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3" w:name="_Toc26996"/>
      <w:r>
        <w:rPr>
          <w:rFonts w:ascii="仿宋" w:eastAsia="仿宋" w:hAnsi="仿宋" w:cs="仿宋" w:hint="eastAsia"/>
          <w:sz w:val="28"/>
          <w:lang w:eastAsia="zh-CN"/>
        </w:rPr>
        <w:t>(六)、节约用地措施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货运输机项目建设坚持专业化生产原则，将主要生产过程和关键工序由客货运输机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客货运输机项目采用高效的生产工艺，通过科学的设备布局，最大程度地提高生产效率，减少生产空间的浪费。这包括合理的生产流程设计，避免不必要的物料运输和仓储空间占用。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在土地利用的同时，客货运输机项目建设将考虑采用绿色建筑理念，以减少对周边自然环境的影响。通过科学规划和环保措施，确保生产过程中的废弃物处理和排放均符合环保标准，最小化对土地生态的冲击。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在生产过程中，客货运输机项目将注重资源的综合利用，减少废弃物的产生。通过回收再利用、能源回收等手段，最大化地减少对新资源的依赖，实现对土地资源的更为有效的利用。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客货运输机项目建设在土地资源的规划和使用上不仅注重高效性和科技性，同时保持对生态环境的尊重。这种全方位的土地资源节约措施将有助于客货运输机项目的可持续发展和为社会创造更多的经济效益。</w:t>
      </w:r>
    </w:p>
    <w:p>
      <w:pPr>
        <w:pStyle w:val="Heading2"/>
        <w:ind w:firstLine="560" w:firstLineChars="200"/>
        <w:rPr>
          <w:rFonts w:ascii="仿宋" w:eastAsia="仿宋" w:hAnsi="仿宋" w:cs="仿宋" w:hint="eastAsia"/>
          <w:sz w:val="28"/>
          <w:lang w:eastAsia="zh-CN"/>
        </w:rPr>
      </w:pPr>
      <w:bookmarkStart w:id="14" w:name="_Toc4784"/>
      <w:r>
        <w:rPr>
          <w:rFonts w:ascii="仿宋" w:eastAsia="仿宋" w:hAnsi="仿宋" w:cs="仿宋" w:hint="eastAsia"/>
          <w:sz w:val="28"/>
          <w:lang w:eastAsia="zh-CN"/>
        </w:rPr>
        <w:t>(七)、总图布置方案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在客货运输机项目规划中，总图布置方案是确保各个组成部分协调有序、高效运作的关键。以下是总图布置方案的主要考虑因素：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客货运输机项目整体布局应基于高效生产流程和员工流动，确保各功能区域之间协调有序。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引入环保设计理念，设置废弃物处理区域和环保设施，确保客货运输机项目对环境的影响最小化。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安排紧急设备和安全设备的布局，提高应急处理效率，确保客货运输机项目安全运行。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留出足够的空间，以便未来客货运输机项目扩建和设备更新。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总图布置方案应充分考虑以上因素，以确保客货运输机项目在运作中能够高效、安全、可持续地发展。该方案的设计应符合客货运输机项目的整体战略规划和长期发展目标。</w:t>
      </w:r>
    </w:p>
    <w:p>
      <w:pPr>
        <w:pStyle w:val="Heading2"/>
        <w:ind w:firstLine="560" w:firstLineChars="200"/>
        <w:rPr>
          <w:rFonts w:ascii="仿宋" w:eastAsia="仿宋" w:hAnsi="仿宋" w:cs="仿宋" w:hint="eastAsia"/>
          <w:sz w:val="28"/>
          <w:lang w:eastAsia="zh-CN"/>
        </w:rPr>
      </w:pPr>
      <w:bookmarkStart w:id="15" w:name="_Toc7939"/>
      <w:r>
        <w:rPr>
          <w:rFonts w:ascii="仿宋" w:eastAsia="仿宋" w:hAnsi="仿宋" w:cs="仿宋" w:hint="eastAsia"/>
          <w:sz w:val="28"/>
          <w:lang w:eastAsia="zh-CN"/>
        </w:rPr>
        <w:t>(八)、运输组成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客货运输机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客货运输机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场外运输主要包括原材料的供给和产品的外运。远距离运输采用汽车或铁路解决，而区域内社会运输力量充足，可以满足本期工程客货运输机项目场外远距离运输需求。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客货运输机项目选址位于XXX产业示范园区，将确保运输活动对周围环境不产生污染，且不超过国家法律和标准允许的范围。客货运输机项目建设区域布局相对独立，便于科研、生产和管理活动，同时与建成区有便捷联系，确保客货运输机项目的整体运营与周边社区和居民的和谐相处。</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客货运输机项目建设方案将遵循土地利用的基本国策，采用因地制宜的方式进行合理布置，最大限度地减少土地利用的负面影响。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客货运输机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综合考虑了物流系统的整体设计、运输安全、环保和社会影响、运输成本优化等方面，客货运输机项目将致力于打造高效、安全、环保的物流体系，以支持客货运输机项目的顺利实施和可持续发展。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30565"/>
      <w:r>
        <w:rPr>
          <w:rFonts w:ascii="仿宋" w:eastAsia="仿宋" w:hAnsi="仿宋" w:cs="仿宋" w:hint="eastAsia"/>
          <w:sz w:val="28"/>
          <w:lang w:eastAsia="zh-CN"/>
        </w:rPr>
        <w:t>(九)、选址综合评价</w:t>
      </w:r>
      <w:bookmarkEnd w:id="16"/>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客货运输机项目选址地理位置优越，交通便利，具有显著的区位优势。该地区通讯便捷，水资源丰富，能源供应充足，这为客货运输机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7" w:name="_Toc30171"/>
      <w:r>
        <w:rPr>
          <w:rFonts w:ascii="仿宋" w:eastAsia="仿宋" w:hAnsi="仿宋" w:cs="仿宋" w:hint="eastAsia"/>
          <w:sz w:val="28"/>
          <w:lang w:eastAsia="zh-CN"/>
        </w:rPr>
        <w:t>三、工艺先进性</w:t>
      </w:r>
      <w:bookmarkEnd w:id="17"/>
    </w:p>
    <w:p>
      <w:pPr>
        <w:pStyle w:val="Heading2"/>
        <w:rPr>
          <w:rFonts w:ascii="仿宋" w:eastAsia="仿宋" w:hAnsi="仿宋" w:cs="仿宋" w:hint="eastAsia"/>
          <w:lang w:eastAsia="zh-CN"/>
        </w:rPr>
      </w:pPr>
      <w:bookmarkStart w:id="18" w:name="_Toc9367"/>
      <w:r>
        <w:rPr>
          <w:rFonts w:ascii="仿宋" w:eastAsia="仿宋" w:hAnsi="仿宋" w:cs="仿宋" w:hint="eastAsia"/>
          <w:lang w:eastAsia="zh-CN"/>
        </w:rPr>
        <w:t>(一)、客货运输机项目建设期的原辅材料保障</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XX客货运输机项目在施工期间的原辅材料采购主要涵盖以下几个方面：钢材、木材、水泥以及各种建筑和装饰材料。客货运输机项目所在地周边市场拥有丰富的供应资源，有多家供货厂家和商户，能够满足客货运输机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客货运输机项目施工不可或缺的主要材料之一，涵盖结构钢、型钢等多个种类，市场上存在多家专业生产厂家，提供了多样化的选择。木材作为建筑和装饰的重要原材料，周边供应商可提供各类木材品种，以满足客货运输机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客货运输机项目所在地区有多家水泥生产厂家，保障了客货运输机项目对水泥的供应。此外，各种建筑及装饰材料，如砖瓦、涂料、地板等，也能在周边市场找到丰富的品种和供应商，确保客货运输机项目在施工过程中有足够的选择空间。</w:t>
      </w:r>
    </w:p>
    <w:p>
      <w:pPr>
        <w:pStyle w:val="Heading2"/>
        <w:ind w:firstLine="560" w:firstLineChars="200"/>
        <w:rPr>
          <w:rFonts w:ascii="仿宋" w:eastAsia="仿宋" w:hAnsi="仿宋" w:cs="仿宋" w:hint="eastAsia"/>
          <w:sz w:val="28"/>
          <w:lang w:eastAsia="zh-CN"/>
        </w:rPr>
      </w:pPr>
      <w:bookmarkStart w:id="19" w:name="_Toc5947"/>
      <w:r>
        <w:rPr>
          <w:rFonts w:ascii="仿宋" w:eastAsia="仿宋" w:hAnsi="仿宋" w:cs="仿宋" w:hint="eastAsia"/>
          <w:sz w:val="28"/>
          <w:lang w:eastAsia="zh-CN"/>
        </w:rPr>
        <w:t>(二)、客货运输机项目运营期的原辅材料采购与管理</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在客货运输机项目运营期，原辅材料的采购及管理是确保生产顺利进行和产品质量稳定的关键环节。以下是对该方面的运营策略：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客货运输机项目承办单位将建立健全IS09000质量管理和质量保证体系，确保物料的质量控制和管理符合国际标准。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客货运输机项目在建设时应确保原料来源的稳定可靠，建立长期合作关系，确保建成后原料的质量和连续供应。</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0" w:name="_Toc2872"/>
      <w:r>
        <w:rPr>
          <w:rFonts w:ascii="仿宋" w:eastAsia="仿宋" w:hAnsi="仿宋" w:cs="仿宋" w:hint="eastAsia"/>
          <w:sz w:val="28"/>
          <w:lang w:eastAsia="zh-CN"/>
        </w:rPr>
        <w:t>(三)、技术管理的独特特色</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在客货运输机项目建设和实施阶段，我们将严格遵循环境保护和安全生产的“三同时”原则，全面贯彻环境保护、职业安全卫生、消防及节能等法律法规和相关措施。关键要求如下：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制定并执行符合环保法规的排放标准，确保客货运输机项目不对周边环境造成污染。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https://d.book118.com/687065164133006046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客货运输机合作协议书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473B54"/>
    <w:rsid w:val="09473B54"/>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68706516413300604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2024-02-28T04:33:00Z</dcterms:created>
  <dcterms:modified xsi:type="dcterms:W3CDTF">2024-02-28T04:33:52Z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77051DA4A3B14DC1ACF3C20F92ED2217_11</vt:lpwstr>
  </property>
  <property fmtid="{D5CDD505-2E9C-101B-9397-08002B2CF9AE}" pid="3" name="KSOProductBuildVer">
    <vt:lpwstr>2052-12.1.0.16388</vt:lpwstr>
  </property>
</Properties>
</file>