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基因缺失重组疫苗项目计划设计方案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8" w:history="1">
        <w:r>
          <w:rPr>
            <w:rFonts w:ascii="仿宋" w:eastAsia="仿宋" w:hAnsi="仿宋" w:cs="仿宋" w:hint="eastAsia"/>
            <w:lang w:eastAsia="zh-CN"/>
          </w:rPr>
          <w:t>概论</w:t>
        </w:r>
        <w:r>
          <w:tab/>
        </w:r>
        <w:r>
          <w:fldChar w:fldCharType="begin"/>
        </w:r>
        <w:r>
          <w:instrText xml:space="preserve"> PAGEREF _Toc19608 \h </w:instrText>
        </w:r>
        <w:r>
          <w:fldChar w:fldCharType="separate"/>
        </w:r>
        <w:r>
          <w:t>3</w:t>
        </w:r>
        <w:r>
          <w:fldChar w:fldCharType="end"/>
        </w:r>
      </w:hyperlink>
    </w:p>
    <w:p>
      <w:pPr>
        <w:pStyle w:val="TOC1"/>
        <w:tabs>
          <w:tab w:val="right" w:leader="dot" w:pos="8306"/>
        </w:tabs>
      </w:pPr>
      <w:hyperlink w:anchor="_Toc267" w:history="1">
        <w:r>
          <w:rPr>
            <w:rFonts w:ascii="仿宋" w:eastAsia="仿宋" w:hAnsi="仿宋" w:cs="仿宋" w:hint="eastAsia"/>
            <w:lang w:eastAsia="zh-CN"/>
          </w:rPr>
          <w:t>一、市场分析、调研</w:t>
        </w:r>
        <w:r>
          <w:tab/>
        </w:r>
        <w:r>
          <w:fldChar w:fldCharType="begin"/>
        </w:r>
        <w:r>
          <w:instrText xml:space="preserve"> PAGEREF _Toc267 \h </w:instrText>
        </w:r>
        <w:r>
          <w:fldChar w:fldCharType="separate"/>
        </w:r>
        <w:r>
          <w:t>3</w:t>
        </w:r>
        <w:r>
          <w:fldChar w:fldCharType="end"/>
        </w:r>
      </w:hyperlink>
    </w:p>
    <w:p>
      <w:pPr>
        <w:pStyle w:val="TOC2"/>
        <w:tabs>
          <w:tab w:val="right" w:leader="dot" w:pos="8306"/>
        </w:tabs>
      </w:pPr>
      <w:hyperlink w:anchor="_Toc20079" w:history="1">
        <w:r>
          <w:rPr>
            <w:rFonts w:ascii="仿宋" w:eastAsia="仿宋" w:hAnsi="仿宋" w:cs="仿宋" w:hint="eastAsia"/>
            <w:lang w:eastAsia="zh-CN"/>
          </w:rPr>
          <w:t>(一)、基因缺失重组疫苗行业分析</w:t>
        </w:r>
        <w:r>
          <w:tab/>
        </w:r>
        <w:r>
          <w:fldChar w:fldCharType="begin"/>
        </w:r>
        <w:r>
          <w:instrText xml:space="preserve"> PAGEREF _Toc20079 \h </w:instrText>
        </w:r>
        <w:r>
          <w:fldChar w:fldCharType="separate"/>
        </w:r>
        <w:r>
          <w:t>3</w:t>
        </w:r>
        <w:r>
          <w:fldChar w:fldCharType="end"/>
        </w:r>
      </w:hyperlink>
    </w:p>
    <w:p>
      <w:pPr>
        <w:pStyle w:val="TOC2"/>
        <w:tabs>
          <w:tab w:val="right" w:leader="dot" w:pos="8306"/>
        </w:tabs>
      </w:pPr>
      <w:hyperlink w:anchor="_Toc29753" w:history="1">
        <w:r>
          <w:rPr>
            <w:rFonts w:ascii="仿宋" w:eastAsia="仿宋" w:hAnsi="仿宋" w:cs="仿宋" w:hint="eastAsia"/>
            <w:lang w:eastAsia="zh-CN"/>
          </w:rPr>
          <w:t>(二)、基因缺失重组疫苗市场分析预测</w:t>
        </w:r>
        <w:r>
          <w:tab/>
        </w:r>
        <w:r>
          <w:fldChar w:fldCharType="begin"/>
        </w:r>
        <w:r>
          <w:instrText xml:space="preserve"> PAGEREF _Toc29753 \h </w:instrText>
        </w:r>
        <w:r>
          <w:fldChar w:fldCharType="separate"/>
        </w:r>
        <w:r>
          <w:t>4</w:t>
        </w:r>
        <w:r>
          <w:fldChar w:fldCharType="end"/>
        </w:r>
      </w:hyperlink>
    </w:p>
    <w:p>
      <w:pPr>
        <w:pStyle w:val="TOC1"/>
        <w:tabs>
          <w:tab w:val="right" w:leader="dot" w:pos="8306"/>
        </w:tabs>
      </w:pPr>
      <w:hyperlink w:anchor="_Toc11881" w:history="1">
        <w:r>
          <w:rPr>
            <w:rFonts w:ascii="仿宋" w:eastAsia="仿宋" w:hAnsi="仿宋" w:cs="仿宋" w:hint="eastAsia"/>
            <w:lang w:eastAsia="zh-CN"/>
          </w:rPr>
          <w:t>二、基因缺失重组疫苗项目文档管理</w:t>
        </w:r>
        <w:r>
          <w:tab/>
        </w:r>
        <w:r>
          <w:fldChar w:fldCharType="begin"/>
        </w:r>
        <w:r>
          <w:instrText xml:space="preserve"> PAGEREF _Toc11881 \h </w:instrText>
        </w:r>
        <w:r>
          <w:fldChar w:fldCharType="separate"/>
        </w:r>
        <w:r>
          <w:t>5</w:t>
        </w:r>
        <w:r>
          <w:fldChar w:fldCharType="end"/>
        </w:r>
      </w:hyperlink>
    </w:p>
    <w:p>
      <w:pPr>
        <w:pStyle w:val="TOC2"/>
        <w:tabs>
          <w:tab w:val="right" w:leader="dot" w:pos="8306"/>
        </w:tabs>
      </w:pPr>
      <w:hyperlink w:anchor="_Toc15587" w:history="1">
        <w:r>
          <w:rPr>
            <w:rFonts w:ascii="仿宋" w:eastAsia="仿宋" w:hAnsi="仿宋" w:cs="仿宋" w:hint="eastAsia"/>
            <w:lang w:eastAsia="zh-CN"/>
          </w:rPr>
          <w:t>(一)、文档编制与审查</w:t>
        </w:r>
        <w:r>
          <w:tab/>
        </w:r>
        <w:r>
          <w:fldChar w:fldCharType="begin"/>
        </w:r>
        <w:r>
          <w:instrText xml:space="preserve"> PAGEREF _Toc15587 \h </w:instrText>
        </w:r>
        <w:r>
          <w:fldChar w:fldCharType="separate"/>
        </w:r>
        <w:r>
          <w:t>5</w:t>
        </w:r>
        <w:r>
          <w:fldChar w:fldCharType="end"/>
        </w:r>
      </w:hyperlink>
    </w:p>
    <w:p>
      <w:pPr>
        <w:pStyle w:val="TOC2"/>
        <w:tabs>
          <w:tab w:val="right" w:leader="dot" w:pos="8306"/>
        </w:tabs>
      </w:pPr>
      <w:hyperlink w:anchor="_Toc23362" w:history="1">
        <w:r>
          <w:rPr>
            <w:rFonts w:ascii="仿宋" w:eastAsia="仿宋" w:hAnsi="仿宋" w:cs="仿宋" w:hint="eastAsia"/>
            <w:lang w:eastAsia="zh-CN"/>
          </w:rPr>
          <w:t>(二)、文档发布与分发</w:t>
        </w:r>
        <w:r>
          <w:tab/>
        </w:r>
        <w:r>
          <w:fldChar w:fldCharType="begin"/>
        </w:r>
        <w:r>
          <w:instrText xml:space="preserve"> PAGEREF _Toc23362 \h </w:instrText>
        </w:r>
        <w:r>
          <w:fldChar w:fldCharType="separate"/>
        </w:r>
        <w:r>
          <w:t>6</w:t>
        </w:r>
        <w:r>
          <w:fldChar w:fldCharType="end"/>
        </w:r>
      </w:hyperlink>
    </w:p>
    <w:p>
      <w:pPr>
        <w:pStyle w:val="TOC2"/>
        <w:tabs>
          <w:tab w:val="right" w:leader="dot" w:pos="8306"/>
        </w:tabs>
      </w:pPr>
      <w:hyperlink w:anchor="_Toc24556" w:history="1">
        <w:r>
          <w:rPr>
            <w:rFonts w:ascii="仿宋" w:eastAsia="仿宋" w:hAnsi="仿宋" w:cs="仿宋" w:hint="eastAsia"/>
            <w:lang w:eastAsia="zh-CN"/>
          </w:rPr>
          <w:t>(三)、文档存档与归档</w:t>
        </w:r>
        <w:r>
          <w:tab/>
        </w:r>
        <w:r>
          <w:fldChar w:fldCharType="begin"/>
        </w:r>
        <w:r>
          <w:instrText xml:space="preserve"> PAGEREF _Toc24556 \h </w:instrText>
        </w:r>
        <w:r>
          <w:fldChar w:fldCharType="separate"/>
        </w:r>
        <w:r>
          <w:t>7</w:t>
        </w:r>
        <w:r>
          <w:fldChar w:fldCharType="end"/>
        </w:r>
      </w:hyperlink>
    </w:p>
    <w:p>
      <w:pPr>
        <w:pStyle w:val="TOC1"/>
        <w:tabs>
          <w:tab w:val="right" w:leader="dot" w:pos="8306"/>
        </w:tabs>
      </w:pPr>
      <w:hyperlink w:anchor="_Toc15113" w:history="1">
        <w:r>
          <w:rPr>
            <w:rFonts w:ascii="仿宋" w:eastAsia="仿宋" w:hAnsi="仿宋" w:cs="仿宋" w:hint="eastAsia"/>
            <w:lang w:eastAsia="zh-CN"/>
          </w:rPr>
          <w:t>三、基因缺失重组疫苗项目选址可行性分析</w:t>
        </w:r>
        <w:r>
          <w:tab/>
        </w:r>
        <w:r>
          <w:fldChar w:fldCharType="begin"/>
        </w:r>
        <w:r>
          <w:instrText xml:space="preserve"> PAGEREF _Toc15113 \h </w:instrText>
        </w:r>
        <w:r>
          <w:fldChar w:fldCharType="separate"/>
        </w:r>
        <w:r>
          <w:t>8</w:t>
        </w:r>
        <w:r>
          <w:fldChar w:fldCharType="end"/>
        </w:r>
      </w:hyperlink>
    </w:p>
    <w:p>
      <w:pPr>
        <w:pStyle w:val="TOC2"/>
        <w:tabs>
          <w:tab w:val="right" w:leader="dot" w:pos="8306"/>
        </w:tabs>
      </w:pPr>
      <w:hyperlink w:anchor="_Toc5397" w:history="1">
        <w:r>
          <w:rPr>
            <w:rFonts w:ascii="仿宋" w:eastAsia="仿宋" w:hAnsi="仿宋" w:cs="仿宋" w:hint="eastAsia"/>
            <w:lang w:eastAsia="zh-CN"/>
          </w:rPr>
          <w:t>(一)、基因缺失重组疫苗项目选址</w:t>
        </w:r>
        <w:r>
          <w:tab/>
        </w:r>
        <w:r>
          <w:fldChar w:fldCharType="begin"/>
        </w:r>
        <w:r>
          <w:instrText xml:space="preserve"> PAGEREF _Toc5397 \h </w:instrText>
        </w:r>
        <w:r>
          <w:fldChar w:fldCharType="separate"/>
        </w:r>
        <w:r>
          <w:t>8</w:t>
        </w:r>
        <w:r>
          <w:fldChar w:fldCharType="end"/>
        </w:r>
      </w:hyperlink>
    </w:p>
    <w:p>
      <w:pPr>
        <w:pStyle w:val="TOC2"/>
        <w:tabs>
          <w:tab w:val="right" w:leader="dot" w:pos="8306"/>
        </w:tabs>
      </w:pPr>
      <w:hyperlink w:anchor="_Toc4281" w:history="1">
        <w:r>
          <w:rPr>
            <w:rFonts w:ascii="仿宋" w:eastAsia="仿宋" w:hAnsi="仿宋" w:cs="仿宋" w:hint="eastAsia"/>
            <w:lang w:eastAsia="zh-CN"/>
          </w:rPr>
          <w:t>(二)、用地控制指标</w:t>
        </w:r>
        <w:r>
          <w:tab/>
        </w:r>
        <w:r>
          <w:fldChar w:fldCharType="begin"/>
        </w:r>
        <w:r>
          <w:instrText xml:space="preserve"> PAGEREF _Toc4281 \h </w:instrText>
        </w:r>
        <w:r>
          <w:fldChar w:fldCharType="separate"/>
        </w:r>
        <w:r>
          <w:t>8</w:t>
        </w:r>
        <w:r>
          <w:fldChar w:fldCharType="end"/>
        </w:r>
      </w:hyperlink>
    </w:p>
    <w:p>
      <w:pPr>
        <w:pStyle w:val="TOC2"/>
        <w:tabs>
          <w:tab w:val="right" w:leader="dot" w:pos="8306"/>
        </w:tabs>
      </w:pPr>
      <w:hyperlink w:anchor="_Toc23713" w:history="1">
        <w:r>
          <w:rPr>
            <w:rFonts w:ascii="仿宋" w:eastAsia="仿宋" w:hAnsi="仿宋" w:cs="仿宋" w:hint="eastAsia"/>
            <w:lang w:eastAsia="zh-CN"/>
          </w:rPr>
          <w:t>(三)、节约用地措施</w:t>
        </w:r>
        <w:r>
          <w:tab/>
        </w:r>
        <w:r>
          <w:fldChar w:fldCharType="begin"/>
        </w:r>
        <w:r>
          <w:instrText xml:space="preserve"> PAGEREF _Toc23713 \h </w:instrText>
        </w:r>
        <w:r>
          <w:fldChar w:fldCharType="separate"/>
        </w:r>
        <w:r>
          <w:t>10</w:t>
        </w:r>
        <w:r>
          <w:fldChar w:fldCharType="end"/>
        </w:r>
      </w:hyperlink>
    </w:p>
    <w:p>
      <w:pPr>
        <w:pStyle w:val="TOC2"/>
        <w:tabs>
          <w:tab w:val="right" w:leader="dot" w:pos="8306"/>
        </w:tabs>
      </w:pPr>
      <w:hyperlink w:anchor="_Toc26589" w:history="1">
        <w:r>
          <w:rPr>
            <w:rFonts w:ascii="仿宋" w:eastAsia="仿宋" w:hAnsi="仿宋" w:cs="仿宋" w:hint="eastAsia"/>
            <w:lang w:eastAsia="zh-CN"/>
          </w:rPr>
          <w:t>(四)、总图布置方案</w:t>
        </w:r>
        <w:r>
          <w:tab/>
        </w:r>
        <w:r>
          <w:fldChar w:fldCharType="begin"/>
        </w:r>
        <w:r>
          <w:instrText xml:space="preserve"> PAGEREF _Toc26589 \h </w:instrText>
        </w:r>
        <w:r>
          <w:fldChar w:fldCharType="separate"/>
        </w:r>
        <w:r>
          <w:t>11</w:t>
        </w:r>
        <w:r>
          <w:fldChar w:fldCharType="end"/>
        </w:r>
      </w:hyperlink>
    </w:p>
    <w:p>
      <w:pPr>
        <w:pStyle w:val="TOC2"/>
        <w:tabs>
          <w:tab w:val="right" w:leader="dot" w:pos="8306"/>
        </w:tabs>
      </w:pPr>
      <w:hyperlink w:anchor="_Toc14078" w:history="1">
        <w:r>
          <w:rPr>
            <w:rFonts w:ascii="仿宋" w:eastAsia="仿宋" w:hAnsi="仿宋" w:cs="仿宋" w:hint="eastAsia"/>
            <w:lang w:eastAsia="zh-CN"/>
          </w:rPr>
          <w:t>(五)、选址综合评价</w:t>
        </w:r>
        <w:r>
          <w:tab/>
        </w:r>
        <w:r>
          <w:fldChar w:fldCharType="begin"/>
        </w:r>
        <w:r>
          <w:instrText xml:space="preserve"> PAGEREF _Toc14078 \h </w:instrText>
        </w:r>
        <w:r>
          <w:fldChar w:fldCharType="separate"/>
        </w:r>
        <w:r>
          <w:t>12</w:t>
        </w:r>
        <w:r>
          <w:fldChar w:fldCharType="end"/>
        </w:r>
      </w:hyperlink>
    </w:p>
    <w:p>
      <w:pPr>
        <w:pStyle w:val="TOC1"/>
        <w:tabs>
          <w:tab w:val="right" w:leader="dot" w:pos="8306"/>
        </w:tabs>
      </w:pPr>
      <w:hyperlink w:anchor="_Toc32267" w:history="1">
        <w:r>
          <w:rPr>
            <w:rFonts w:ascii="仿宋" w:eastAsia="仿宋" w:hAnsi="仿宋" w:cs="仿宋" w:hint="eastAsia"/>
            <w:lang w:eastAsia="zh-CN"/>
          </w:rPr>
          <w:t>四、基因缺失重组疫苗项目概论</w:t>
        </w:r>
        <w:r>
          <w:tab/>
        </w:r>
        <w:r>
          <w:fldChar w:fldCharType="begin"/>
        </w:r>
        <w:r>
          <w:instrText xml:space="preserve"> PAGEREF _Toc32267 \h </w:instrText>
        </w:r>
        <w:r>
          <w:fldChar w:fldCharType="separate"/>
        </w:r>
        <w:r>
          <w:t>14</w:t>
        </w:r>
        <w:r>
          <w:fldChar w:fldCharType="end"/>
        </w:r>
      </w:hyperlink>
    </w:p>
    <w:p>
      <w:pPr>
        <w:pStyle w:val="TOC2"/>
        <w:tabs>
          <w:tab w:val="right" w:leader="dot" w:pos="8306"/>
        </w:tabs>
      </w:pPr>
      <w:hyperlink w:anchor="_Toc14018" w:history="1">
        <w:r>
          <w:rPr>
            <w:rFonts w:ascii="仿宋" w:eastAsia="仿宋" w:hAnsi="仿宋" w:cs="仿宋" w:hint="eastAsia"/>
            <w:lang w:eastAsia="zh-CN"/>
          </w:rPr>
          <w:t>(一)、基因缺失重组疫苗项目概况</w:t>
        </w:r>
        <w:r>
          <w:tab/>
        </w:r>
        <w:r>
          <w:fldChar w:fldCharType="begin"/>
        </w:r>
        <w:r>
          <w:instrText xml:space="preserve"> PAGEREF _Toc14018 \h </w:instrText>
        </w:r>
        <w:r>
          <w:fldChar w:fldCharType="separate"/>
        </w:r>
        <w:r>
          <w:t>14</w:t>
        </w:r>
        <w:r>
          <w:fldChar w:fldCharType="end"/>
        </w:r>
      </w:hyperlink>
    </w:p>
    <w:p>
      <w:pPr>
        <w:pStyle w:val="TOC2"/>
        <w:tabs>
          <w:tab w:val="right" w:leader="dot" w:pos="8306"/>
        </w:tabs>
      </w:pPr>
      <w:hyperlink w:anchor="_Toc8567" w:history="1">
        <w:r>
          <w:rPr>
            <w:rFonts w:ascii="仿宋" w:eastAsia="仿宋" w:hAnsi="仿宋" w:cs="仿宋" w:hint="eastAsia"/>
            <w:lang w:eastAsia="zh-CN"/>
          </w:rPr>
          <w:t>(二)、基因缺失重组疫苗项目目标</w:t>
        </w:r>
        <w:r>
          <w:tab/>
        </w:r>
        <w:r>
          <w:fldChar w:fldCharType="begin"/>
        </w:r>
        <w:r>
          <w:instrText xml:space="preserve"> PAGEREF _Toc8567 \h </w:instrText>
        </w:r>
        <w:r>
          <w:fldChar w:fldCharType="separate"/>
        </w:r>
        <w:r>
          <w:t>16</w:t>
        </w:r>
        <w:r>
          <w:fldChar w:fldCharType="end"/>
        </w:r>
      </w:hyperlink>
    </w:p>
    <w:p>
      <w:pPr>
        <w:pStyle w:val="TOC2"/>
        <w:tabs>
          <w:tab w:val="right" w:leader="dot" w:pos="8306"/>
        </w:tabs>
      </w:pPr>
      <w:hyperlink w:anchor="_Toc10107" w:history="1">
        <w:r>
          <w:rPr>
            <w:rFonts w:ascii="仿宋" w:eastAsia="仿宋" w:hAnsi="仿宋" w:cs="仿宋" w:hint="eastAsia"/>
            <w:lang w:eastAsia="zh-CN"/>
          </w:rPr>
          <w:t>(三)、基因缺失重组疫苗项目提出的理由</w:t>
        </w:r>
        <w:r>
          <w:tab/>
        </w:r>
        <w:r>
          <w:fldChar w:fldCharType="begin"/>
        </w:r>
        <w:r>
          <w:instrText xml:space="preserve"> PAGEREF _Toc10107 \h </w:instrText>
        </w:r>
        <w:r>
          <w:fldChar w:fldCharType="separate"/>
        </w:r>
        <w:r>
          <w:t>17</w:t>
        </w:r>
        <w:r>
          <w:fldChar w:fldCharType="end"/>
        </w:r>
      </w:hyperlink>
    </w:p>
    <w:p>
      <w:pPr>
        <w:pStyle w:val="TOC2"/>
        <w:tabs>
          <w:tab w:val="right" w:leader="dot" w:pos="8306"/>
        </w:tabs>
      </w:pPr>
      <w:hyperlink w:anchor="_Toc29941" w:history="1">
        <w:r>
          <w:rPr>
            <w:rFonts w:ascii="仿宋" w:eastAsia="仿宋" w:hAnsi="仿宋" w:cs="仿宋" w:hint="eastAsia"/>
            <w:lang w:eastAsia="zh-CN"/>
          </w:rPr>
          <w:t>(四)、基因缺失重组疫苗项目意义</w:t>
        </w:r>
        <w:r>
          <w:tab/>
        </w:r>
        <w:r>
          <w:fldChar w:fldCharType="begin"/>
        </w:r>
        <w:r>
          <w:instrText xml:space="preserve"> PAGEREF _Toc29941 \h </w:instrText>
        </w:r>
        <w:r>
          <w:fldChar w:fldCharType="separate"/>
        </w:r>
        <w:r>
          <w:t>19</w:t>
        </w:r>
        <w:r>
          <w:fldChar w:fldCharType="end"/>
        </w:r>
      </w:hyperlink>
    </w:p>
    <w:p>
      <w:pPr>
        <w:pStyle w:val="TOC2"/>
        <w:tabs>
          <w:tab w:val="right" w:leader="dot" w:pos="8306"/>
        </w:tabs>
      </w:pPr>
      <w:hyperlink w:anchor="_Toc6185" w:history="1">
        <w:r>
          <w:rPr>
            <w:rFonts w:ascii="仿宋" w:eastAsia="仿宋" w:hAnsi="仿宋" w:cs="仿宋" w:hint="eastAsia"/>
            <w:lang w:eastAsia="zh-CN"/>
          </w:rPr>
          <w:t>(五)、基因缺失重组疫苗项目背景</w:t>
        </w:r>
        <w:r>
          <w:tab/>
        </w:r>
        <w:r>
          <w:fldChar w:fldCharType="begin"/>
        </w:r>
        <w:r>
          <w:instrText xml:space="preserve"> PAGEREF _Toc6185 \h </w:instrText>
        </w:r>
        <w:r>
          <w:fldChar w:fldCharType="separate"/>
        </w:r>
        <w:r>
          <w:t>20</w:t>
        </w:r>
        <w:r>
          <w:fldChar w:fldCharType="end"/>
        </w:r>
      </w:hyperlink>
    </w:p>
    <w:p>
      <w:pPr>
        <w:pStyle w:val="TOC1"/>
        <w:tabs>
          <w:tab w:val="right" w:leader="dot" w:pos="8306"/>
        </w:tabs>
      </w:pPr>
      <w:hyperlink w:anchor="_Toc19736" w:history="1">
        <w:r>
          <w:rPr>
            <w:rFonts w:ascii="仿宋" w:eastAsia="仿宋" w:hAnsi="仿宋" w:cs="仿宋" w:hint="eastAsia"/>
            <w:lang w:eastAsia="zh-CN"/>
          </w:rPr>
          <w:t>五、基因缺失重组疫苗项目土建工程</w:t>
        </w:r>
        <w:r>
          <w:tab/>
        </w:r>
        <w:r>
          <w:fldChar w:fldCharType="begin"/>
        </w:r>
        <w:r>
          <w:instrText xml:space="preserve"> PAGEREF _Toc19736 \h </w:instrText>
        </w:r>
        <w:r>
          <w:fldChar w:fldCharType="separate"/>
        </w:r>
        <w:r>
          <w:t>21</w:t>
        </w:r>
        <w:r>
          <w:fldChar w:fldCharType="end"/>
        </w:r>
      </w:hyperlink>
    </w:p>
    <w:p>
      <w:pPr>
        <w:pStyle w:val="TOC2"/>
        <w:tabs>
          <w:tab w:val="right" w:leader="dot" w:pos="8306"/>
        </w:tabs>
      </w:pPr>
      <w:hyperlink w:anchor="_Toc20056" w:history="1">
        <w:r>
          <w:rPr>
            <w:rFonts w:ascii="仿宋" w:eastAsia="仿宋" w:hAnsi="仿宋" w:cs="仿宋" w:hint="eastAsia"/>
            <w:lang w:eastAsia="zh-CN"/>
          </w:rPr>
          <w:t>(一)、建筑工程设计原则</w:t>
        </w:r>
        <w:r>
          <w:tab/>
        </w:r>
        <w:r>
          <w:fldChar w:fldCharType="begin"/>
        </w:r>
        <w:r>
          <w:instrText xml:space="preserve"> PAGEREF _Toc20056 \h </w:instrText>
        </w:r>
        <w:r>
          <w:fldChar w:fldCharType="separate"/>
        </w:r>
        <w:r>
          <w:t>21</w:t>
        </w:r>
        <w:r>
          <w:fldChar w:fldCharType="end"/>
        </w:r>
      </w:hyperlink>
    </w:p>
    <w:p>
      <w:pPr>
        <w:pStyle w:val="TOC2"/>
        <w:tabs>
          <w:tab w:val="right" w:leader="dot" w:pos="8306"/>
        </w:tabs>
      </w:pPr>
      <w:hyperlink w:anchor="_Toc14172" w:history="1">
        <w:r>
          <w:rPr>
            <w:rFonts w:ascii="仿宋" w:eastAsia="仿宋" w:hAnsi="仿宋" w:cs="仿宋" w:hint="eastAsia"/>
            <w:lang w:eastAsia="zh-CN"/>
          </w:rPr>
          <w:t>(二)、土建工程设计年限及安全等级</w:t>
        </w:r>
        <w:r>
          <w:tab/>
        </w:r>
        <w:r>
          <w:fldChar w:fldCharType="begin"/>
        </w:r>
        <w:r>
          <w:instrText xml:space="preserve"> PAGEREF _Toc14172 \h </w:instrText>
        </w:r>
        <w:r>
          <w:fldChar w:fldCharType="separate"/>
        </w:r>
        <w:r>
          <w:t>22</w:t>
        </w:r>
        <w:r>
          <w:fldChar w:fldCharType="end"/>
        </w:r>
      </w:hyperlink>
    </w:p>
    <w:p>
      <w:pPr>
        <w:pStyle w:val="TOC2"/>
        <w:tabs>
          <w:tab w:val="right" w:leader="dot" w:pos="8306"/>
        </w:tabs>
      </w:pPr>
      <w:hyperlink w:anchor="_Toc3892" w:history="1">
        <w:r>
          <w:rPr>
            <w:rFonts w:ascii="仿宋" w:eastAsia="仿宋" w:hAnsi="仿宋" w:cs="仿宋" w:hint="eastAsia"/>
            <w:lang w:eastAsia="zh-CN"/>
          </w:rPr>
          <w:t>(三)、建筑工程设计总体要求</w:t>
        </w:r>
        <w:r>
          <w:tab/>
        </w:r>
        <w:r>
          <w:fldChar w:fldCharType="begin"/>
        </w:r>
        <w:r>
          <w:instrText xml:space="preserve"> PAGEREF _Toc3892 \h </w:instrText>
        </w:r>
        <w:r>
          <w:fldChar w:fldCharType="separate"/>
        </w:r>
        <w:r>
          <w:t>23</w:t>
        </w:r>
        <w:r>
          <w:fldChar w:fldCharType="end"/>
        </w:r>
      </w:hyperlink>
    </w:p>
    <w:p>
      <w:pPr>
        <w:pStyle w:val="TOC2"/>
        <w:tabs>
          <w:tab w:val="right" w:leader="dot" w:pos="8306"/>
        </w:tabs>
      </w:pPr>
      <w:hyperlink w:anchor="_Toc883" w:history="1">
        <w:r>
          <w:rPr>
            <w:rFonts w:ascii="仿宋" w:eastAsia="仿宋" w:hAnsi="仿宋" w:cs="仿宋" w:hint="eastAsia"/>
            <w:lang w:eastAsia="zh-CN"/>
          </w:rPr>
          <w:t>(四)、土建工程建设指标</w:t>
        </w:r>
        <w:r>
          <w:tab/>
        </w:r>
        <w:r>
          <w:fldChar w:fldCharType="begin"/>
        </w:r>
        <w:r>
          <w:instrText xml:space="preserve"> PAGEREF _Toc883 \h </w:instrText>
        </w:r>
        <w:r>
          <w:fldChar w:fldCharType="separate"/>
        </w:r>
        <w:r>
          <w:t>24</w:t>
        </w:r>
        <w:r>
          <w:fldChar w:fldCharType="end"/>
        </w:r>
      </w:hyperlink>
    </w:p>
    <w:p>
      <w:pPr>
        <w:pStyle w:val="TOC1"/>
        <w:tabs>
          <w:tab w:val="right" w:leader="dot" w:pos="8306"/>
        </w:tabs>
      </w:pPr>
      <w:hyperlink w:anchor="_Toc22028" w:history="1">
        <w:r>
          <w:rPr>
            <w:rFonts w:ascii="仿宋" w:eastAsia="仿宋" w:hAnsi="仿宋" w:cs="仿宋" w:hint="eastAsia"/>
            <w:lang w:eastAsia="zh-CN"/>
          </w:rPr>
          <w:t>六、基因缺失重组疫苗项目绩效评估</w:t>
        </w:r>
        <w:r>
          <w:tab/>
        </w:r>
        <w:r>
          <w:fldChar w:fldCharType="begin"/>
        </w:r>
        <w:r>
          <w:instrText xml:space="preserve"> PAGEREF _Toc22028 \h </w:instrText>
        </w:r>
        <w:r>
          <w:fldChar w:fldCharType="separate"/>
        </w:r>
        <w:r>
          <w:t>24</w:t>
        </w:r>
        <w:r>
          <w:fldChar w:fldCharType="end"/>
        </w:r>
      </w:hyperlink>
    </w:p>
    <w:p>
      <w:pPr>
        <w:pStyle w:val="TOC2"/>
        <w:tabs>
          <w:tab w:val="right" w:leader="dot" w:pos="8306"/>
        </w:tabs>
      </w:pPr>
      <w:hyperlink w:anchor="_Toc10291" w:history="1">
        <w:r>
          <w:rPr>
            <w:rFonts w:ascii="仿宋" w:eastAsia="仿宋" w:hAnsi="仿宋" w:cs="仿宋" w:hint="eastAsia"/>
            <w:lang w:eastAsia="zh-CN"/>
          </w:rPr>
          <w:t>(一)、绩效评估指标</w:t>
        </w:r>
        <w:r>
          <w:tab/>
        </w:r>
        <w:r>
          <w:fldChar w:fldCharType="begin"/>
        </w:r>
        <w:r>
          <w:instrText xml:space="preserve"> PAGEREF _Toc10291 \h </w:instrText>
        </w:r>
        <w:r>
          <w:fldChar w:fldCharType="separate"/>
        </w:r>
        <w:r>
          <w:t>24</w:t>
        </w:r>
        <w:r>
          <w:fldChar w:fldCharType="end"/>
        </w:r>
      </w:hyperlink>
    </w:p>
    <w:p>
      <w:pPr>
        <w:pStyle w:val="TOC2"/>
        <w:tabs>
          <w:tab w:val="right" w:leader="dot" w:pos="8306"/>
        </w:tabs>
      </w:pPr>
      <w:hyperlink w:anchor="_Toc3100" w:history="1">
        <w:r>
          <w:rPr>
            <w:rFonts w:ascii="仿宋" w:eastAsia="仿宋" w:hAnsi="仿宋" w:cs="仿宋" w:hint="eastAsia"/>
            <w:lang w:eastAsia="zh-CN"/>
          </w:rPr>
          <w:t>(二)、绩效评估方法</w:t>
        </w:r>
        <w:r>
          <w:tab/>
        </w:r>
        <w:r>
          <w:fldChar w:fldCharType="begin"/>
        </w:r>
        <w:r>
          <w:instrText xml:space="preserve"> PAGEREF _Toc3100 \h </w:instrText>
        </w:r>
        <w:r>
          <w:fldChar w:fldCharType="separate"/>
        </w:r>
        <w:r>
          <w:t>25</w:t>
        </w:r>
        <w:r>
          <w:fldChar w:fldCharType="end"/>
        </w:r>
      </w:hyperlink>
    </w:p>
    <w:p>
      <w:pPr>
        <w:pStyle w:val="TOC2"/>
        <w:tabs>
          <w:tab w:val="right" w:leader="dot" w:pos="8306"/>
        </w:tabs>
      </w:pPr>
      <w:hyperlink w:anchor="_Toc26804" w:history="1">
        <w:r>
          <w:rPr>
            <w:rFonts w:ascii="仿宋" w:eastAsia="仿宋" w:hAnsi="仿宋" w:cs="仿宋" w:hint="eastAsia"/>
            <w:lang w:eastAsia="zh-CN"/>
          </w:rPr>
          <w:t>(三)、绩效评估周期</w:t>
        </w:r>
        <w:r>
          <w:tab/>
        </w:r>
        <w:r>
          <w:fldChar w:fldCharType="begin"/>
        </w:r>
        <w:r>
          <w:instrText xml:space="preserve"> PAGEREF _Toc26804 \h </w:instrText>
        </w:r>
        <w:r>
          <w:fldChar w:fldCharType="separate"/>
        </w:r>
        <w:r>
          <w:t>26</w:t>
        </w:r>
        <w:r>
          <w:fldChar w:fldCharType="end"/>
        </w:r>
      </w:hyperlink>
    </w:p>
    <w:p>
      <w:pPr>
        <w:pStyle w:val="TOC1"/>
        <w:tabs>
          <w:tab w:val="right" w:leader="dot" w:pos="8306"/>
        </w:tabs>
      </w:pPr>
      <w:hyperlink w:anchor="_Toc13219" w:history="1">
        <w:r>
          <w:rPr>
            <w:rFonts w:ascii="仿宋" w:eastAsia="仿宋" w:hAnsi="仿宋" w:cs="仿宋" w:hint="eastAsia"/>
            <w:lang w:eastAsia="zh-CN"/>
          </w:rPr>
          <w:t>七、基因缺失重组疫苗项目环境影响分析</w:t>
        </w:r>
        <w:r>
          <w:tab/>
        </w:r>
        <w:r>
          <w:fldChar w:fldCharType="begin"/>
        </w:r>
        <w:r>
          <w:instrText xml:space="preserve"> PAGEREF _Toc13219 \h </w:instrText>
        </w:r>
        <w:r>
          <w:fldChar w:fldCharType="separate"/>
        </w:r>
        <w:r>
          <w:t>27</w:t>
        </w:r>
        <w:r>
          <w:fldChar w:fldCharType="end"/>
        </w:r>
      </w:hyperlink>
    </w:p>
    <w:p>
      <w:pPr>
        <w:pStyle w:val="TOC2"/>
        <w:tabs>
          <w:tab w:val="right" w:leader="dot" w:pos="8306"/>
        </w:tabs>
      </w:pPr>
      <w:hyperlink w:anchor="_Toc927" w:history="1">
        <w:r>
          <w:rPr>
            <w:rFonts w:ascii="仿宋" w:eastAsia="仿宋" w:hAnsi="仿宋" w:cs="仿宋" w:hint="eastAsia"/>
            <w:lang w:eastAsia="zh-CN"/>
          </w:rPr>
          <w:t>(一)、建设区域环境质量现状</w:t>
        </w:r>
        <w:r>
          <w:tab/>
        </w:r>
        <w:r>
          <w:fldChar w:fldCharType="begin"/>
        </w:r>
        <w:r>
          <w:instrText xml:space="preserve"> PAGEREF _Toc927 \h </w:instrText>
        </w:r>
        <w:r>
          <w:fldChar w:fldCharType="separate"/>
        </w:r>
        <w:r>
          <w:t>27</w:t>
        </w:r>
        <w:r>
          <w:fldChar w:fldCharType="end"/>
        </w:r>
      </w:hyperlink>
    </w:p>
    <w:p>
      <w:pPr>
        <w:pStyle w:val="TOC2"/>
        <w:tabs>
          <w:tab w:val="right" w:leader="dot" w:pos="8306"/>
        </w:tabs>
      </w:pPr>
      <w:hyperlink w:anchor="_Toc18562" w:history="1">
        <w:r>
          <w:rPr>
            <w:rFonts w:ascii="仿宋" w:eastAsia="仿宋" w:hAnsi="仿宋" w:cs="仿宋" w:hint="eastAsia"/>
            <w:lang w:eastAsia="zh-CN"/>
          </w:rPr>
          <w:t>(二)、建设期环境保护</w:t>
        </w:r>
        <w:r>
          <w:tab/>
        </w:r>
        <w:r>
          <w:fldChar w:fldCharType="begin"/>
        </w:r>
        <w:r>
          <w:instrText xml:space="preserve"> PAGEREF _Toc18562 \h </w:instrText>
        </w:r>
        <w:r>
          <w:fldChar w:fldCharType="separate"/>
        </w:r>
        <w:r>
          <w:t>29</w:t>
        </w:r>
        <w:r>
          <w:fldChar w:fldCharType="end"/>
        </w:r>
      </w:hyperlink>
    </w:p>
    <w:p>
      <w:pPr>
        <w:pStyle w:val="TOC2"/>
        <w:tabs>
          <w:tab w:val="right" w:leader="dot" w:pos="8306"/>
        </w:tabs>
      </w:pPr>
      <w:hyperlink w:anchor="_Toc17857" w:history="1">
        <w:r>
          <w:rPr>
            <w:rFonts w:ascii="仿宋" w:eastAsia="仿宋" w:hAnsi="仿宋" w:cs="仿宋" w:hint="eastAsia"/>
            <w:lang w:eastAsia="zh-CN"/>
          </w:rPr>
          <w:t>(三)、运营期环境保护</w:t>
        </w:r>
        <w:r>
          <w:tab/>
        </w:r>
        <w:r>
          <w:fldChar w:fldCharType="begin"/>
        </w:r>
        <w:r>
          <w:instrText xml:space="preserve"> PAGEREF _Toc17857 \h </w:instrText>
        </w:r>
        <w:r>
          <w:fldChar w:fldCharType="separate"/>
        </w:r>
        <w:r>
          <w:t>30</w:t>
        </w:r>
        <w:r>
          <w:fldChar w:fldCharType="end"/>
        </w:r>
      </w:hyperlink>
    </w:p>
    <w:p>
      <w:pPr>
        <w:pStyle w:val="TOC2"/>
        <w:tabs>
          <w:tab w:val="right" w:leader="dot" w:pos="8306"/>
        </w:tabs>
      </w:pPr>
      <w:hyperlink w:anchor="_Toc27387" w:history="1">
        <w:r>
          <w:rPr>
            <w:rFonts w:ascii="仿宋" w:eastAsia="仿宋" w:hAnsi="仿宋" w:cs="仿宋" w:hint="eastAsia"/>
            <w:lang w:eastAsia="zh-CN"/>
          </w:rPr>
          <w:t>(四)、基因缺失重组疫苗项目建设对区域经济的影响</w:t>
        </w:r>
        <w:r>
          <w:tab/>
        </w:r>
        <w:r>
          <w:fldChar w:fldCharType="begin"/>
        </w:r>
        <w:r>
          <w:instrText xml:space="preserve"> PAGEREF _Toc27387 \h </w:instrText>
        </w:r>
        <w:r>
          <w:fldChar w:fldCharType="separate"/>
        </w:r>
        <w:r>
          <w:t>32</w:t>
        </w:r>
        <w:r>
          <w:fldChar w:fldCharType="end"/>
        </w:r>
      </w:hyperlink>
    </w:p>
    <w:p>
      <w:pPr>
        <w:pStyle w:val="TOC2"/>
        <w:tabs>
          <w:tab w:val="right" w:leader="dot" w:pos="8306"/>
        </w:tabs>
      </w:pPr>
      <w:hyperlink w:anchor="_Toc25177" w:history="1">
        <w:r>
          <w:rPr>
            <w:rFonts w:ascii="仿宋" w:eastAsia="仿宋" w:hAnsi="仿宋" w:cs="仿宋" w:hint="eastAsia"/>
            <w:lang w:eastAsia="zh-CN"/>
          </w:rPr>
          <w:t>(五)、废弃物处理</w:t>
        </w:r>
        <w:r>
          <w:tab/>
        </w:r>
        <w:r>
          <w:fldChar w:fldCharType="begin"/>
        </w:r>
        <w:r>
          <w:instrText xml:space="preserve"> PAGEREF _Toc25177 \h </w:instrText>
        </w:r>
        <w:r>
          <w:fldChar w:fldCharType="separate"/>
        </w:r>
        <w:r>
          <w:t>33</w:t>
        </w:r>
        <w:r>
          <w:fldChar w:fldCharType="end"/>
        </w:r>
      </w:hyperlink>
    </w:p>
    <w:p>
      <w:pPr>
        <w:pStyle w:val="TOC2"/>
        <w:tabs>
          <w:tab w:val="right" w:leader="dot" w:pos="8306"/>
        </w:tabs>
      </w:pPr>
      <w:hyperlink w:anchor="_Toc19787" w:history="1">
        <w:r>
          <w:rPr>
            <w:rFonts w:ascii="仿宋" w:eastAsia="仿宋" w:hAnsi="仿宋" w:cs="仿宋" w:hint="eastAsia"/>
            <w:lang w:eastAsia="zh-CN"/>
          </w:rPr>
          <w:t>(六)、特殊环境影响分析</w:t>
        </w:r>
        <w:r>
          <w:tab/>
        </w:r>
        <w:r>
          <w:fldChar w:fldCharType="begin"/>
        </w:r>
        <w:r>
          <w:instrText xml:space="preserve"> PAGEREF _Toc19787 \h </w:instrText>
        </w:r>
        <w:r>
          <w:fldChar w:fldCharType="separate"/>
        </w:r>
        <w:r>
          <w:t>35</w:t>
        </w:r>
        <w:r>
          <w:fldChar w:fldCharType="end"/>
        </w:r>
      </w:hyperlink>
    </w:p>
    <w:p>
      <w:pPr>
        <w:pStyle w:val="TOC2"/>
        <w:tabs>
          <w:tab w:val="right" w:leader="dot" w:pos="8306"/>
        </w:tabs>
      </w:pPr>
      <w:hyperlink w:anchor="_Toc18112" w:history="1">
        <w:r>
          <w:rPr>
            <w:rFonts w:ascii="仿宋" w:eastAsia="仿宋" w:hAnsi="仿宋" w:cs="仿宋" w:hint="eastAsia"/>
            <w:lang w:eastAsia="zh-CN"/>
          </w:rPr>
          <w:t>(七)、清洁生产</w:t>
        </w:r>
        <w:r>
          <w:tab/>
        </w:r>
        <w:r>
          <w:fldChar w:fldCharType="begin"/>
        </w:r>
        <w:r>
          <w:instrText xml:space="preserve"> PAGEREF _Toc18112 \h </w:instrText>
        </w:r>
        <w:r>
          <w:fldChar w:fldCharType="separate"/>
        </w:r>
        <w:r>
          <w:t>36</w:t>
        </w:r>
        <w:r>
          <w:fldChar w:fldCharType="end"/>
        </w:r>
      </w:hyperlink>
    </w:p>
    <w:p>
      <w:pPr>
        <w:pStyle w:val="TOC2"/>
        <w:tabs>
          <w:tab w:val="right" w:leader="dot" w:pos="8306"/>
        </w:tabs>
      </w:pPr>
      <w:hyperlink w:anchor="_Toc25395" w:history="1">
        <w:r>
          <w:rPr>
            <w:rFonts w:ascii="仿宋" w:eastAsia="仿宋" w:hAnsi="仿宋" w:cs="仿宋" w:hint="eastAsia"/>
            <w:lang w:eastAsia="zh-CN"/>
          </w:rPr>
          <w:t>(八)、环境保护综合评价</w:t>
        </w:r>
        <w:r>
          <w:tab/>
        </w:r>
        <w:r>
          <w:fldChar w:fldCharType="begin"/>
        </w:r>
        <w:r>
          <w:instrText xml:space="preserve"> PAGEREF _Toc25395 \h </w:instrText>
        </w:r>
        <w:r>
          <w:fldChar w:fldCharType="separate"/>
        </w:r>
        <w:r>
          <w:t>37</w:t>
        </w:r>
        <w:r>
          <w:fldChar w:fldCharType="end"/>
        </w:r>
      </w:hyperlink>
    </w:p>
    <w:p>
      <w:pPr>
        <w:pStyle w:val="TOC1"/>
        <w:tabs>
          <w:tab w:val="right" w:leader="dot" w:pos="8306"/>
        </w:tabs>
      </w:pPr>
      <w:hyperlink w:anchor="_Toc3157" w:history="1">
        <w:r>
          <w:rPr>
            <w:rFonts w:ascii="仿宋" w:eastAsia="仿宋" w:hAnsi="仿宋" w:cs="仿宋" w:hint="eastAsia"/>
            <w:lang w:eastAsia="zh-CN"/>
          </w:rPr>
          <w:t>八、基因缺失重组疫苗项目人力资源管理</w:t>
        </w:r>
        <w:r>
          <w:tab/>
        </w:r>
        <w:r>
          <w:fldChar w:fldCharType="begin"/>
        </w:r>
        <w:r>
          <w:instrText xml:space="preserve"> PAGEREF _Toc3157 \h </w:instrText>
        </w:r>
        <w:r>
          <w:fldChar w:fldCharType="separate"/>
        </w:r>
        <w:r>
          <w:t>38</w:t>
        </w:r>
        <w:r>
          <w:fldChar w:fldCharType="end"/>
        </w:r>
      </w:hyperlink>
    </w:p>
    <w:p>
      <w:pPr>
        <w:pStyle w:val="TOC2"/>
        <w:tabs>
          <w:tab w:val="right" w:leader="dot" w:pos="8306"/>
        </w:tabs>
      </w:pPr>
      <w:hyperlink w:anchor="_Toc2734" w:history="1">
        <w:r>
          <w:rPr>
            <w:rFonts w:ascii="仿宋" w:eastAsia="仿宋" w:hAnsi="仿宋" w:cs="仿宋" w:hint="eastAsia"/>
            <w:lang w:eastAsia="zh-CN"/>
          </w:rPr>
          <w:t>(一)、建立健全的预算管理制度</w:t>
        </w:r>
        <w:r>
          <w:tab/>
        </w:r>
        <w:r>
          <w:fldChar w:fldCharType="begin"/>
        </w:r>
        <w:r>
          <w:instrText xml:space="preserve"> PAGEREF _Toc2734 \h </w:instrText>
        </w:r>
        <w:r>
          <w:fldChar w:fldCharType="separate"/>
        </w:r>
        <w:r>
          <w:t>38</w:t>
        </w:r>
        <w:r>
          <w:fldChar w:fldCharType="end"/>
        </w:r>
      </w:hyperlink>
    </w:p>
    <w:p>
      <w:pPr>
        <w:pStyle w:val="TOC2"/>
        <w:tabs>
          <w:tab w:val="right" w:leader="dot" w:pos="8306"/>
        </w:tabs>
      </w:pPr>
      <w:hyperlink w:anchor="_Toc729" w:history="1">
        <w:r>
          <w:rPr>
            <w:rFonts w:ascii="仿宋" w:eastAsia="仿宋" w:hAnsi="仿宋" w:cs="仿宋" w:hint="eastAsia"/>
            <w:lang w:eastAsia="zh-CN"/>
          </w:rPr>
          <w:t>(二)、加强资金流动监控</w:t>
        </w:r>
        <w:r>
          <w:tab/>
        </w:r>
        <w:r>
          <w:fldChar w:fldCharType="begin"/>
        </w:r>
        <w:r>
          <w:instrText xml:space="preserve"> PAGEREF _Toc729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7" w:history="1">
        <w:r>
          <w:rPr>
            <w:rFonts w:ascii="仿宋" w:eastAsia="仿宋" w:hAnsi="仿宋" w:cs="仿宋" w:hint="eastAsia"/>
            <w:lang w:eastAsia="zh-CN"/>
          </w:rPr>
          <w:t>(三)、制定完善的风险控制机制</w:t>
        </w:r>
        <w:r>
          <w:tab/>
        </w:r>
        <w:r>
          <w:fldChar w:fldCharType="begin"/>
        </w:r>
        <w:r>
          <w:instrText xml:space="preserve"> PAGEREF _Toc24417 \h </w:instrText>
        </w:r>
        <w:r>
          <w:fldChar w:fldCharType="separate"/>
        </w:r>
        <w:r>
          <w:t>41</w:t>
        </w:r>
        <w:r>
          <w:fldChar w:fldCharType="end"/>
        </w:r>
      </w:hyperlink>
    </w:p>
    <w:p>
      <w:pPr>
        <w:pStyle w:val="TOC2"/>
        <w:tabs>
          <w:tab w:val="right" w:leader="dot" w:pos="8306"/>
        </w:tabs>
      </w:pPr>
      <w:hyperlink w:anchor="_Toc24225" w:history="1">
        <w:r>
          <w:rPr>
            <w:rFonts w:ascii="仿宋" w:eastAsia="仿宋" w:hAnsi="仿宋" w:cs="仿宋" w:hint="eastAsia"/>
            <w:lang w:eastAsia="zh-CN"/>
          </w:rPr>
          <w:t>(四)、优化成本管理</w:t>
        </w:r>
        <w:r>
          <w:tab/>
        </w:r>
        <w:r>
          <w:fldChar w:fldCharType="begin"/>
        </w:r>
        <w:r>
          <w:instrText xml:space="preserve"> PAGEREF _Toc24225 \h </w:instrText>
        </w:r>
        <w:r>
          <w:fldChar w:fldCharType="separate"/>
        </w:r>
        <w:r>
          <w:t>43</w:t>
        </w:r>
        <w:r>
          <w:fldChar w:fldCharType="end"/>
        </w:r>
      </w:hyperlink>
    </w:p>
    <w:p>
      <w:pPr>
        <w:pStyle w:val="TOC1"/>
        <w:tabs>
          <w:tab w:val="right" w:leader="dot" w:pos="8306"/>
        </w:tabs>
      </w:pPr>
      <w:hyperlink w:anchor="_Toc13963" w:history="1">
        <w:r>
          <w:rPr>
            <w:rFonts w:ascii="仿宋" w:eastAsia="仿宋" w:hAnsi="仿宋" w:cs="仿宋" w:hint="eastAsia"/>
            <w:lang w:eastAsia="zh-CN"/>
          </w:rPr>
          <w:t>九、基因缺失重组疫苗项目经营效益</w:t>
        </w:r>
        <w:r>
          <w:tab/>
        </w:r>
        <w:r>
          <w:fldChar w:fldCharType="begin"/>
        </w:r>
        <w:r>
          <w:instrText xml:space="preserve"> PAGEREF _Toc13963 \h </w:instrText>
        </w:r>
        <w:r>
          <w:fldChar w:fldCharType="separate"/>
        </w:r>
        <w:r>
          <w:t>44</w:t>
        </w:r>
        <w:r>
          <w:fldChar w:fldCharType="end"/>
        </w:r>
      </w:hyperlink>
    </w:p>
    <w:p>
      <w:pPr>
        <w:pStyle w:val="TOC2"/>
        <w:tabs>
          <w:tab w:val="right" w:leader="dot" w:pos="8306"/>
        </w:tabs>
      </w:pPr>
      <w:hyperlink w:anchor="_Toc12605" w:history="1">
        <w:r>
          <w:rPr>
            <w:rFonts w:ascii="仿宋" w:eastAsia="仿宋" w:hAnsi="仿宋" w:cs="仿宋" w:hint="eastAsia"/>
            <w:lang w:eastAsia="zh-CN"/>
          </w:rPr>
          <w:t>(一)、经济评价财务测算</w:t>
        </w:r>
        <w:r>
          <w:tab/>
        </w:r>
        <w:r>
          <w:fldChar w:fldCharType="begin"/>
        </w:r>
        <w:r>
          <w:instrText xml:space="preserve"> PAGEREF _Toc12605 \h </w:instrText>
        </w:r>
        <w:r>
          <w:fldChar w:fldCharType="separate"/>
        </w:r>
        <w:r>
          <w:t>44</w:t>
        </w:r>
        <w:r>
          <w:fldChar w:fldCharType="end"/>
        </w:r>
      </w:hyperlink>
    </w:p>
    <w:p>
      <w:pPr>
        <w:pStyle w:val="TOC2"/>
        <w:tabs>
          <w:tab w:val="right" w:leader="dot" w:pos="8306"/>
        </w:tabs>
      </w:pPr>
      <w:hyperlink w:anchor="_Toc28547" w:history="1">
        <w:r>
          <w:rPr>
            <w:rFonts w:ascii="仿宋" w:eastAsia="仿宋" w:hAnsi="仿宋" w:cs="仿宋" w:hint="eastAsia"/>
            <w:lang w:eastAsia="zh-CN"/>
          </w:rPr>
          <w:t>(二)、基因缺失重组疫苗项目盈利能力分析</w:t>
        </w:r>
        <w:r>
          <w:tab/>
        </w:r>
        <w:r>
          <w:fldChar w:fldCharType="begin"/>
        </w:r>
        <w:r>
          <w:instrText xml:space="preserve"> PAGEREF _Toc28547 \h </w:instrText>
        </w:r>
        <w:r>
          <w:fldChar w:fldCharType="separate"/>
        </w:r>
        <w:r>
          <w:t>46</w:t>
        </w:r>
        <w:r>
          <w:fldChar w:fldCharType="end"/>
        </w:r>
      </w:hyperlink>
    </w:p>
    <w:p>
      <w:pPr>
        <w:pStyle w:val="TOC1"/>
        <w:tabs>
          <w:tab w:val="right" w:leader="dot" w:pos="8306"/>
        </w:tabs>
      </w:pPr>
      <w:hyperlink w:anchor="_Toc18575" w:history="1">
        <w:r>
          <w:rPr>
            <w:rFonts w:ascii="仿宋" w:eastAsia="仿宋" w:hAnsi="仿宋" w:cs="仿宋" w:hint="eastAsia"/>
            <w:lang w:eastAsia="zh-CN"/>
          </w:rPr>
          <w:t>十、基因缺失重组疫苗项目技术管理</w:t>
        </w:r>
        <w:r>
          <w:tab/>
        </w:r>
        <w:r>
          <w:fldChar w:fldCharType="begin"/>
        </w:r>
        <w:r>
          <w:instrText xml:space="preserve"> PAGEREF _Toc18575 \h </w:instrText>
        </w:r>
        <w:r>
          <w:fldChar w:fldCharType="separate"/>
        </w:r>
        <w:r>
          <w:t>46</w:t>
        </w:r>
        <w:r>
          <w:fldChar w:fldCharType="end"/>
        </w:r>
      </w:hyperlink>
    </w:p>
    <w:p>
      <w:pPr>
        <w:pStyle w:val="TOC2"/>
        <w:tabs>
          <w:tab w:val="right" w:leader="dot" w:pos="8306"/>
        </w:tabs>
      </w:pPr>
      <w:hyperlink w:anchor="_Toc25855" w:history="1">
        <w:r>
          <w:rPr>
            <w:rFonts w:ascii="仿宋" w:eastAsia="仿宋" w:hAnsi="仿宋" w:cs="仿宋" w:hint="eastAsia"/>
            <w:lang w:eastAsia="zh-CN"/>
          </w:rPr>
          <w:t>(一)、技术方案选用方向</w:t>
        </w:r>
        <w:r>
          <w:tab/>
        </w:r>
        <w:r>
          <w:fldChar w:fldCharType="begin"/>
        </w:r>
        <w:r>
          <w:instrText xml:space="preserve"> PAGEREF _Toc25855 \h </w:instrText>
        </w:r>
        <w:r>
          <w:fldChar w:fldCharType="separate"/>
        </w:r>
        <w:r>
          <w:t>46</w:t>
        </w:r>
        <w:r>
          <w:fldChar w:fldCharType="end"/>
        </w:r>
      </w:hyperlink>
    </w:p>
    <w:p>
      <w:pPr>
        <w:pStyle w:val="TOC2"/>
        <w:tabs>
          <w:tab w:val="right" w:leader="dot" w:pos="8306"/>
        </w:tabs>
      </w:pPr>
      <w:hyperlink w:anchor="_Toc12135" w:history="1">
        <w:r>
          <w:rPr>
            <w:rFonts w:ascii="仿宋" w:eastAsia="仿宋" w:hAnsi="仿宋" w:cs="仿宋" w:hint="eastAsia"/>
            <w:lang w:eastAsia="zh-CN"/>
          </w:rPr>
          <w:t>(二)、工艺技术方案选用原则</w:t>
        </w:r>
        <w:r>
          <w:tab/>
        </w:r>
        <w:r>
          <w:fldChar w:fldCharType="begin"/>
        </w:r>
        <w:r>
          <w:instrText xml:space="preserve"> PAGEREF _Toc12135 \h </w:instrText>
        </w:r>
        <w:r>
          <w:fldChar w:fldCharType="separate"/>
        </w:r>
        <w:r>
          <w:t>48</w:t>
        </w:r>
        <w:r>
          <w:fldChar w:fldCharType="end"/>
        </w:r>
      </w:hyperlink>
    </w:p>
    <w:p>
      <w:pPr>
        <w:pStyle w:val="TOC2"/>
        <w:tabs>
          <w:tab w:val="right" w:leader="dot" w:pos="8306"/>
        </w:tabs>
      </w:pPr>
      <w:hyperlink w:anchor="_Toc28089" w:history="1">
        <w:r>
          <w:rPr>
            <w:rFonts w:ascii="仿宋" w:eastAsia="仿宋" w:hAnsi="仿宋" w:cs="仿宋" w:hint="eastAsia"/>
            <w:lang w:eastAsia="zh-CN"/>
          </w:rPr>
          <w:t>(三)、工艺技术方案要求</w:t>
        </w:r>
        <w:r>
          <w:tab/>
        </w:r>
        <w:r>
          <w:fldChar w:fldCharType="begin"/>
        </w:r>
        <w:r>
          <w:instrText xml:space="preserve"> PAGEREF _Toc28089 \h </w:instrText>
        </w:r>
        <w:r>
          <w:fldChar w:fldCharType="separate"/>
        </w:r>
        <w:r>
          <w:t>50</w:t>
        </w:r>
        <w:r>
          <w:fldChar w:fldCharType="end"/>
        </w:r>
      </w:hyperlink>
    </w:p>
    <w:p>
      <w:pPr>
        <w:pStyle w:val="TOC1"/>
        <w:tabs>
          <w:tab w:val="right" w:leader="dot" w:pos="8306"/>
        </w:tabs>
      </w:pPr>
      <w:hyperlink w:anchor="_Toc9238" w:history="1">
        <w:r>
          <w:rPr>
            <w:rFonts w:ascii="仿宋" w:eastAsia="仿宋" w:hAnsi="仿宋" w:cs="仿宋" w:hint="eastAsia"/>
            <w:lang w:eastAsia="zh-CN"/>
          </w:rPr>
          <w:t>十一、基因缺失重组疫苗项目计划安排</w:t>
        </w:r>
        <w:r>
          <w:tab/>
        </w:r>
        <w:r>
          <w:fldChar w:fldCharType="begin"/>
        </w:r>
        <w:r>
          <w:instrText xml:space="preserve"> PAGEREF _Toc9238 \h </w:instrText>
        </w:r>
        <w:r>
          <w:fldChar w:fldCharType="separate"/>
        </w:r>
        <w:r>
          <w:t>53</w:t>
        </w:r>
        <w:r>
          <w:fldChar w:fldCharType="end"/>
        </w:r>
      </w:hyperlink>
    </w:p>
    <w:p>
      <w:pPr>
        <w:pStyle w:val="TOC2"/>
        <w:tabs>
          <w:tab w:val="right" w:leader="dot" w:pos="8306"/>
        </w:tabs>
      </w:pPr>
      <w:hyperlink w:anchor="_Toc3893" w:history="1">
        <w:r>
          <w:rPr>
            <w:rFonts w:ascii="仿宋" w:eastAsia="仿宋" w:hAnsi="仿宋" w:cs="仿宋" w:hint="eastAsia"/>
            <w:lang w:eastAsia="zh-CN"/>
          </w:rPr>
          <w:t>(一)、建设周期</w:t>
        </w:r>
        <w:r>
          <w:tab/>
        </w:r>
        <w:r>
          <w:fldChar w:fldCharType="begin"/>
        </w:r>
        <w:r>
          <w:instrText xml:space="preserve"> PAGEREF _Toc3893 \h </w:instrText>
        </w:r>
        <w:r>
          <w:fldChar w:fldCharType="separate"/>
        </w:r>
        <w:r>
          <w:t>53</w:t>
        </w:r>
        <w:r>
          <w:fldChar w:fldCharType="end"/>
        </w:r>
      </w:hyperlink>
    </w:p>
    <w:p>
      <w:pPr>
        <w:pStyle w:val="TOC2"/>
        <w:tabs>
          <w:tab w:val="right" w:leader="dot" w:pos="8306"/>
        </w:tabs>
      </w:pPr>
      <w:hyperlink w:anchor="_Toc15522" w:history="1">
        <w:r>
          <w:rPr>
            <w:rFonts w:ascii="仿宋" w:eastAsia="仿宋" w:hAnsi="仿宋" w:cs="仿宋" w:hint="eastAsia"/>
            <w:lang w:eastAsia="zh-CN"/>
          </w:rPr>
          <w:t>(二)、建设进度</w:t>
        </w:r>
        <w:r>
          <w:tab/>
        </w:r>
        <w:r>
          <w:fldChar w:fldCharType="begin"/>
        </w:r>
        <w:r>
          <w:instrText xml:space="preserve"> PAGEREF _Toc15522 \h </w:instrText>
        </w:r>
        <w:r>
          <w:fldChar w:fldCharType="separate"/>
        </w:r>
        <w:r>
          <w:t>54</w:t>
        </w:r>
        <w:r>
          <w:fldChar w:fldCharType="end"/>
        </w:r>
      </w:hyperlink>
    </w:p>
    <w:p>
      <w:pPr>
        <w:pStyle w:val="TOC2"/>
        <w:tabs>
          <w:tab w:val="right" w:leader="dot" w:pos="8306"/>
        </w:tabs>
      </w:pPr>
      <w:hyperlink w:anchor="_Toc23473" w:history="1">
        <w:r>
          <w:rPr>
            <w:rFonts w:ascii="仿宋" w:eastAsia="仿宋" w:hAnsi="仿宋" w:cs="仿宋" w:hint="eastAsia"/>
            <w:lang w:eastAsia="zh-CN"/>
          </w:rPr>
          <w:t>(三)、进度安排注意事项</w:t>
        </w:r>
        <w:r>
          <w:tab/>
        </w:r>
        <w:r>
          <w:fldChar w:fldCharType="begin"/>
        </w:r>
        <w:r>
          <w:instrText xml:space="preserve"> PAGEREF _Toc23473 \h </w:instrText>
        </w:r>
        <w:r>
          <w:fldChar w:fldCharType="separate"/>
        </w:r>
        <w:r>
          <w:t>55</w:t>
        </w:r>
        <w:r>
          <w:fldChar w:fldCharType="end"/>
        </w:r>
      </w:hyperlink>
    </w:p>
    <w:p>
      <w:pPr>
        <w:pStyle w:val="TOC2"/>
        <w:tabs>
          <w:tab w:val="right" w:leader="dot" w:pos="8306"/>
        </w:tabs>
      </w:pPr>
      <w:hyperlink w:anchor="_Toc28022" w:history="1">
        <w:r>
          <w:rPr>
            <w:rFonts w:ascii="仿宋" w:eastAsia="仿宋" w:hAnsi="仿宋" w:cs="仿宋" w:hint="eastAsia"/>
            <w:lang w:eastAsia="zh-CN"/>
          </w:rPr>
          <w:t>(四)、人力资源配置</w:t>
        </w:r>
        <w:r>
          <w:tab/>
        </w:r>
        <w:r>
          <w:fldChar w:fldCharType="begin"/>
        </w:r>
        <w:r>
          <w:instrText xml:space="preserve"> PAGEREF _Toc28022 \h </w:instrText>
        </w:r>
        <w:r>
          <w:fldChar w:fldCharType="separate"/>
        </w:r>
        <w:r>
          <w:t>56</w:t>
        </w:r>
        <w:r>
          <w:fldChar w:fldCharType="end"/>
        </w:r>
      </w:hyperlink>
    </w:p>
    <w:p>
      <w:pPr>
        <w:pStyle w:val="TOC1"/>
        <w:tabs>
          <w:tab w:val="right" w:leader="dot" w:pos="8306"/>
        </w:tabs>
      </w:pPr>
      <w:hyperlink w:anchor="_Toc31871" w:history="1">
        <w:r>
          <w:rPr>
            <w:rFonts w:ascii="仿宋" w:eastAsia="仿宋" w:hAnsi="仿宋" w:cs="仿宋" w:hint="eastAsia"/>
            <w:lang w:eastAsia="zh-CN"/>
          </w:rPr>
          <w:t>十二、基因缺失重组疫苗项目财务管理</w:t>
        </w:r>
        <w:r>
          <w:tab/>
        </w:r>
        <w:r>
          <w:fldChar w:fldCharType="begin"/>
        </w:r>
        <w:r>
          <w:instrText xml:space="preserve"> PAGEREF _Toc31871 \h </w:instrText>
        </w:r>
        <w:r>
          <w:fldChar w:fldCharType="separate"/>
        </w:r>
        <w:r>
          <w:t>57</w:t>
        </w:r>
        <w:r>
          <w:fldChar w:fldCharType="end"/>
        </w:r>
      </w:hyperlink>
    </w:p>
    <w:p>
      <w:pPr>
        <w:pStyle w:val="TOC2"/>
        <w:tabs>
          <w:tab w:val="right" w:leader="dot" w:pos="8306"/>
        </w:tabs>
      </w:pPr>
      <w:hyperlink w:anchor="_Toc3787" w:history="1">
        <w:r>
          <w:rPr>
            <w:rFonts w:ascii="仿宋" w:eastAsia="仿宋" w:hAnsi="仿宋" w:cs="仿宋" w:hint="eastAsia"/>
            <w:lang w:eastAsia="zh-CN"/>
          </w:rPr>
          <w:t>(一)、资金需求大</w:t>
        </w:r>
        <w:r>
          <w:tab/>
        </w:r>
        <w:r>
          <w:fldChar w:fldCharType="begin"/>
        </w:r>
        <w:r>
          <w:instrText xml:space="preserve"> PAGEREF _Toc3787 \h </w:instrText>
        </w:r>
        <w:r>
          <w:fldChar w:fldCharType="separate"/>
        </w:r>
        <w:r>
          <w:t>57</w:t>
        </w:r>
        <w:r>
          <w:fldChar w:fldCharType="end"/>
        </w:r>
      </w:hyperlink>
    </w:p>
    <w:p>
      <w:pPr>
        <w:pStyle w:val="TOC2"/>
        <w:tabs>
          <w:tab w:val="right" w:leader="dot" w:pos="8306"/>
        </w:tabs>
      </w:pPr>
      <w:hyperlink w:anchor="_Toc13410" w:history="1">
        <w:r>
          <w:rPr>
            <w:rFonts w:ascii="仿宋" w:eastAsia="仿宋" w:hAnsi="仿宋" w:cs="仿宋" w:hint="eastAsia"/>
            <w:lang w:eastAsia="zh-CN"/>
          </w:rPr>
          <w:t>(二)、研发周期长</w:t>
        </w:r>
        <w:r>
          <w:tab/>
        </w:r>
        <w:r>
          <w:fldChar w:fldCharType="begin"/>
        </w:r>
        <w:r>
          <w:instrText xml:space="preserve"> PAGEREF _Toc13410 \h </w:instrText>
        </w:r>
        <w:r>
          <w:fldChar w:fldCharType="separate"/>
        </w:r>
        <w:r>
          <w:t>58</w:t>
        </w:r>
        <w:r>
          <w:fldChar w:fldCharType="end"/>
        </w:r>
      </w:hyperlink>
    </w:p>
    <w:p>
      <w:pPr>
        <w:pStyle w:val="TOC2"/>
        <w:tabs>
          <w:tab w:val="right" w:leader="dot" w:pos="8306"/>
        </w:tabs>
      </w:pPr>
      <w:hyperlink w:anchor="_Toc7707" w:history="1">
        <w:r>
          <w:rPr>
            <w:rFonts w:ascii="仿宋" w:eastAsia="仿宋" w:hAnsi="仿宋" w:cs="仿宋" w:hint="eastAsia"/>
            <w:lang w:eastAsia="zh-CN"/>
          </w:rPr>
          <w:t>(三)、市场风险大</w:t>
        </w:r>
        <w:r>
          <w:tab/>
        </w:r>
        <w:r>
          <w:fldChar w:fldCharType="begin"/>
        </w:r>
        <w:r>
          <w:instrText xml:space="preserve"> PAGEREF _Toc7707 \h </w:instrText>
        </w:r>
        <w:r>
          <w:fldChar w:fldCharType="separate"/>
        </w:r>
        <w:r>
          <w:t>59</w:t>
        </w:r>
        <w:r>
          <w:fldChar w:fldCharType="end"/>
        </w:r>
      </w:hyperlink>
    </w:p>
    <w:p>
      <w:pPr>
        <w:pStyle w:val="TOC2"/>
        <w:tabs>
          <w:tab w:val="right" w:leader="dot" w:pos="8306"/>
        </w:tabs>
      </w:pPr>
      <w:hyperlink w:anchor="_Toc16805" w:history="1">
        <w:r>
          <w:rPr>
            <w:rFonts w:ascii="仿宋" w:eastAsia="仿宋" w:hAnsi="仿宋" w:cs="仿宋" w:hint="eastAsia"/>
            <w:lang w:eastAsia="zh-CN"/>
          </w:rPr>
          <w:t>(四)、利润率高</w:t>
        </w:r>
        <w:r>
          <w:tab/>
        </w:r>
        <w:r>
          <w:fldChar w:fldCharType="begin"/>
        </w:r>
        <w:r>
          <w:instrText xml:space="preserve"> PAGEREF _Toc16805 \h </w:instrText>
        </w:r>
        <w:r>
          <w:fldChar w:fldCharType="separate"/>
        </w:r>
        <w:r>
          <w:t>62</w:t>
        </w:r>
        <w:r>
          <w:fldChar w:fldCharType="end"/>
        </w:r>
      </w:hyperlink>
    </w:p>
    <w:p>
      <w:pPr>
        <w:pStyle w:val="TOC1"/>
        <w:tabs>
          <w:tab w:val="right" w:leader="dot" w:pos="8306"/>
        </w:tabs>
      </w:pPr>
      <w:hyperlink w:anchor="_Toc9304" w:history="1">
        <w:r>
          <w:rPr>
            <w:rFonts w:ascii="仿宋" w:eastAsia="仿宋" w:hAnsi="仿宋" w:cs="仿宋" w:hint="eastAsia"/>
            <w:lang w:eastAsia="zh-CN"/>
          </w:rPr>
          <w:t>十三、基因缺失重组疫苗项目治理与监督</w:t>
        </w:r>
        <w:r>
          <w:tab/>
        </w:r>
        <w:r>
          <w:fldChar w:fldCharType="begin"/>
        </w:r>
        <w:r>
          <w:instrText xml:space="preserve"> PAGEREF _Toc9304 \h </w:instrText>
        </w:r>
        <w:r>
          <w:fldChar w:fldCharType="separate"/>
        </w:r>
        <w:r>
          <w:t>64</w:t>
        </w:r>
        <w:r>
          <w:fldChar w:fldCharType="end"/>
        </w:r>
      </w:hyperlink>
    </w:p>
    <w:p>
      <w:pPr>
        <w:pStyle w:val="TOC2"/>
        <w:tabs>
          <w:tab w:val="right" w:leader="dot" w:pos="8306"/>
        </w:tabs>
      </w:pPr>
      <w:hyperlink w:anchor="_Toc1533" w:history="1">
        <w:r>
          <w:rPr>
            <w:rFonts w:ascii="仿宋" w:eastAsia="仿宋" w:hAnsi="仿宋" w:cs="仿宋" w:hint="eastAsia"/>
            <w:lang w:eastAsia="zh-CN"/>
          </w:rPr>
          <w:t>(一)、基因缺失重组疫苗项目治理结构</w:t>
        </w:r>
        <w:r>
          <w:tab/>
        </w:r>
        <w:r>
          <w:fldChar w:fldCharType="begin"/>
        </w:r>
        <w:r>
          <w:instrText xml:space="preserve"> PAGEREF _Toc1533 \h </w:instrText>
        </w:r>
        <w:r>
          <w:fldChar w:fldCharType="separate"/>
        </w:r>
        <w:r>
          <w:t>64</w:t>
        </w:r>
        <w:r>
          <w:fldChar w:fldCharType="end"/>
        </w:r>
      </w:hyperlink>
    </w:p>
    <w:p>
      <w:pPr>
        <w:pStyle w:val="TOC2"/>
        <w:tabs>
          <w:tab w:val="right" w:leader="dot" w:pos="8306"/>
        </w:tabs>
      </w:pPr>
      <w:hyperlink w:anchor="_Toc11972" w:history="1">
        <w:r>
          <w:rPr>
            <w:rFonts w:ascii="仿宋" w:eastAsia="仿宋" w:hAnsi="仿宋" w:cs="仿宋" w:hint="eastAsia"/>
            <w:lang w:eastAsia="zh-CN"/>
          </w:rPr>
          <w:t>(二)、监督与审计</w:t>
        </w:r>
        <w:r>
          <w:tab/>
        </w:r>
        <w:r>
          <w:fldChar w:fldCharType="begin"/>
        </w:r>
        <w:r>
          <w:instrText xml:space="preserve"> PAGEREF _Toc11972 \h </w:instrText>
        </w:r>
        <w:r>
          <w:fldChar w:fldCharType="separate"/>
        </w:r>
        <w:r>
          <w:t>66</w:t>
        </w:r>
        <w:r>
          <w:fldChar w:fldCharType="end"/>
        </w:r>
      </w:hyperlink>
    </w:p>
    <w:p>
      <w:pPr>
        <w:pStyle w:val="TOC1"/>
        <w:tabs>
          <w:tab w:val="right" w:leader="dot" w:pos="8306"/>
        </w:tabs>
      </w:pPr>
      <w:hyperlink w:anchor="_Toc19069" w:history="1">
        <w:r>
          <w:rPr>
            <w:rFonts w:ascii="仿宋" w:eastAsia="仿宋" w:hAnsi="仿宋" w:cs="仿宋" w:hint="eastAsia"/>
            <w:lang w:eastAsia="zh-CN"/>
          </w:rPr>
          <w:t>十四、质量管理体系</w:t>
        </w:r>
        <w:r>
          <w:tab/>
        </w:r>
        <w:r>
          <w:fldChar w:fldCharType="begin"/>
        </w:r>
        <w:r>
          <w:instrText xml:space="preserve"> PAGEREF _Toc19069 \h </w:instrText>
        </w:r>
        <w:r>
          <w:fldChar w:fldCharType="separate"/>
        </w:r>
        <w:r>
          <w:t>67</w:t>
        </w:r>
        <w:r>
          <w:fldChar w:fldCharType="end"/>
        </w:r>
      </w:hyperlink>
    </w:p>
    <w:p>
      <w:pPr>
        <w:pStyle w:val="TOC2"/>
        <w:tabs>
          <w:tab w:val="right" w:leader="dot" w:pos="8306"/>
        </w:tabs>
      </w:pPr>
      <w:hyperlink w:anchor="_Toc30617" w:history="1">
        <w:r>
          <w:rPr>
            <w:rFonts w:ascii="仿宋" w:eastAsia="仿宋" w:hAnsi="仿宋" w:cs="仿宋" w:hint="eastAsia"/>
            <w:lang w:eastAsia="zh-CN"/>
          </w:rPr>
          <w:t>(一)、质量目标与方针</w:t>
        </w:r>
        <w:r>
          <w:tab/>
        </w:r>
        <w:r>
          <w:fldChar w:fldCharType="begin"/>
        </w:r>
        <w:r>
          <w:instrText xml:space="preserve"> PAGEREF _Toc30617 \h </w:instrText>
        </w:r>
        <w:r>
          <w:fldChar w:fldCharType="separate"/>
        </w:r>
        <w:r>
          <w:t>67</w:t>
        </w:r>
        <w:r>
          <w:fldChar w:fldCharType="end"/>
        </w:r>
      </w:hyperlink>
    </w:p>
    <w:p>
      <w:pPr>
        <w:pStyle w:val="TOC2"/>
        <w:tabs>
          <w:tab w:val="right" w:leader="dot" w:pos="8306"/>
        </w:tabs>
      </w:pPr>
      <w:hyperlink w:anchor="_Toc26656" w:history="1">
        <w:r>
          <w:rPr>
            <w:rFonts w:ascii="仿宋" w:eastAsia="仿宋" w:hAnsi="仿宋" w:cs="仿宋" w:hint="eastAsia"/>
            <w:lang w:eastAsia="zh-CN"/>
          </w:rPr>
          <w:t>(二)、质量管理责任</w:t>
        </w:r>
        <w:r>
          <w:tab/>
        </w:r>
        <w:r>
          <w:fldChar w:fldCharType="begin"/>
        </w:r>
        <w:r>
          <w:instrText xml:space="preserve"> PAGEREF _Toc26656 \h </w:instrText>
        </w:r>
        <w:r>
          <w:fldChar w:fldCharType="separate"/>
        </w:r>
        <w:r>
          <w:t>68</w:t>
        </w:r>
        <w:r>
          <w:fldChar w:fldCharType="end"/>
        </w:r>
      </w:hyperlink>
    </w:p>
    <w:p>
      <w:pPr>
        <w:pStyle w:val="TOC2"/>
        <w:tabs>
          <w:tab w:val="right" w:leader="dot" w:pos="8306"/>
        </w:tabs>
      </w:pPr>
      <w:hyperlink w:anchor="_Toc1252" w:history="1">
        <w:r>
          <w:rPr>
            <w:rFonts w:ascii="仿宋" w:eastAsia="仿宋" w:hAnsi="仿宋" w:cs="仿宋" w:hint="eastAsia"/>
            <w:lang w:eastAsia="zh-CN"/>
          </w:rPr>
          <w:t>(三)、质量管理体系文件</w:t>
        </w:r>
        <w:r>
          <w:tab/>
        </w:r>
        <w:r>
          <w:fldChar w:fldCharType="begin"/>
        </w:r>
        <w:r>
          <w:instrText xml:space="preserve"> PAGEREF _Toc1252 \h </w:instrText>
        </w:r>
        <w:r>
          <w:fldChar w:fldCharType="separate"/>
        </w:r>
        <w:r>
          <w:t>70</w:t>
        </w:r>
        <w:r>
          <w:fldChar w:fldCharType="end"/>
        </w:r>
      </w:hyperlink>
    </w:p>
    <w:p>
      <w:pPr>
        <w:pStyle w:val="TOC2"/>
        <w:tabs>
          <w:tab w:val="right" w:leader="dot" w:pos="8306"/>
        </w:tabs>
      </w:pPr>
      <w:hyperlink w:anchor="_Toc8635" w:history="1">
        <w:r>
          <w:rPr>
            <w:rFonts w:ascii="仿宋" w:eastAsia="仿宋" w:hAnsi="仿宋" w:cs="仿宋" w:hint="eastAsia"/>
            <w:lang w:eastAsia="zh-CN"/>
          </w:rPr>
          <w:t>(四)、质量培训与教育</w:t>
        </w:r>
        <w:r>
          <w:tab/>
        </w:r>
        <w:r>
          <w:fldChar w:fldCharType="begin"/>
        </w:r>
        <w:r>
          <w:instrText xml:space="preserve"> PAGEREF _Toc8635 \h </w:instrText>
        </w:r>
        <w:r>
          <w:fldChar w:fldCharType="separate"/>
        </w:r>
        <w:r>
          <w:t>72</w:t>
        </w:r>
        <w:r>
          <w:fldChar w:fldCharType="end"/>
        </w:r>
      </w:hyperlink>
    </w:p>
    <w:p>
      <w:pPr>
        <w:pStyle w:val="TOC2"/>
        <w:tabs>
          <w:tab w:val="right" w:leader="dot" w:pos="8306"/>
        </w:tabs>
      </w:pPr>
      <w:hyperlink w:anchor="_Toc30526" w:history="1">
        <w:r>
          <w:rPr>
            <w:rFonts w:ascii="仿宋" w:eastAsia="仿宋" w:hAnsi="仿宋" w:cs="仿宋" w:hint="eastAsia"/>
            <w:lang w:eastAsia="zh-CN"/>
          </w:rPr>
          <w:t>(五)、质量审核与评价</w:t>
        </w:r>
        <w:r>
          <w:tab/>
        </w:r>
        <w:r>
          <w:fldChar w:fldCharType="begin"/>
        </w:r>
        <w:r>
          <w:instrText xml:space="preserve"> PAGEREF _Toc30526 \h </w:instrText>
        </w:r>
        <w:r>
          <w:fldChar w:fldCharType="separate"/>
        </w:r>
        <w:r>
          <w:t>73</w:t>
        </w:r>
        <w:r>
          <w:fldChar w:fldCharType="end"/>
        </w:r>
      </w:hyperlink>
    </w:p>
    <w:p>
      <w:pPr>
        <w:pStyle w:val="TOC2"/>
        <w:tabs>
          <w:tab w:val="right" w:leader="dot" w:pos="8306"/>
        </w:tabs>
      </w:pPr>
      <w:hyperlink w:anchor="_Toc8781" w:history="1">
        <w:r>
          <w:rPr>
            <w:rFonts w:ascii="仿宋" w:eastAsia="仿宋" w:hAnsi="仿宋" w:cs="仿宋" w:hint="eastAsia"/>
            <w:lang w:eastAsia="zh-CN"/>
          </w:rPr>
          <w:t>(六)、不符合与纠正措施</w:t>
        </w:r>
        <w:r>
          <w:tab/>
        </w:r>
        <w:r>
          <w:fldChar w:fldCharType="begin"/>
        </w:r>
        <w:r>
          <w:instrText xml:space="preserve"> PAGEREF _Toc8781 \h </w:instrText>
        </w:r>
        <w:r>
          <w:fldChar w:fldCharType="separate"/>
        </w:r>
        <w:r>
          <w:t>74</w:t>
        </w:r>
        <w:r>
          <w:fldChar w:fldCharType="end"/>
        </w:r>
      </w:hyperlink>
    </w:p>
    <w:p>
      <w:pPr>
        <w:pStyle w:val="TOC1"/>
        <w:tabs>
          <w:tab w:val="right" w:leader="dot" w:pos="8306"/>
        </w:tabs>
      </w:pPr>
      <w:hyperlink w:anchor="_Toc20296" w:history="1">
        <w:r>
          <w:rPr>
            <w:rFonts w:ascii="仿宋" w:eastAsia="仿宋" w:hAnsi="仿宋" w:cs="仿宋" w:hint="eastAsia"/>
            <w:lang w:eastAsia="zh-CN"/>
          </w:rPr>
          <w:t>十五、基因缺失重组疫苗项目实施时间节点</w:t>
        </w:r>
        <w:r>
          <w:tab/>
        </w:r>
        <w:r>
          <w:fldChar w:fldCharType="begin"/>
        </w:r>
        <w:r>
          <w:instrText xml:space="preserve"> PAGEREF _Toc20296 \h </w:instrText>
        </w:r>
        <w:r>
          <w:fldChar w:fldCharType="separate"/>
        </w:r>
        <w:r>
          <w:t>75</w:t>
        </w:r>
        <w:r>
          <w:fldChar w:fldCharType="end"/>
        </w:r>
      </w:hyperlink>
    </w:p>
    <w:p>
      <w:pPr>
        <w:pStyle w:val="TOC2"/>
        <w:tabs>
          <w:tab w:val="right" w:leader="dot" w:pos="8306"/>
        </w:tabs>
      </w:pPr>
      <w:hyperlink w:anchor="_Toc27403" w:history="1">
        <w:r>
          <w:rPr>
            <w:rFonts w:ascii="仿宋" w:eastAsia="仿宋" w:hAnsi="仿宋" w:cs="仿宋" w:hint="eastAsia"/>
            <w:lang w:eastAsia="zh-CN"/>
          </w:rPr>
          <w:t>(一)、基因缺失重组疫苗项目启动阶段时间节点</w:t>
        </w:r>
        <w:r>
          <w:tab/>
        </w:r>
        <w:r>
          <w:fldChar w:fldCharType="begin"/>
        </w:r>
        <w:r>
          <w:instrText xml:space="preserve"> PAGEREF _Toc27403 \h </w:instrText>
        </w:r>
        <w:r>
          <w:fldChar w:fldCharType="separate"/>
        </w:r>
        <w:r>
          <w:t>75</w:t>
        </w:r>
        <w:r>
          <w:fldChar w:fldCharType="end"/>
        </w:r>
      </w:hyperlink>
    </w:p>
    <w:p>
      <w:pPr>
        <w:pStyle w:val="TOC2"/>
        <w:tabs>
          <w:tab w:val="right" w:leader="dot" w:pos="8306"/>
        </w:tabs>
      </w:pPr>
      <w:hyperlink w:anchor="_Toc26650" w:history="1">
        <w:r>
          <w:rPr>
            <w:rFonts w:ascii="仿宋" w:eastAsia="仿宋" w:hAnsi="仿宋" w:cs="仿宋" w:hint="eastAsia"/>
            <w:lang w:eastAsia="zh-CN"/>
          </w:rPr>
          <w:t>(二)、基因缺失重组疫苗项目执行阶段时间节点</w:t>
        </w:r>
        <w:r>
          <w:tab/>
        </w:r>
        <w:r>
          <w:fldChar w:fldCharType="begin"/>
        </w:r>
        <w:r>
          <w:instrText xml:space="preserve"> PAGEREF _Toc26650 \h </w:instrText>
        </w:r>
        <w:r>
          <w:fldChar w:fldCharType="separate"/>
        </w:r>
        <w:r>
          <w:t>77</w:t>
        </w:r>
        <w:r>
          <w:fldChar w:fldCharType="end"/>
        </w:r>
      </w:hyperlink>
    </w:p>
    <w:p>
      <w:pPr>
        <w:pStyle w:val="TOC2"/>
        <w:tabs>
          <w:tab w:val="right" w:leader="dot" w:pos="8306"/>
        </w:tabs>
      </w:pPr>
      <w:hyperlink w:anchor="_Toc5788" w:history="1">
        <w:r>
          <w:rPr>
            <w:rFonts w:ascii="仿宋" w:eastAsia="仿宋" w:hAnsi="仿宋" w:cs="仿宋" w:hint="eastAsia"/>
            <w:lang w:eastAsia="zh-CN"/>
          </w:rPr>
          <w:t>(三)、基因缺失重组疫苗项目完成阶段时间节点</w:t>
        </w:r>
        <w:r>
          <w:tab/>
        </w:r>
        <w:r>
          <w:fldChar w:fldCharType="begin"/>
        </w:r>
        <w:r>
          <w:instrText xml:space="preserve"> PAGEREF _Toc5788 \h </w:instrText>
        </w:r>
        <w:r>
          <w:fldChar w:fldCharType="separate"/>
        </w:r>
        <w:r>
          <w:t>78</w:t>
        </w:r>
        <w:r>
          <w:fldChar w:fldCharType="end"/>
        </w:r>
      </w:hyperlink>
    </w:p>
    <w:p>
      <w:pPr>
        <w:pStyle w:val="TOC1"/>
        <w:tabs>
          <w:tab w:val="right" w:leader="dot" w:pos="8306"/>
        </w:tabs>
      </w:pPr>
      <w:hyperlink w:anchor="_Toc5627" w:history="1">
        <w:r>
          <w:rPr>
            <w:rFonts w:ascii="仿宋" w:eastAsia="仿宋" w:hAnsi="仿宋" w:cs="仿宋" w:hint="eastAsia"/>
            <w:lang w:eastAsia="zh-CN"/>
          </w:rPr>
          <w:t>十六、基因缺失重组疫苗项目变更管理</w:t>
        </w:r>
        <w:r>
          <w:tab/>
        </w:r>
        <w:r>
          <w:fldChar w:fldCharType="begin"/>
        </w:r>
        <w:r>
          <w:instrText xml:space="preserve"> PAGEREF _Toc5627 \h </w:instrText>
        </w:r>
        <w:r>
          <w:fldChar w:fldCharType="separate"/>
        </w:r>
        <w:r>
          <w:t>79</w:t>
        </w:r>
        <w:r>
          <w:fldChar w:fldCharType="end"/>
        </w:r>
      </w:hyperlink>
    </w:p>
    <w:p>
      <w:pPr>
        <w:pStyle w:val="TOC2"/>
        <w:tabs>
          <w:tab w:val="right" w:leader="dot" w:pos="8306"/>
        </w:tabs>
      </w:pPr>
      <w:hyperlink w:anchor="_Toc17245" w:history="1">
        <w:r>
          <w:rPr>
            <w:rFonts w:ascii="仿宋" w:eastAsia="仿宋" w:hAnsi="仿宋" w:cs="仿宋" w:hint="eastAsia"/>
            <w:lang w:eastAsia="zh-CN"/>
          </w:rPr>
          <w:t>(一)、变更申请与评估</w:t>
        </w:r>
        <w:r>
          <w:tab/>
        </w:r>
        <w:r>
          <w:fldChar w:fldCharType="begin"/>
        </w:r>
        <w:r>
          <w:instrText xml:space="preserve"> PAGEREF _Toc17245 \h </w:instrText>
        </w:r>
        <w:r>
          <w:fldChar w:fldCharType="separate"/>
        </w:r>
        <w:r>
          <w:t>79</w:t>
        </w:r>
        <w:r>
          <w:fldChar w:fldCharType="end"/>
        </w:r>
      </w:hyperlink>
    </w:p>
    <w:p>
      <w:pPr>
        <w:pStyle w:val="TOC2"/>
        <w:tabs>
          <w:tab w:val="right" w:leader="dot" w:pos="8306"/>
        </w:tabs>
      </w:pPr>
      <w:hyperlink w:anchor="_Toc5158" w:history="1">
        <w:r>
          <w:rPr>
            <w:rFonts w:ascii="仿宋" w:eastAsia="仿宋" w:hAnsi="仿宋" w:cs="仿宋" w:hint="eastAsia"/>
            <w:lang w:eastAsia="zh-CN"/>
          </w:rPr>
          <w:t>(二)、变更实施与控制</w:t>
        </w:r>
        <w:r>
          <w:tab/>
        </w:r>
        <w:r>
          <w:fldChar w:fldCharType="begin"/>
        </w:r>
        <w:r>
          <w:instrText xml:space="preserve"> PAGEREF _Toc5158 \h </w:instrText>
        </w:r>
        <w:r>
          <w:fldChar w:fldCharType="separate"/>
        </w:r>
        <w:r>
          <w:t>79</w:t>
        </w:r>
        <w:r>
          <w:fldChar w:fldCharType="end"/>
        </w:r>
      </w:hyperlink>
    </w:p>
    <w:p>
      <w:pPr>
        <w:pStyle w:val="TOC1"/>
        <w:tabs>
          <w:tab w:val="right" w:leader="dot" w:pos="8306"/>
        </w:tabs>
      </w:pPr>
      <w:hyperlink w:anchor="_Toc17580" w:history="1">
        <w:r>
          <w:rPr>
            <w:rFonts w:ascii="仿宋" w:eastAsia="仿宋" w:hAnsi="仿宋" w:cs="仿宋" w:hint="eastAsia"/>
            <w:lang w:eastAsia="zh-CN"/>
          </w:rPr>
          <w:t>十七、基因缺失重组疫苗项目工程方案分析</w:t>
        </w:r>
        <w:r>
          <w:tab/>
        </w:r>
        <w:r>
          <w:fldChar w:fldCharType="begin"/>
        </w:r>
        <w:r>
          <w:instrText xml:space="preserve"> PAGEREF _Toc17580 \h </w:instrText>
        </w:r>
        <w:r>
          <w:fldChar w:fldCharType="separate"/>
        </w:r>
        <w:r>
          <w:t>80</w:t>
        </w:r>
        <w:r>
          <w:fldChar w:fldCharType="end"/>
        </w:r>
      </w:hyperlink>
    </w:p>
    <w:p>
      <w:pPr>
        <w:pStyle w:val="TOC2"/>
        <w:tabs>
          <w:tab w:val="right" w:leader="dot" w:pos="8306"/>
        </w:tabs>
      </w:pPr>
      <w:hyperlink w:anchor="_Toc359" w:history="1">
        <w:r>
          <w:rPr>
            <w:rFonts w:ascii="仿宋" w:eastAsia="仿宋" w:hAnsi="仿宋" w:cs="仿宋" w:hint="eastAsia"/>
            <w:lang w:eastAsia="zh-CN"/>
          </w:rPr>
          <w:t>(一)、建筑工程设计原则</w:t>
        </w:r>
        <w:r>
          <w:tab/>
        </w:r>
        <w:r>
          <w:fldChar w:fldCharType="begin"/>
        </w:r>
        <w:r>
          <w:instrText xml:space="preserve"> PAGEREF _Toc359 \h </w:instrText>
        </w:r>
        <w:r>
          <w:fldChar w:fldCharType="separate"/>
        </w:r>
        <w:r>
          <w:t>80</w:t>
        </w:r>
        <w:r>
          <w:fldChar w:fldCharType="end"/>
        </w:r>
      </w:hyperlink>
    </w:p>
    <w:p>
      <w:pPr>
        <w:pStyle w:val="TOC2"/>
        <w:tabs>
          <w:tab w:val="right" w:leader="dot" w:pos="8306"/>
        </w:tabs>
      </w:pPr>
      <w:hyperlink w:anchor="_Toc31616" w:history="1">
        <w:r>
          <w:rPr>
            <w:rFonts w:ascii="仿宋" w:eastAsia="仿宋" w:hAnsi="仿宋" w:cs="仿宋" w:hint="eastAsia"/>
            <w:lang w:eastAsia="zh-CN"/>
          </w:rPr>
          <w:t>(二)、土建工程建设指标</w:t>
        </w:r>
        <w:r>
          <w:tab/>
        </w:r>
        <w:r>
          <w:fldChar w:fldCharType="begin"/>
        </w:r>
        <w:r>
          <w:instrText xml:space="preserve"> PAGEREF _Toc31616 \h </w:instrText>
        </w:r>
        <w:r>
          <w:fldChar w:fldCharType="separate"/>
        </w:r>
        <w:r>
          <w:t>83</w:t>
        </w:r>
        <w:r>
          <w:fldChar w:fldCharType="end"/>
        </w:r>
      </w:hyperlink>
    </w:p>
    <w:p>
      <w:pPr>
        <w:pStyle w:val="TOC1"/>
        <w:tabs>
          <w:tab w:val="right" w:leader="dot" w:pos="8306"/>
        </w:tabs>
      </w:pPr>
      <w:hyperlink w:anchor="_Toc27337" w:history="1">
        <w:r>
          <w:rPr>
            <w:rFonts w:ascii="仿宋" w:eastAsia="仿宋" w:hAnsi="仿宋" w:cs="仿宋" w:hint="eastAsia"/>
            <w:lang w:eastAsia="zh-CN"/>
          </w:rPr>
          <w:t>十八、风险识别与分类</w:t>
        </w:r>
        <w:r>
          <w:tab/>
        </w:r>
        <w:r>
          <w:fldChar w:fldCharType="begin"/>
        </w:r>
        <w:r>
          <w:instrText xml:space="preserve"> PAGEREF _Toc27337 \h </w:instrText>
        </w:r>
        <w:r>
          <w:fldChar w:fldCharType="separate"/>
        </w:r>
        <w:r>
          <w:t>85</w:t>
        </w:r>
        <w:r>
          <w:fldChar w:fldCharType="end"/>
        </w:r>
      </w:hyperlink>
    </w:p>
    <w:p>
      <w:pPr>
        <w:pStyle w:val="TOC2"/>
        <w:tabs>
          <w:tab w:val="right" w:leader="dot" w:pos="8306"/>
        </w:tabs>
      </w:pPr>
      <w:hyperlink w:anchor="_Toc30943" w:history="1">
        <w:r>
          <w:rPr>
            <w:rFonts w:ascii="仿宋" w:eastAsia="仿宋" w:hAnsi="仿宋" w:cs="仿宋" w:hint="eastAsia"/>
            <w:lang w:eastAsia="zh-CN"/>
          </w:rPr>
          <w:t>(一)、风险识别</w:t>
        </w:r>
        <w:r>
          <w:tab/>
        </w:r>
        <w:r>
          <w:fldChar w:fldCharType="begin"/>
        </w:r>
        <w:r>
          <w:instrText xml:space="preserve"> PAGEREF _Toc30943 \h </w:instrText>
        </w:r>
        <w:r>
          <w:fldChar w:fldCharType="separate"/>
        </w:r>
        <w:r>
          <w:t>85</w:t>
        </w:r>
        <w:r>
          <w:fldChar w:fldCharType="end"/>
        </w:r>
      </w:hyperlink>
    </w:p>
    <w:p>
      <w:pPr>
        <w:pStyle w:val="TOC2"/>
        <w:tabs>
          <w:tab w:val="right" w:leader="dot" w:pos="8306"/>
        </w:tabs>
      </w:pPr>
      <w:hyperlink w:anchor="_Toc7356" w:history="1">
        <w:r>
          <w:rPr>
            <w:rFonts w:ascii="仿宋" w:eastAsia="仿宋" w:hAnsi="仿宋" w:cs="仿宋" w:hint="eastAsia"/>
            <w:lang w:eastAsia="zh-CN"/>
          </w:rPr>
          <w:t>(二)、风险分类</w:t>
        </w:r>
        <w:r>
          <w:tab/>
        </w:r>
        <w:r>
          <w:fldChar w:fldCharType="begin"/>
        </w:r>
        <w:r>
          <w:instrText xml:space="preserve"> PAGEREF _Toc7356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079"/>
      <w:r>
        <w:rPr>
          <w:rFonts w:ascii="仿宋" w:eastAsia="仿宋" w:hAnsi="仿宋" w:cs="仿宋" w:hint="eastAsia"/>
          <w:lang w:eastAsia="zh-CN"/>
        </w:rPr>
        <w:t>(一)、基因缺失重组疫苗行业分析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行业一直以来都是市场的关注焦点。行业内的发展趋势、竞争态势以及潜在机会都对基因缺失重组疫苗项目的推进产生深远的影响。通过深入研究行业的整体概貌，我们将更好地理解行业的核心特征，为基因缺失重组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行业，技术一直是推动创新和发展的关键因素。我们将对当前技术趋势进行详尽分析，包括但不限于人工智能、大数据应用、先进制造技术等。这有助于基因缺失重组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因缺失重组疫苗项目成功的基础。我们将对主要竞争对手进行深入研究，包括其市场份额、产品特点、市场定位等。通过全面了解竞争对手的优势和劣势，基因缺失重组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753"/>
      <w:r>
        <w:rPr>
          <w:rFonts w:ascii="仿宋" w:eastAsia="仿宋" w:hAnsi="仿宋" w:cs="仿宋" w:hint="eastAsia"/>
          <w:sz w:val="28"/>
          <w:lang w:eastAsia="zh-CN"/>
        </w:rPr>
        <w:t>(二)、基因缺失重组疫苗市场分析预测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因缺失重组疫苗市场未来的增长趋势。这包括市场的整体规模、各细分领域的发展趋势等。基因缺失重组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因缺失重组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基因缺失重组疫苗项目实施过程中需要充分考虑的因素。我们将对市场风险进行全面评估，包括但不限于政策法规风险、市场竞争风险、技术变革风险等。通过对潜在风险的深入分析，基因缺失重组疫苗项目可以制定相应的风险缓解策略，降低不确定性对基因缺失重组疫苗项目的影响。</w:t>
      </w:r>
    </w:p>
    <w:p>
      <w:pPr>
        <w:pStyle w:val="Heading1"/>
        <w:ind w:firstLine="560" w:firstLineChars="200"/>
        <w:rPr>
          <w:rFonts w:ascii="仿宋" w:eastAsia="仿宋" w:hAnsi="仿宋" w:cs="仿宋" w:hint="eastAsia"/>
          <w:sz w:val="28"/>
          <w:lang w:eastAsia="zh-CN"/>
        </w:rPr>
      </w:pPr>
      <w:bookmarkStart w:id="5" w:name="_Toc11881"/>
      <w:r>
        <w:rPr>
          <w:rFonts w:ascii="仿宋" w:eastAsia="仿宋" w:hAnsi="仿宋" w:cs="仿宋" w:hint="eastAsia"/>
          <w:sz w:val="28"/>
          <w:lang w:eastAsia="zh-CN"/>
        </w:rPr>
        <w:t>二、基因缺失重组疫苗项目文档管理</w:t>
      </w:r>
      <w:bookmarkEnd w:id="5"/>
    </w:p>
    <w:p>
      <w:pPr>
        <w:pStyle w:val="Heading2"/>
        <w:rPr>
          <w:rFonts w:ascii="仿宋" w:eastAsia="仿宋" w:hAnsi="仿宋" w:cs="仿宋" w:hint="eastAsia"/>
          <w:lang w:eastAsia="zh-CN"/>
        </w:rPr>
      </w:pPr>
      <w:bookmarkStart w:id="6" w:name="_Toc155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基因缺失重组疫苗项目高度重视文档的质量和准确性，以支持基因缺失重组疫苗项目的各项活动和决策。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文档的编制始于基因缺失重组疫苗项目计划的初期，我们制定了详细的文档编制计划，明确了每个文档的内容、格式和编写责任人。在基因缺失重组疫苗项目启动阶段，我们首先编制了基因缺失重组疫苗项目章程，明确定义了基因缺失重组疫苗项目的目标、范围、风险等关键要素。随后，基因缺失重组疫苗项目团队根据计划陆续编制了需求文档、设计文档、测试文档等各类文档，确保基因缺失重组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因缺失重组疫苗项目管理中的重要环节，旨在确保基因缺失重组疫苗项目文档符合质量标准和基因缺失重组疫苗项目需求。在基因缺失重组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因缺失重组疫苗项目相关利益方和专业领域的专家对文档进行独立审查。这有助于获取更全面、客观的反馈，确保基因缺失重组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在文档编制与审查方面建立了严格的管理机制，通过规范的流程和多维度的审查，确保基因缺失重组疫苗项目文档的质量、准确性和可靠性，为基因缺失重组疫苗项目的顺利推进提供了有力支持。</w:t>
      </w:r>
    </w:p>
    <w:p>
      <w:pPr>
        <w:pStyle w:val="Heading2"/>
        <w:ind w:firstLine="560" w:firstLineChars="200"/>
        <w:rPr>
          <w:rFonts w:ascii="仿宋" w:eastAsia="仿宋" w:hAnsi="仿宋" w:cs="仿宋" w:hint="eastAsia"/>
          <w:sz w:val="28"/>
          <w:lang w:eastAsia="zh-CN"/>
        </w:rPr>
      </w:pPr>
      <w:bookmarkStart w:id="7" w:name="_Toc2336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我们通过多渠道发布文档，包括电子邮件、基因缺失重组疫苗项目管理平台、内部网站等，以满足不同团队成员的偏好和需求。多渠道发布确保了信息的全面覆盖。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我们采用了精细的权限控制，确保只有授权人员可以访问敏感信息。这种安全措施保护了基因缺失重组疫苗项目文档的机密性，防止了未经授权的信息泄露。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55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因缺失重组疫苗项目生命周期中一个至关重要的环节，直接关系到基因缺失重组疫苗项目信息的长期保存和历史记录的完整性。在基因缺失重组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113"/>
      <w:r>
        <w:rPr>
          <w:rFonts w:ascii="仿宋" w:eastAsia="仿宋" w:hAnsi="仿宋" w:cs="仿宋" w:hint="eastAsia"/>
          <w:sz w:val="28"/>
          <w:lang w:eastAsia="zh-CN"/>
        </w:rPr>
        <w:t>三、基因缺失重组疫苗项目选址可行性分析</w:t>
      </w:r>
      <w:bookmarkEnd w:id="9"/>
    </w:p>
    <w:p>
      <w:pPr>
        <w:pStyle w:val="Heading2"/>
        <w:rPr>
          <w:rFonts w:ascii="仿宋" w:eastAsia="仿宋" w:hAnsi="仿宋" w:cs="仿宋" w:hint="eastAsia"/>
          <w:lang w:eastAsia="zh-CN"/>
        </w:rPr>
      </w:pPr>
      <w:bookmarkStart w:id="10" w:name="_Toc5397"/>
      <w:r>
        <w:rPr>
          <w:rFonts w:ascii="仿宋" w:eastAsia="仿宋" w:hAnsi="仿宋" w:cs="仿宋" w:hint="eastAsia"/>
          <w:lang w:eastAsia="zh-CN"/>
        </w:rPr>
        <w:t>(一)、基因缺失重组疫苗项目选址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该基因缺失重组疫苗项目选址位于XX省XX市XX区XXX街道</w:t>
      </w:r>
    </w:p>
    <w:p>
      <w:pPr>
        <w:pStyle w:val="Heading2"/>
        <w:ind w:firstLine="560" w:firstLineChars="200"/>
        <w:rPr>
          <w:rFonts w:ascii="仿宋" w:eastAsia="仿宋" w:hAnsi="仿宋" w:cs="仿宋" w:hint="eastAsia"/>
          <w:sz w:val="28"/>
          <w:lang w:eastAsia="zh-CN"/>
        </w:rPr>
      </w:pPr>
      <w:bookmarkStart w:id="11" w:name="_Toc42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因缺失重组疫苗项目的征地面积将根据基因缺失重组疫苗项目的实际规模和需求进行精确规划。具体面积XXX平方米，旨在确保基因缺失重组疫苗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净用地面积是在征地面积基础上去除不可利用面积后的实际可开发用地。具体面积XXX平方米，考虑到环保、交通、安全等多方面因素，以确保基因缺失重组疫苗项目在整体利用效率上达到最优。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基因缺失重组疫苗项目计划建设的建筑总规模具体面积XXX平方米。这一规模的确定综合考虑了基因缺失重组疫苗项目的性质、规模，以及城市规划的相关要求，确保建筑布局与周边环境协调一致。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绿地率是基因缺失重组疫苗项目用地中被规划为绿地的比例。具体面积XXX平方米，旨在通过合理规划绿地，改善基因缺失重组疫苗项目周边环境，提升居民生活质量，并符合城市整体绿化规划。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容积率是用地上可以建设的建筑总体积与用地面积之比。具体面积XXX，通过合理的容积率规划，确保基因缺失重组疫苗项目建筑规模与周边环境和谐共生。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因缺失重组疫苗项目选址与当地城市规划相一致，具体面积XXX平方米。通过与城市规划部门深入沟通，确保基因缺失重组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因缺失重组疫苗项目选址符合当地产业政策，具体面积XXX平方米。这包括基因缺失重组疫苗项目对当地经济的促进作用，以及对相关产业的带动效应，确保基因缺失重组疫苗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用地总体要求必须符合环保和可持续发展的原则，具体面积XXX平方米。通过采用绿色建筑设计、节能减排等措施，确保基因缺失重组疫苗项目在建设和运营过程中对环境的影响最小化，达到可持续发展的要求。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确保基因缺失重组疫苗项目选址具备必要的公共设施配套，具体面积XXX平方米。这包括交通便利性、教育、医疗等基础设施，以提高居民生活品质，使得基因缺失重组疫苗项目选址更具吸引力。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考虑用地总体要求对当地社会稳定性的影响，具体面积XXX平方米。通过深入了解当地社区反馈，确保基因缺失重组疫苗项目的选址和建设过程对当地社会和谐稳定产生积极作用。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因缺失重组疫苗项目选址不仅符合法规和规划，还在实际操作中具有可行性。这一全面规划将为基因缺失重组疫苗项目的成功实施提供坚实的基础，确保基因缺失重组疫苗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71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因缺失重组疫苗项目的设备规划和空间设计中，我们将采取灵活设备布局的措施。设备布局将根据实际需求进行灵活设计，避免不必要的浪费。通过合理规划设备摆放位置，我们将提高设备的利用率，减少设备间距，以确保基因缺失重组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因缺失重组疫苗项目内部引入共享设施的概念，例如共享会议室、办公区等。通过这种方式，我们可以减少对资源的重复建设，提高资源共享效率，从而减小基因缺失重组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58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基因缺失重组疫苗项目的总图布置中，我们将不同功能区域进行明确的规划，以最大程度满足基因缺失重组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07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基因缺失重组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因缺失重组疫苗项目对环境的影响是综合评价的重要因素之一。我们将详细考虑选址周边的自然环境、生态保护区、水源地等情况，确保基因缺失重组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对选址的评价还需充分考虑当地政府的产业政策和法规。我们将详细了解基因缺失重组疫苗项目所在地的相关政策，确保基因缺失重组疫苗项目的规划和运营与当地法规相符，降低不必要的法律风险。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考虑到社会稳定性对企业运营的重要性，我们将评估选址地区的社会安全情况、劳工关系、社区反馈等方面，以确保基因缺失重组疫苗项目的建设和运营不会受到社会稳定性的负面影响。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最后，我们将综合考虑用地成本，包括土地购置费用、土地开发成本等。通过对用地成本的详细评估，我们能够做出更为精确的经济效益分析，为基因缺失重组疫苗项目的投资决策提供有力支持。</w:t>
      </w:r>
    </w:p>
    <w:p>
      <w:pPr>
        <w:pStyle w:val="Heading1"/>
        <w:ind w:firstLine="560" w:firstLineChars="200"/>
        <w:rPr>
          <w:rFonts w:ascii="仿宋" w:eastAsia="仿宋" w:hAnsi="仿宋" w:cs="仿宋" w:hint="eastAsia"/>
          <w:sz w:val="28"/>
          <w:lang w:eastAsia="zh-CN"/>
        </w:rPr>
      </w:pPr>
      <w:bookmarkStart w:id="15" w:name="_Toc32267"/>
      <w:r>
        <w:rPr>
          <w:rFonts w:ascii="仿宋" w:eastAsia="仿宋" w:hAnsi="仿宋" w:cs="仿宋" w:hint="eastAsia"/>
          <w:sz w:val="28"/>
          <w:lang w:eastAsia="zh-CN"/>
        </w:rPr>
        <w:t>四、基因缺失重组疫苗项目概论</w:t>
      </w:r>
      <w:bookmarkEnd w:id="15"/>
    </w:p>
    <w:p>
      <w:pPr>
        <w:pStyle w:val="Heading2"/>
        <w:rPr>
          <w:rFonts w:ascii="仿宋" w:eastAsia="仿宋" w:hAnsi="仿宋" w:cs="仿宋" w:hint="eastAsia"/>
          <w:lang w:eastAsia="zh-CN"/>
        </w:rPr>
      </w:pPr>
      <w:bookmarkStart w:id="16" w:name="_Toc14018"/>
      <w:r>
        <w:rPr>
          <w:rFonts w:ascii="仿宋" w:eastAsia="仿宋" w:hAnsi="仿宋" w:cs="仿宋" w:hint="eastAsia"/>
          <w:lang w:eastAsia="zh-CN"/>
        </w:rPr>
        <w:t>(一)、基因缺失重组疫苗项目概况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起源追溯至对市场的深入洞察。市场的不断演变与变革为基因缺失重组疫苗项目提供了难得的机遇。当前市场存在的需求缺口和变革的大环境共同构成了基因缺失重组疫苗项目的背景。这个基因缺失重组疫苗项目旨在充分利用市场机遇，填补行业中尚未满足的需求，为客户提供全新的解决方案。市场的变革和需求的增长使得这个基因缺失重组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基因缺失重组疫苗项目名称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正式命名为基因缺失重组疫苗。这个名称不仅仅是一个标识，更代表了基因缺失重组疫苗项目的核心理念和愿景。它蕴含着基因缺失重组疫苗项目所要解决问题的关键字，具有强烈的表达和辨识度，为基因缺失重组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基因缺失重组疫苗项目目标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核心目标是提供一种全新、高效的解决方案，满足客户日益增长的需求。基因缺失重组疫苗项目追求的不仅仅是满足市场需求，更是在市场中获得卓越的竞争优势。通过不断提升产品或服务的质量和创新水平，基因缺失重组疫苗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基因缺失重组疫苗项目范围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全面涵盖了产品研发、制造、市场推广和售后服务，确保从产品设计到最终用户体验的全方位关注。这一全面的基因缺失重组疫苗项目范围是为了确保基因缺失重组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基因缺失重组疫苗项目时间表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基因缺失重组疫苗项目计划在未来18个月内完成，包括研发、测试、市场试点和正式推出等不同阶段。这个时间表的合理设计是为了确保基因缺失重组疫苗项目各个阶段的顺利推进，以便按时交付高质量的成果。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基因缺失重组疫苗项目预算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总预算估算为XX百万美元，主要分配在研发、市场推广、人员培训和运营等方面。这一充足的预算为基因缺失重组疫苗项目提供了充足的资源，确保基因缺失重组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基因缺失重组疫苗项目风险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可能面临的风险包括市场接受度低、技术难题、竞争激烈等。基因缺失重组疫苗项目团队已经制定了相应的风险应对计划，通过前瞻性的风险管理，确保基因缺失重组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基因缺失重组疫苗项目团队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基因缺失重组疫苗项目汇聚了一支经验丰富、多领域专业素养的核心团队，确保基因缺失重组疫苗项目在各个方面都能拥有高水平的执行力。团队的协同作战是基因缺失重组疫苗项目成功的关键因素之一。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基因缺失重组疫苗项目背景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基因缺失重组疫苗项目的背景根植于市场对更高效、创新产品的渴望，同时也受到科技发展对行业格局的深刻改变的影响。这为基因缺失重组疫苗项目提供了广阔的发展空间和市场需求。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基因缺失重组疫苗项目现状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截至目前，基因缺失重组疫苗项目已完成市场调研和技术验证，取得了初步的成功。这为基因缺失重组疫苗项目在未来的发展奠定了坚实的基础，为更远大的目标打下了坚实的基石。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567"/>
      <w:r>
        <w:rPr>
          <w:rFonts w:ascii="仿宋" w:eastAsia="仿宋" w:hAnsi="仿宋" w:cs="仿宋" w:hint="eastAsia"/>
          <w:sz w:val="28"/>
          <w:lang w:eastAsia="zh-CN"/>
        </w:rPr>
        <w:t>(二)、基因缺失重组疫苗项目目标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因缺失重组疫苗项目首要业务目标是在市场中占据有利地位，实现产品/服务的成功推广和销售。通过不断提升产品质量、创新性，基因缺失重组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在科技迅速发展的时代，基因缺失重组疫苗项目着眼于技术创新。通过持续的研发和技术升级，基因缺失重组疫苗项目旨在推出更具创新性的产品或服务，以满足市场对新鲜、先进解决方案的需求。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https://d.book118.com/687066101131006035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65929"/>
    <w:rsid w:val="68C659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6610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2024-01-30T15:53:00Z</dcterms:created>
  <dcterms:modified xsi:type="dcterms:W3CDTF">2024-01-30T15:53:41Z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A70D7A2263524613A50EB39584CAC3C4_11</vt:lpwstr>
  </property>
  <property fmtid="{D5CDD505-2E9C-101B-9397-08002B2CF9AE}" pid="3" name="KSOProductBuildVer">
    <vt:lpwstr>2052-12.1.0.16250</vt:lpwstr>
  </property>
</Properties>
</file>