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8"/>
        <w:ind w:left="0" w:right="38" w:firstLine="0"/>
        <w:jc w:val="center"/>
        <w:rPr>
          <w:rFonts w:ascii="宋体" w:eastAsia="宋体" w:hint="eastAsia"/>
          <w:sz w:val="27"/>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宋体" w:eastAsia="宋体" w:hint="eastAsia"/>
          <w:sz w:val="27"/>
        </w:rPr>
        <w:t>实用标准文案</w:t>
      </w:r>
    </w:p>
    <w:p>
      <w:pPr>
        <w:pStyle w:val="BodyText"/>
        <w:rPr>
          <w:rFonts w:ascii="宋体"/>
          <w:sz w:val="26"/>
        </w:rPr>
      </w:pPr>
    </w:p>
    <w:p>
      <w:pPr>
        <w:pStyle w:val="BodyText"/>
        <w:rPr>
          <w:rFonts w:ascii="宋体"/>
          <w:sz w:val="26"/>
        </w:rPr>
      </w:pPr>
    </w:p>
    <w:p>
      <w:pPr>
        <w:pStyle w:val="BodyText"/>
        <w:spacing w:before="12"/>
        <w:rPr>
          <w:rFonts w:ascii="宋体"/>
          <w:sz w:val="31"/>
        </w:rPr>
      </w:pPr>
    </w:p>
    <w:p>
      <w:pPr>
        <w:pStyle w:val="Title"/>
        <w:tabs>
          <w:tab w:val="left" w:pos="1356"/>
        </w:tabs>
      </w:pPr>
      <w:r>
        <w:rPr>
          <w:color w:val="7F0000"/>
        </w:rPr>
        <w:t>目</w:t>
        <w:tab/>
        <w:t>录</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after="1"/>
        <w:rPr>
          <w:b/>
          <w:sz w:val="20"/>
        </w:rPr>
      </w:pPr>
    </w:p>
    <w:tbl>
      <w:tblPr>
        <w:tblStyle w:val="TableNormal"/>
        <w:tblW w:w="0" w:type="auto"/>
        <w:jc w:val="lef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31"/>
        <w:gridCol w:w="11475"/>
      </w:tblGrid>
      <w:tr>
        <w:tblPrEx>
          <w:tblW w:w="0" w:type="auto"/>
          <w:jc w:val="lef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056"/>
          <w:jc w:val="left"/>
        </w:trPr>
        <w:tc>
          <w:tcPr>
            <w:tcW w:w="1231" w:type="dxa"/>
          </w:tcPr>
          <w:p>
            <w:pPr>
              <w:pStyle w:val="TableParagraph"/>
              <w:spacing w:line="411" w:lineRule="exact"/>
              <w:ind w:left="50"/>
              <w:rPr>
                <w:b/>
                <w:sz w:val="36"/>
              </w:rPr>
            </w:pPr>
            <w:r>
              <w:rPr>
                <w:b/>
                <w:color w:val="7F7F00"/>
                <w:w w:val="95"/>
                <w:sz w:val="36"/>
              </w:rPr>
              <w:t>第一章</w:t>
            </w:r>
          </w:p>
          <w:p>
            <w:pPr>
              <w:pStyle w:val="TableParagraph"/>
              <w:spacing w:before="122"/>
              <w:ind w:left="50"/>
              <w:rPr>
                <w:sz w:val="36"/>
              </w:rPr>
            </w:pPr>
            <w:r>
              <w:rPr>
                <w:sz w:val="36"/>
              </w:rPr>
              <w:t>第一节</w:t>
            </w:r>
          </w:p>
        </w:tc>
        <w:tc>
          <w:tcPr>
            <w:tcW w:w="11475" w:type="dxa"/>
          </w:tcPr>
          <w:p>
            <w:pPr>
              <w:pStyle w:val="TableParagraph"/>
              <w:tabs>
                <w:tab w:val="right" w:leader="middleDot" w:pos="11392"/>
              </w:tabs>
              <w:spacing w:line="411" w:lineRule="exact"/>
              <w:ind w:left="265"/>
              <w:rPr>
                <w:b/>
                <w:sz w:val="36"/>
              </w:rPr>
            </w:pPr>
            <w:r>
              <w:rPr>
                <w:b/>
                <w:color w:val="7F7F00"/>
                <w:sz w:val="36"/>
              </w:rPr>
              <w:t>保洁服务整体思路和设想</w:t>
              <w:tab/>
              <w:t>1</w:t>
            </w:r>
          </w:p>
          <w:p>
            <w:pPr>
              <w:pStyle w:val="TableParagraph"/>
              <w:tabs>
                <w:tab w:val="right" w:leader="middleDot" w:pos="11421"/>
              </w:tabs>
              <w:spacing w:before="122"/>
              <w:ind w:left="100"/>
              <w:rPr>
                <w:sz w:val="36"/>
              </w:rPr>
            </w:pPr>
            <w:r>
              <w:rPr>
                <w:sz w:val="36"/>
              </w:rPr>
              <w:t>项目环境分析</w:t>
              <w:tab/>
              <w:t>1</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sz w:val="36"/>
              </w:rPr>
            </w:pPr>
            <w:r>
              <w:rPr>
                <w:sz w:val="36"/>
              </w:rPr>
              <w:t>第二节</w:t>
            </w:r>
          </w:p>
        </w:tc>
        <w:tc>
          <w:tcPr>
            <w:tcW w:w="11475" w:type="dxa"/>
          </w:tcPr>
          <w:p>
            <w:pPr>
              <w:pStyle w:val="TableParagraph"/>
              <w:tabs>
                <w:tab w:val="right" w:leader="middleDot" w:pos="11320"/>
              </w:tabs>
              <w:spacing w:before="62"/>
              <w:ind w:right="51"/>
              <w:jc w:val="right"/>
              <w:rPr>
                <w:sz w:val="36"/>
              </w:rPr>
            </w:pPr>
            <w:r>
              <w:rPr>
                <w:sz w:val="36"/>
              </w:rPr>
              <w:t>对本项目保洁服务的特点分析</w:t>
              <w:tab/>
              <w:t>2</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第三节</w:t>
            </w:r>
          </w:p>
        </w:tc>
        <w:tc>
          <w:tcPr>
            <w:tcW w:w="11475" w:type="dxa"/>
          </w:tcPr>
          <w:p>
            <w:pPr>
              <w:pStyle w:val="TableParagraph"/>
              <w:tabs>
                <w:tab w:val="right" w:leader="middleDot" w:pos="11320"/>
              </w:tabs>
              <w:spacing w:before="61"/>
              <w:ind w:right="51"/>
              <w:jc w:val="right"/>
              <w:rPr>
                <w:sz w:val="36"/>
              </w:rPr>
            </w:pPr>
            <w:r>
              <w:rPr>
                <w:sz w:val="36"/>
              </w:rPr>
              <w:t>预期达到的管理目标</w:t>
              <w:tab/>
              <w:t>5</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3"/>
              <w:ind w:left="28" w:right="78"/>
              <w:jc w:val="center"/>
              <w:rPr>
                <w:b/>
                <w:sz w:val="36"/>
              </w:rPr>
            </w:pPr>
            <w:r>
              <w:rPr>
                <w:b/>
                <w:color w:val="7F7F00"/>
                <w:sz w:val="36"/>
              </w:rPr>
              <w:t>第二章</w:t>
            </w:r>
          </w:p>
        </w:tc>
        <w:tc>
          <w:tcPr>
            <w:tcW w:w="11475" w:type="dxa"/>
          </w:tcPr>
          <w:p>
            <w:pPr>
              <w:pStyle w:val="TableParagraph"/>
              <w:tabs>
                <w:tab w:val="right" w:leader="middleDot" w:pos="11126"/>
              </w:tabs>
              <w:spacing w:before="63"/>
              <w:ind w:right="80"/>
              <w:jc w:val="right"/>
              <w:rPr>
                <w:b/>
                <w:sz w:val="36"/>
              </w:rPr>
            </w:pPr>
            <w:r>
              <w:rPr>
                <w:b/>
                <w:color w:val="7F7F00"/>
                <w:sz w:val="36"/>
              </w:rPr>
              <w:t>保洁整体方案</w:t>
              <w:tab/>
              <w:t>7</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第一节</w:t>
            </w:r>
          </w:p>
        </w:tc>
        <w:tc>
          <w:tcPr>
            <w:tcW w:w="11475" w:type="dxa"/>
          </w:tcPr>
          <w:p>
            <w:pPr>
              <w:pStyle w:val="TableParagraph"/>
              <w:tabs>
                <w:tab w:val="right" w:leader="middleDot" w:pos="11320"/>
              </w:tabs>
              <w:spacing w:before="61"/>
              <w:ind w:right="51"/>
              <w:jc w:val="right"/>
              <w:rPr>
                <w:sz w:val="36"/>
              </w:rPr>
            </w:pPr>
            <w:r>
              <w:rPr>
                <w:sz w:val="36"/>
              </w:rPr>
              <w:t>总体原则</w:t>
              <w:tab/>
              <w:t>7</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sz w:val="36"/>
              </w:rPr>
            </w:pPr>
            <w:r>
              <w:rPr>
                <w:sz w:val="36"/>
              </w:rPr>
              <w:t>第二节</w:t>
            </w:r>
          </w:p>
        </w:tc>
        <w:tc>
          <w:tcPr>
            <w:tcW w:w="11475" w:type="dxa"/>
          </w:tcPr>
          <w:p>
            <w:pPr>
              <w:pStyle w:val="TableParagraph"/>
              <w:tabs>
                <w:tab w:val="right" w:leader="middleDot" w:pos="11320"/>
              </w:tabs>
              <w:spacing w:before="62"/>
              <w:ind w:right="51"/>
              <w:jc w:val="right"/>
              <w:rPr>
                <w:sz w:val="36"/>
              </w:rPr>
            </w:pPr>
            <w:r>
              <w:rPr>
                <w:sz w:val="36"/>
              </w:rPr>
              <w:t>环境清洁的工作内容及标准</w:t>
              <w:tab/>
              <w:t>8</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第三节</w:t>
            </w:r>
          </w:p>
        </w:tc>
        <w:tc>
          <w:tcPr>
            <w:tcW w:w="11475" w:type="dxa"/>
          </w:tcPr>
          <w:p>
            <w:pPr>
              <w:pStyle w:val="TableParagraph"/>
              <w:tabs>
                <w:tab w:val="right" w:leader="middleDot" w:pos="11324"/>
              </w:tabs>
              <w:spacing w:before="61"/>
              <w:ind w:right="48"/>
              <w:jc w:val="right"/>
              <w:rPr>
                <w:sz w:val="36"/>
              </w:rPr>
            </w:pPr>
            <w:r>
              <w:rPr>
                <w:sz w:val="36"/>
              </w:rPr>
              <w:t>环境卫生作业计划与程序</w:t>
              <w:tab/>
              <w:t>16</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sz w:val="36"/>
              </w:rPr>
            </w:pPr>
            <w:r>
              <w:rPr>
                <w:sz w:val="36"/>
              </w:rPr>
              <w:t>第四节</w:t>
            </w:r>
          </w:p>
        </w:tc>
        <w:tc>
          <w:tcPr>
            <w:tcW w:w="11475" w:type="dxa"/>
          </w:tcPr>
          <w:p>
            <w:pPr>
              <w:pStyle w:val="TableParagraph"/>
              <w:tabs>
                <w:tab w:val="right" w:leader="middleDot" w:pos="11324"/>
              </w:tabs>
              <w:spacing w:before="62"/>
              <w:ind w:right="48"/>
              <w:jc w:val="right"/>
              <w:rPr>
                <w:sz w:val="36"/>
              </w:rPr>
            </w:pPr>
            <w:r>
              <w:rPr>
                <w:sz w:val="36"/>
              </w:rPr>
              <w:t>环境卫生检查制度</w:t>
              <w:tab/>
              <w:t>23</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第五节</w:t>
            </w:r>
          </w:p>
        </w:tc>
        <w:tc>
          <w:tcPr>
            <w:tcW w:w="11475" w:type="dxa"/>
          </w:tcPr>
          <w:p>
            <w:pPr>
              <w:pStyle w:val="TableParagraph"/>
              <w:tabs>
                <w:tab w:val="right" w:leader="middleDot" w:pos="11324"/>
              </w:tabs>
              <w:spacing w:before="61"/>
              <w:ind w:right="48"/>
              <w:jc w:val="right"/>
              <w:rPr>
                <w:sz w:val="36"/>
              </w:rPr>
            </w:pPr>
            <w:r>
              <w:rPr>
                <w:sz w:val="36"/>
              </w:rPr>
              <w:t>保洁注意事项及应急措施</w:t>
              <w:tab/>
              <w:t>25</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b/>
                <w:sz w:val="36"/>
              </w:rPr>
            </w:pPr>
            <w:r>
              <w:rPr>
                <w:b/>
                <w:color w:val="7F7F00"/>
                <w:sz w:val="36"/>
              </w:rPr>
              <w:t>第三章</w:t>
            </w:r>
          </w:p>
        </w:tc>
        <w:tc>
          <w:tcPr>
            <w:tcW w:w="11475" w:type="dxa"/>
          </w:tcPr>
          <w:p>
            <w:pPr>
              <w:pStyle w:val="TableParagraph"/>
              <w:tabs>
                <w:tab w:val="right" w:leader="middleDot" w:pos="11155"/>
              </w:tabs>
              <w:spacing w:before="62"/>
              <w:ind w:right="51"/>
              <w:jc w:val="right"/>
              <w:rPr>
                <w:b/>
                <w:sz w:val="36"/>
              </w:rPr>
            </w:pPr>
            <w:r>
              <w:rPr>
                <w:b/>
                <w:color w:val="7F7F00"/>
                <w:sz w:val="36"/>
              </w:rPr>
              <w:t>服务人员的培训方案</w:t>
              <w:tab/>
              <w:t>29</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第一节</w:t>
            </w:r>
          </w:p>
        </w:tc>
        <w:tc>
          <w:tcPr>
            <w:tcW w:w="11475" w:type="dxa"/>
          </w:tcPr>
          <w:p>
            <w:pPr>
              <w:pStyle w:val="TableParagraph"/>
              <w:tabs>
                <w:tab w:val="right" w:leader="middleDot" w:pos="11324"/>
              </w:tabs>
              <w:spacing w:before="61"/>
              <w:ind w:right="48"/>
              <w:jc w:val="right"/>
              <w:rPr>
                <w:sz w:val="36"/>
              </w:rPr>
            </w:pPr>
            <w:r>
              <w:rPr>
                <w:sz w:val="36"/>
              </w:rPr>
              <w:t>培训计划</w:t>
              <w:tab/>
              <w:t>29</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sz w:val="36"/>
              </w:rPr>
            </w:pPr>
            <w:r>
              <w:rPr>
                <w:sz w:val="36"/>
              </w:rPr>
              <w:t>第二节</w:t>
            </w:r>
          </w:p>
        </w:tc>
        <w:tc>
          <w:tcPr>
            <w:tcW w:w="11475" w:type="dxa"/>
          </w:tcPr>
          <w:p>
            <w:pPr>
              <w:pStyle w:val="TableParagraph"/>
              <w:tabs>
                <w:tab w:val="right" w:leader="middleDot" w:pos="11324"/>
              </w:tabs>
              <w:spacing w:before="62"/>
              <w:ind w:right="48"/>
              <w:jc w:val="right"/>
              <w:rPr>
                <w:sz w:val="36"/>
              </w:rPr>
            </w:pPr>
            <w:r>
              <w:rPr>
                <w:sz w:val="36"/>
              </w:rPr>
              <w:t>员工培训的具体内容</w:t>
              <w:tab/>
              <w:t>30</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b/>
                <w:sz w:val="36"/>
              </w:rPr>
            </w:pPr>
            <w:r>
              <w:rPr>
                <w:b/>
                <w:color w:val="7F7F00"/>
                <w:sz w:val="36"/>
              </w:rPr>
              <w:t>第四章</w:t>
            </w:r>
          </w:p>
        </w:tc>
        <w:tc>
          <w:tcPr>
            <w:tcW w:w="11475" w:type="dxa"/>
          </w:tcPr>
          <w:p>
            <w:pPr>
              <w:pStyle w:val="TableParagraph"/>
              <w:tabs>
                <w:tab w:val="right" w:leader="middleDot" w:pos="11155"/>
              </w:tabs>
              <w:spacing w:before="61"/>
              <w:ind w:right="51"/>
              <w:jc w:val="right"/>
              <w:rPr>
                <w:b/>
                <w:sz w:val="36"/>
              </w:rPr>
            </w:pPr>
            <w:r>
              <w:rPr>
                <w:b/>
                <w:color w:val="7F7F00"/>
                <w:sz w:val="36"/>
              </w:rPr>
              <w:t>服务人员的管理与配置</w:t>
              <w:tab/>
              <w:t>31</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sz w:val="36"/>
              </w:rPr>
            </w:pPr>
            <w:r>
              <w:rPr>
                <w:sz w:val="36"/>
              </w:rPr>
              <w:t>第一节</w:t>
            </w:r>
          </w:p>
        </w:tc>
        <w:tc>
          <w:tcPr>
            <w:tcW w:w="11475" w:type="dxa"/>
          </w:tcPr>
          <w:p>
            <w:pPr>
              <w:pStyle w:val="TableParagraph"/>
              <w:tabs>
                <w:tab w:val="right" w:leader="middleDot" w:pos="11165"/>
              </w:tabs>
              <w:spacing w:before="62"/>
              <w:ind w:right="48"/>
              <w:jc w:val="right"/>
              <w:rPr>
                <w:sz w:val="36"/>
              </w:rPr>
            </w:pPr>
            <w:r>
              <w:rPr>
                <w:sz w:val="36"/>
              </w:rPr>
              <w:t>组织架构及各岗位职责</w:t>
              <w:tab/>
              <w:t>31</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1"/>
              <w:ind w:left="28" w:right="78"/>
              <w:jc w:val="center"/>
              <w:rPr>
                <w:sz w:val="36"/>
              </w:rPr>
            </w:pPr>
            <w:r>
              <w:rPr>
                <w:sz w:val="36"/>
              </w:rPr>
              <w:t>第二节</w:t>
            </w:r>
          </w:p>
        </w:tc>
        <w:tc>
          <w:tcPr>
            <w:tcW w:w="11475" w:type="dxa"/>
          </w:tcPr>
          <w:p>
            <w:pPr>
              <w:pStyle w:val="TableParagraph"/>
              <w:tabs>
                <w:tab w:val="right" w:leader="middleDot" w:pos="11165"/>
              </w:tabs>
              <w:spacing w:before="61"/>
              <w:ind w:right="48"/>
              <w:jc w:val="right"/>
              <w:rPr>
                <w:sz w:val="36"/>
              </w:rPr>
            </w:pPr>
            <w:r>
              <w:rPr>
                <w:sz w:val="36"/>
              </w:rPr>
              <w:t>人员设置</w:t>
              <w:tab/>
              <w:t>33</w:t>
            </w:r>
          </w:p>
        </w:tc>
      </w:tr>
      <w:tr>
        <w:tblPrEx>
          <w:tblW w:w="0" w:type="auto"/>
          <w:jc w:val="left"/>
          <w:tblInd w:w="534" w:type="dxa"/>
          <w:tblLayout w:type="fixed"/>
          <w:tblCellMar>
            <w:top w:w="0" w:type="dxa"/>
            <w:left w:w="0" w:type="dxa"/>
            <w:bottom w:w="0" w:type="dxa"/>
            <w:right w:w="0" w:type="dxa"/>
          </w:tblCellMar>
          <w:tblLook w:val="01E0"/>
        </w:tblPrEx>
        <w:trPr>
          <w:trHeight w:val="585"/>
          <w:jc w:val="left"/>
        </w:trPr>
        <w:tc>
          <w:tcPr>
            <w:tcW w:w="1231" w:type="dxa"/>
          </w:tcPr>
          <w:p>
            <w:pPr>
              <w:pStyle w:val="TableParagraph"/>
              <w:spacing w:before="62"/>
              <w:ind w:left="28" w:right="78"/>
              <w:jc w:val="center"/>
              <w:rPr>
                <w:b/>
                <w:sz w:val="36"/>
              </w:rPr>
            </w:pPr>
            <w:r>
              <w:rPr>
                <w:b/>
                <w:color w:val="7F7F00"/>
                <w:sz w:val="36"/>
              </w:rPr>
              <w:t>第五章</w:t>
            </w:r>
          </w:p>
        </w:tc>
        <w:tc>
          <w:tcPr>
            <w:tcW w:w="11475" w:type="dxa"/>
          </w:tcPr>
          <w:p>
            <w:pPr>
              <w:pStyle w:val="TableParagraph"/>
              <w:tabs>
                <w:tab w:val="right" w:leader="middleDot" w:pos="11155"/>
              </w:tabs>
              <w:spacing w:before="62"/>
              <w:ind w:right="51"/>
              <w:jc w:val="right"/>
              <w:rPr>
                <w:sz w:val="36"/>
              </w:rPr>
            </w:pPr>
            <w:r>
              <w:rPr>
                <w:b/>
                <w:color w:val="7F7F00"/>
                <w:sz w:val="36"/>
              </w:rPr>
              <w:t>物业服务费测算细目及报价</w:t>
              <w:tab/>
            </w:r>
            <w:r>
              <w:rPr>
                <w:color w:val="7F7F00"/>
                <w:sz w:val="36"/>
              </w:rPr>
              <w:t>35</w:t>
            </w:r>
          </w:p>
        </w:tc>
      </w:tr>
      <w:tr>
        <w:tblPrEx>
          <w:tblW w:w="0" w:type="auto"/>
          <w:jc w:val="left"/>
          <w:tblInd w:w="534" w:type="dxa"/>
          <w:tblLayout w:type="fixed"/>
          <w:tblCellMar>
            <w:top w:w="0" w:type="dxa"/>
            <w:left w:w="0" w:type="dxa"/>
            <w:bottom w:w="0" w:type="dxa"/>
            <w:right w:w="0" w:type="dxa"/>
          </w:tblCellMar>
          <w:tblLook w:val="01E0"/>
        </w:tblPrEx>
        <w:trPr>
          <w:trHeight w:val="471"/>
          <w:jc w:val="left"/>
        </w:trPr>
        <w:tc>
          <w:tcPr>
            <w:tcW w:w="1231" w:type="dxa"/>
          </w:tcPr>
          <w:p>
            <w:pPr>
              <w:pStyle w:val="TableParagraph"/>
              <w:spacing w:before="61" w:line="391" w:lineRule="exact"/>
              <w:ind w:left="28" w:right="78"/>
              <w:jc w:val="center"/>
              <w:rPr>
                <w:b/>
                <w:sz w:val="36"/>
              </w:rPr>
            </w:pPr>
            <w:r>
              <w:rPr>
                <w:b/>
                <w:color w:val="7F7F00"/>
                <w:sz w:val="36"/>
              </w:rPr>
              <w:t>结束语</w:t>
            </w:r>
          </w:p>
        </w:tc>
        <w:tc>
          <w:tcPr>
            <w:tcW w:w="11475" w:type="dxa"/>
          </w:tcPr>
          <w:p>
            <w:pPr>
              <w:pStyle w:val="TableParagraph"/>
              <w:spacing w:before="61" w:line="391" w:lineRule="exact"/>
              <w:ind w:right="51"/>
              <w:jc w:val="right"/>
              <w:rPr>
                <w:sz w:val="36"/>
              </w:rPr>
            </w:pPr>
            <w:r>
              <w:rPr>
                <w:b/>
                <w:color w:val="7F7F00"/>
                <w:sz w:val="36"/>
              </w:rPr>
              <w:t>······························</w:t>
            </w:r>
            <w:r>
              <w:rPr>
                <w:b/>
                <w:color w:val="7F7F00"/>
                <w:spacing w:val="-86"/>
                <w:sz w:val="36"/>
              </w:rPr>
              <w:t xml:space="preserve"> </w:t>
            </w:r>
            <w:r>
              <w:rPr>
                <w:color w:val="7F7F00"/>
                <w:sz w:val="36"/>
              </w:rPr>
              <w:t>39</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4"/>
        </w:rPr>
      </w:pPr>
    </w:p>
    <w:p>
      <w:pPr>
        <w:spacing w:before="63"/>
        <w:ind w:left="577" w:right="0" w:firstLine="0"/>
        <w:jc w:val="left"/>
        <w:rPr>
          <w:rFonts w:ascii="宋体" w:eastAsia="宋体" w:hint="eastAsia"/>
          <w:sz w:val="27"/>
        </w:rPr>
      </w:pPr>
      <w:r>
        <w:rPr>
          <w:rFonts w:ascii="宋体" w:eastAsia="宋体" w:hint="eastAsia"/>
          <w:sz w:val="27"/>
        </w:rPr>
        <w:t>文档大全</w:t>
      </w:r>
    </w:p>
    <w:p>
      <w:pPr>
        <w:spacing w:after="0"/>
        <w:jc w:val="left"/>
        <w:rPr>
          <w:rFonts w:ascii="宋体" w:eastAsia="宋体" w:hint="eastAsia"/>
          <w:sz w:val="27"/>
        </w:rPr>
        <w:sectPr>
          <w:type w:val="continuous"/>
          <w:pgSz w:w="17860" w:h="25260"/>
          <w:pgMar w:top="980" w:right="2080" w:bottom="280" w:left="2120" w:header="708" w:footer="708"/>
          <w:cols w:space="708"/>
        </w:sectPr>
      </w:pPr>
    </w:p>
    <w:p>
      <w:pPr>
        <w:spacing w:before="43"/>
        <w:ind w:left="0" w:right="38" w:firstLine="0"/>
        <w:jc w:val="center"/>
        <w:rPr>
          <w:rFonts w:ascii="宋体" w:eastAsia="宋体" w:hAnsi="宋体" w:hint="eastAsia"/>
          <w:sz w:val="31"/>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905000" cy="38100"/>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Heading1"/>
        <w:tabs>
          <w:tab w:val="left" w:pos="3296"/>
        </w:tabs>
        <w:spacing w:before="179"/>
        <w:ind w:left="574"/>
      </w:pPr>
      <w:r>
        <w:rPr>
          <w:color w:val="FF6500"/>
        </w:rPr>
        <w:t>第一章</w:t>
        <w:tab/>
        <w:t>保洁服务整体思路和设想</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15"/>
        </w:rPr>
      </w:pPr>
      <w:r>
        <w:pict>
          <v:group id="_x0000_s1025" style="width:611pt;height:652.15pt;margin-top:11.87pt;margin-left:147pt;mso-position-horizontal-relative:page;mso-wrap-distance-left:0;mso-wrap-distance-right:0;position:absolute;z-index:-251653120" coordorigin="2940,237" coordsize="12220,13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220;height:5640;left:2940;position:absolute;top:7640" stroked="f">
              <v:imagedata r:id="rId8" o:title=""/>
            </v:shape>
            <v:shape id="_x0000_s1027" type="#_x0000_t75" style="width:11480;height:7380;left:3503;position:absolute;top:237" stroked="f">
              <v:imagedata r:id="rId9" o:title=""/>
            </v:shape>
            <v:shape id="_x0000_s1028" type="#_x0000_t75" style="width:11280;height:6825;left:3603;position:absolute;top:237" stroked="f">
              <v:imagedata r:id="rId10" o:title=""/>
            </v:shape>
            <v:shapetype id="_x0000_t202" coordsize="21600,21600" o:spt="202" path="m,l,21600r21600,l21600,xe">
              <v:stroke joinstyle="miter"/>
              <v:path gradientshapeok="t" o:connecttype="rect"/>
            </v:shapetype>
            <v:shape id="_x0000_s1029" type="#_x0000_t202" style="width:12220;height:13043;left:2940;position:absolute;top:237" filled="f" stroked="f">
              <v:textbox inset="0,0,0,0">
                <w:txbxContent>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0" w:line="240" w:lineRule="auto"/>
                      <w:rPr>
                        <w:b/>
                        <w:sz w:val="36"/>
                      </w:rPr>
                    </w:pPr>
                  </w:p>
                  <w:p>
                    <w:pPr>
                      <w:spacing w:before="298" w:line="391" w:lineRule="auto"/>
                      <w:ind w:left="188" w:right="150" w:firstLine="720"/>
                      <w:jc w:val="both"/>
                      <w:rPr>
                        <w:sz w:val="36"/>
                      </w:rPr>
                    </w:pPr>
                    <w:r>
                      <w:rPr>
                        <w:sz w:val="36"/>
                      </w:rPr>
                      <w:t>医院保洁是确保医院室内外环境卫生整洁，做好医院室内外的环境卫生工作，是医院后勤保障工作的重要部分、是提高医护质量的要求，同时搞好保洁工作也是促进医、教、研的重要手段之一，是医院生存发展的需要，是医院整体水平的体现。因此探索保洁管理新路子，运用先进的技术和树立保洁工作的理念，是医院管理者很值得研究的重要课题，对于建设现代化医院具有深远的意义。</w:t>
                    </w:r>
                  </w:p>
                </w:txbxContent>
              </v:textbox>
            </v:shape>
            <w10:wrap type="topAndBottom"/>
          </v:group>
        </w:pict>
      </w:r>
    </w:p>
    <w:p>
      <w:pPr>
        <w:tabs>
          <w:tab w:val="left" w:pos="2033"/>
        </w:tabs>
        <w:spacing w:before="56"/>
        <w:ind w:left="0" w:right="42" w:firstLine="0"/>
        <w:jc w:val="center"/>
        <w:rPr>
          <w:b/>
          <w:sz w:val="45"/>
        </w:rPr>
      </w:pPr>
      <w:r>
        <w:rPr>
          <w:b/>
          <w:color w:val="7F0000"/>
          <w:sz w:val="45"/>
        </w:rPr>
        <w:t>第一节</w:t>
        <w:tab/>
        <w:t>项目环境分析</w:t>
      </w:r>
    </w:p>
    <w:p>
      <w:pPr>
        <w:pStyle w:val="BodyText"/>
        <w:spacing w:before="380" w:line="364" w:lineRule="auto"/>
        <w:ind w:left="577" w:right="480" w:firstLine="719"/>
      </w:pPr>
      <w:r>
        <w:rPr>
          <w:spacing w:val="-6"/>
        </w:rPr>
        <w:t xml:space="preserve">南京市栖霞区迈皋桥医院创建于 </w:t>
      </w:r>
      <w:r>
        <w:t>1949</w:t>
      </w:r>
      <w:r>
        <w:rPr>
          <w:spacing w:val="-10"/>
        </w:rPr>
        <w:t xml:space="preserve"> 年，历经了半个多世纪的风雨沧桑和</w:t>
      </w:r>
      <w:r>
        <w:rPr>
          <w:spacing w:val="-11"/>
        </w:rPr>
        <w:t>改革发展，现已成长为一所集医疗、预防、保健、教学、科研和培训为一体的综</w:t>
      </w:r>
      <w:r>
        <w:t>合性二级医疗机构，1997</w:t>
      </w:r>
      <w:r>
        <w:rPr>
          <w:spacing w:val="-10"/>
        </w:rPr>
        <w:t xml:space="preserve"> 年被市卫生局命名为：南京卫生学校附属医院和国家级的爱婴医院，2000 年又增挂了“栖霞区中医骨伤专科医院”牌子，</w:t>
      </w:r>
      <w:r>
        <w:t>2001</w:t>
      </w:r>
      <w:r>
        <w:rPr>
          <w:spacing w:val="-30"/>
        </w:rPr>
        <w:t xml:space="preserve"> 年成</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7"/>
        </w:rPr>
      </w:pPr>
    </w:p>
    <w:p>
      <w:pPr>
        <w:spacing w:before="117"/>
        <w:ind w:left="0" w:right="793" w:firstLine="0"/>
        <w:jc w:val="right"/>
        <w:rPr>
          <w:rFonts w:ascii="Arial"/>
          <w:sz w:val="27"/>
        </w:rPr>
      </w:pPr>
      <w:r>
        <w:pict>
          <v:group id="_x0000_s1030" style="width:607.65pt;height:58.7pt;margin-top:-11.15pt;margin-left:134.85pt;mso-position-horizontal-relative:page;position:absolute;z-index:251659264" coordorigin="2697,-223" coordsize="12153,1174">
            <v:shape id="_x0000_s1031" type="#_x0000_t75" style="width:12153;height:1120;left:2697;position:absolute;top:-169" stroked="f">
              <v:imagedata r:id="rId11" o:title=""/>
            </v:shape>
            <v:shape id="_x0000_s1032" type="#_x0000_t202" style="width:12153;height:1174;left:2697;position:absolute;top:-223"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1</w:t>
      </w:r>
    </w:p>
    <w:p>
      <w:pPr>
        <w:spacing w:after="0"/>
        <w:jc w:val="right"/>
        <w:rPr>
          <w:rFonts w:ascii="Arial"/>
          <w:sz w:val="27"/>
        </w:rPr>
        <w:sectPr>
          <w:pgSz w:w="17860" w:h="25260"/>
          <w:pgMar w:top="1420" w:right="2080" w:bottom="280" w:left="2120" w:header="708" w:footer="708"/>
          <w:pgNumType w:start="2"/>
          <w:cols w:space="708"/>
        </w:sectPr>
      </w:pPr>
    </w:p>
    <w:p>
      <w:pPr>
        <w:spacing w:before="43"/>
        <w:ind w:left="0" w:right="38" w:firstLine="0"/>
        <w:jc w:val="center"/>
        <w:rPr>
          <w:rFonts w:ascii="宋体" w:eastAsia="宋体" w:hAnsi="宋体" w:hint="eastAsia"/>
          <w:sz w:val="31"/>
        </w:rPr>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66432"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line="364" w:lineRule="auto"/>
        <w:ind w:left="577" w:right="428"/>
      </w:pPr>
      <w:r>
        <w:rPr>
          <w:spacing w:val="-19"/>
        </w:rPr>
        <w:t>为市首批医保定点医院。医院先后获省“公众满意形象单位”、市“文明单位”、</w:t>
      </w:r>
      <w:r>
        <w:t>花园式医院、三信三优单位等荣誉称号。2003</w:t>
      </w:r>
      <w:r>
        <w:rPr>
          <w:spacing w:val="-10"/>
        </w:rPr>
        <w:t xml:space="preserve"> 年度又荣获省级文明单位和南京</w:t>
      </w:r>
      <w:r>
        <w:rPr>
          <w:spacing w:val="-16"/>
        </w:rPr>
        <w:t>市“十佳医院”称号。</w:t>
      </w:r>
      <w:r>
        <w:t>2005</w:t>
      </w:r>
      <w:r>
        <w:rPr>
          <w:spacing w:val="-14"/>
        </w:rPr>
        <w:t xml:space="preserve"> 年度医院管理工作先进单位， </w:t>
      </w:r>
      <w:r>
        <w:t>2005</w:t>
      </w:r>
      <w:r>
        <w:rPr>
          <w:spacing w:val="-13"/>
        </w:rPr>
        <w:t xml:space="preserve"> 年度完成国民经</w:t>
      </w:r>
      <w:r>
        <w:rPr>
          <w:spacing w:val="-18"/>
        </w:rPr>
        <w:t>济与社会发展奋斗目标先进单位、南京市栖霞区社会治安综合治理先进单位，院</w:t>
      </w:r>
      <w:r>
        <w:rPr>
          <w:spacing w:val="-31"/>
        </w:rPr>
        <w:t xml:space="preserve">妇产科获得 </w:t>
      </w:r>
      <w:r>
        <w:t>2005</w:t>
      </w:r>
      <w:r>
        <w:rPr>
          <w:spacing w:val="-10"/>
        </w:rPr>
        <w:t xml:space="preserve"> 年“市级文明班组”称号，</w:t>
      </w:r>
      <w:r>
        <w:rPr>
          <w:spacing w:val="-9"/>
        </w:rPr>
        <w:t>2008</w:t>
      </w:r>
      <w:r>
        <w:rPr>
          <w:spacing w:val="-10"/>
        </w:rPr>
        <w:t xml:space="preserve"> 年荣获全市唯一一家二级医院</w:t>
      </w:r>
      <w:r>
        <w:rPr>
          <w:spacing w:val="-31"/>
        </w:rPr>
        <w:t xml:space="preserve">中医保 </w:t>
      </w:r>
      <w:r>
        <w:t>AAA</w:t>
      </w:r>
      <w:r>
        <w:rPr>
          <w:spacing w:val="-19"/>
        </w:rPr>
        <w:t xml:space="preserve"> 级单位。</w:t>
      </w:r>
    </w:p>
    <w:p>
      <w:pPr>
        <w:pStyle w:val="BodyText"/>
        <w:spacing w:before="5" w:line="364" w:lineRule="auto"/>
        <w:ind w:left="577" w:right="431" w:firstLine="719"/>
      </w:pPr>
      <w:r>
        <w:rPr>
          <w:spacing w:val="-12"/>
        </w:rPr>
        <w:t xml:space="preserve">医院地处和燕路 </w:t>
      </w:r>
      <w:r>
        <w:t>290</w:t>
      </w:r>
      <w:r>
        <w:rPr>
          <w:spacing w:val="-10"/>
        </w:rPr>
        <w:t xml:space="preserve"> 号，座落于地铁起点站旁，位置优越、交通便利。全院</w:t>
      </w:r>
      <w:r>
        <w:rPr>
          <w:spacing w:val="-27"/>
        </w:rPr>
        <w:t xml:space="preserve">现有职工 </w:t>
      </w:r>
      <w:r>
        <w:t>350</w:t>
      </w:r>
      <w:r>
        <w:rPr>
          <w:spacing w:val="-19"/>
        </w:rPr>
        <w:t xml:space="preserve"> 人，其中卫生技术人员 </w:t>
      </w:r>
      <w:r>
        <w:t>270</w:t>
      </w:r>
      <w:r>
        <w:rPr>
          <w:spacing w:val="-16"/>
        </w:rPr>
        <w:t xml:space="preserve"> 余名，具高中级专业技术职称人员 </w:t>
      </w:r>
      <w:r>
        <w:t xml:space="preserve">150 </w:t>
      </w:r>
      <w:r>
        <w:rPr>
          <w:spacing w:val="-3"/>
        </w:rPr>
        <w:t xml:space="preserve">余名。设置内、外、骨、妇、儿、中医、五官、口腔、眼科等临床科室 </w:t>
      </w:r>
      <w:r>
        <w:t>20</w:t>
      </w:r>
      <w:r>
        <w:rPr>
          <w:spacing w:val="-30"/>
        </w:rPr>
        <w:t xml:space="preserve"> 个， </w:t>
      </w:r>
      <w:r>
        <w:rPr>
          <w:spacing w:val="-35"/>
        </w:rPr>
        <w:t xml:space="preserve">检验、放射、药房等医技科室 </w:t>
      </w:r>
      <w:r>
        <w:t>12</w:t>
      </w:r>
      <w:r>
        <w:rPr>
          <w:spacing w:val="-19"/>
        </w:rPr>
        <w:t xml:space="preserve"> 个，配备有进口美国 </w:t>
      </w:r>
      <w:r>
        <w:t>GE</w:t>
      </w:r>
      <w:r>
        <w:rPr>
          <w:spacing w:val="-45"/>
        </w:rPr>
        <w:t xml:space="preserve"> 螺旋 </w:t>
      </w:r>
      <w:r>
        <w:t>CT、荷兰飞利浦</w:t>
      </w:r>
      <w:r>
        <w:rPr>
          <w:spacing w:val="-11"/>
        </w:rPr>
        <w:t xml:space="preserve">及德国西门子彩色 </w:t>
      </w:r>
      <w:r>
        <w:t>B</w:t>
      </w:r>
      <w:r>
        <w:rPr>
          <w:spacing w:val="-20"/>
        </w:rPr>
        <w:t xml:space="preserve"> 超诊断系统各壹套、日本奥林巴斯电子胃镜、</w:t>
      </w:r>
      <w:r>
        <w:t>TCT</w:t>
      </w:r>
      <w:r>
        <w:rPr>
          <w:spacing w:val="-19"/>
        </w:rPr>
        <w:t xml:space="preserve"> 检查系统、</w:t>
      </w:r>
      <w:r>
        <w:rPr>
          <w:spacing w:val="-8"/>
        </w:rPr>
        <w:t>电子阴道镜、日立全自动生化分析仪、贝克曼全自动化学发光免疫分析系统、日</w:t>
      </w:r>
      <w:r>
        <w:rPr>
          <w:spacing w:val="-12"/>
        </w:rPr>
        <w:t xml:space="preserve">本光电五分类血球分析仪等万元以上的医疗设备 </w:t>
      </w:r>
      <w:r>
        <w:t>50</w:t>
      </w:r>
      <w:r>
        <w:rPr>
          <w:spacing w:val="-10"/>
        </w:rPr>
        <w:t xml:space="preserve"> 余台。拥有内科、外科、妇</w:t>
      </w:r>
      <w:r>
        <w:rPr>
          <w:spacing w:val="-15"/>
        </w:rPr>
        <w:t xml:space="preserve">产科、骨伤科、儿科五个病区，开设病床 </w:t>
      </w:r>
      <w:r>
        <w:t>140</w:t>
      </w:r>
      <w:r>
        <w:rPr>
          <w:spacing w:val="-10"/>
        </w:rPr>
        <w:t xml:space="preserve"> 张，每周均有内、外、妇、儿科、骨科专家定期坐诊。</w:t>
      </w:r>
    </w:p>
    <w:p>
      <w:pPr>
        <w:pStyle w:val="BodyText"/>
        <w:spacing w:before="10" w:line="364" w:lineRule="auto"/>
        <w:ind w:left="577" w:right="610" w:firstLine="719"/>
      </w:pPr>
      <w:r>
        <w:rPr>
          <w:spacing w:val="-8"/>
        </w:rPr>
        <w:t>在做好医疗服务的同时医院大力改进环境面貌，改善就诊条件，病房全部设</w:t>
      </w:r>
      <w:r>
        <w:t>有卫生间，冷、热水，冷暖空调。</w:t>
      </w:r>
    </w:p>
    <w:p>
      <w:pPr>
        <w:pStyle w:val="Heading1"/>
        <w:tabs>
          <w:tab w:val="left" w:pos="2034"/>
        </w:tabs>
        <w:spacing w:line="559" w:lineRule="exact"/>
        <w:ind w:right="61"/>
      </w:pPr>
      <w:r>
        <w:rPr>
          <w:color w:val="7F0000"/>
        </w:rPr>
        <w:t>第二节</w:t>
        <w:tab/>
        <w:t>对本项目保洁服务的特点分析</w:t>
      </w:r>
    </w:p>
    <w:p>
      <w:pPr>
        <w:pStyle w:val="BodyText"/>
        <w:spacing w:before="9"/>
        <w:rPr>
          <w:b/>
          <w:sz w:val="31"/>
        </w:rPr>
      </w:pPr>
    </w:p>
    <w:p>
      <w:pPr>
        <w:pStyle w:val="Heading2"/>
      </w:pPr>
      <w:r>
        <w:rPr>
          <w:color w:val="7F7F00"/>
        </w:rPr>
        <w:t>一、环境的特殊性</w:t>
      </w:r>
    </w:p>
    <w:p>
      <w:pPr>
        <w:pStyle w:val="BodyText"/>
        <w:spacing w:before="370" w:line="364" w:lineRule="auto"/>
        <w:ind w:left="577" w:right="480" w:firstLine="719"/>
      </w:pPr>
      <w:r>
        <w:rPr>
          <w:spacing w:val="-6"/>
        </w:rPr>
        <w:t>保洁工作所服务的建筑类型包罗万象，然而医院环境具有其特殊性。医院不</w:t>
      </w:r>
      <w:r>
        <w:rPr>
          <w:spacing w:val="-7"/>
        </w:rPr>
        <w:t>同于一般的公共建筑，其内部部门繁多、功能复杂、专业技术含量较高，在制订</w:t>
      </w:r>
      <w:r>
        <w:rPr>
          <w:spacing w:val="-12"/>
        </w:rPr>
        <w:t>保洁计划、配备人员物料和选择维护方案等方面必须根据环境特点进行具有针对性的调整。</w:t>
      </w:r>
    </w:p>
    <w:p>
      <w:pPr>
        <w:pStyle w:val="BodyText"/>
        <w:spacing w:before="5" w:line="364" w:lineRule="auto"/>
        <w:ind w:left="577" w:right="480" w:firstLine="719"/>
      </w:pPr>
      <w:r>
        <w:rPr>
          <w:spacing w:val="-1"/>
        </w:rPr>
        <w:t>如门急诊部的建筑特点是拥有大面积的候诊、收费大厅，层高较高，大面积</w:t>
      </w:r>
      <w:r>
        <w:rPr>
          <w:spacing w:val="-11"/>
        </w:rPr>
        <w:t>玻璃较多，地板材质多为瓷制抛光砖或花岗岩等石材。因此开展保洁工作时就要</w:t>
      </w:r>
      <w:r>
        <w:rPr>
          <w:spacing w:val="-16"/>
        </w:rPr>
        <w:t>考虑设置专门的循环保洁岗位，以便在第一时间清除大厅杂物。对于常规保洁员</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6"/>
        </w:rPr>
      </w:pPr>
    </w:p>
    <w:p>
      <w:pPr>
        <w:spacing w:before="117"/>
        <w:ind w:left="0" w:right="793" w:firstLine="0"/>
        <w:jc w:val="right"/>
        <w:rPr>
          <w:rFonts w:ascii="Arial"/>
          <w:sz w:val="27"/>
        </w:rPr>
      </w:pPr>
      <w:r>
        <w:pict>
          <v:group id="_x0000_s1033" style="width:607.65pt;height:58.7pt;margin-top:-11.15pt;margin-left:134.85pt;mso-position-horizontal-relative:page;position:absolute;z-index:251664384" coordorigin="2697,-223" coordsize="12153,1174">
            <v:shape id="_x0000_s1034" type="#_x0000_t75" style="width:12153;height:1120;left:2697;position:absolute;top:-169" stroked="f">
              <v:imagedata r:id="rId14" o:title=""/>
            </v:shape>
            <v:shape id="_x0000_s1035" type="#_x0000_t202" style="width:12153;height:1174;left:2697;position:absolute;top:-223"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2</w:t>
      </w:r>
    </w:p>
    <w:p>
      <w:pPr>
        <w:spacing w:after="0"/>
        <w:jc w:val="right"/>
        <w:rPr>
          <w:rFonts w:ascii="Arial"/>
          <w:sz w:val="27"/>
        </w:rPr>
        <w:sectPr>
          <w:pgSz w:w="17860" w:h="25260"/>
          <w:pgMar w:top="1420" w:right="2080" w:bottom="280" w:left="2120" w:header="708" w:footer="708"/>
          <w:pgNumType w:start="3"/>
          <w:cols w:space="708"/>
        </w:sectPr>
      </w:pPr>
    </w:p>
    <w:p>
      <w:pPr>
        <w:spacing w:before="43"/>
        <w:ind w:left="0" w:right="38" w:firstLine="0"/>
        <w:jc w:val="center"/>
        <w:rPr>
          <w:rFonts w:ascii="宋体" w:eastAsia="宋体" w:hAnsi="宋体" w:hint="eastAsia"/>
          <w:sz w:val="31"/>
        </w:rPr>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9504"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70528"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line="364" w:lineRule="auto"/>
        <w:ind w:left="577" w:right="431"/>
      </w:pPr>
      <w:r>
        <w:rPr>
          <w:spacing w:val="-7"/>
        </w:rPr>
        <w:t>无力完成的高处设施和大面积玻璃清洁等工作，可以配备专项保洁员进行计划性</w:t>
      </w:r>
      <w:r>
        <w:rPr>
          <w:spacing w:val="-13"/>
        </w:rPr>
        <w:t>重点清洁，工具配置方面应将高空操作因素考虑在内。再如住院部的建筑特点是</w:t>
      </w:r>
      <w:r>
        <w:rPr>
          <w:spacing w:val="-23"/>
        </w:rPr>
        <w:t>房间数量多，卫生间多，公共走廊较长，病床、拉帘、功能带等设施配置较多等。</w:t>
      </w:r>
      <w:r>
        <w:rPr>
          <w:spacing w:val="-8"/>
        </w:rPr>
        <w:t>因此针对住院部的特点，应根据实际情况综合测定工作量并配置保洁员。在进行</w:t>
      </w:r>
      <w:r>
        <w:rPr>
          <w:spacing w:val="-15"/>
        </w:rPr>
        <w:t>房间清洁的同时要保证走廊等处的卫生，可以采用设置公共区域保洁岗位和常规</w:t>
      </w:r>
      <w:r>
        <w:rPr>
          <w:spacing w:val="-24"/>
        </w:rPr>
        <w:t xml:space="preserve">保洁员定期巡视的方法，同时还应充分考虑到病员活动规律、噪音、扬灰等问题， </w:t>
      </w:r>
      <w:r>
        <w:t>以免在维护过程中出现安全事故和客户投诉。</w:t>
      </w:r>
    </w:p>
    <w:p>
      <w:pPr>
        <w:pStyle w:val="Heading2"/>
        <w:spacing w:before="35"/>
        <w:ind w:left="1196"/>
      </w:pPr>
      <w:r>
        <w:rPr>
          <w:color w:val="7F7F00"/>
        </w:rPr>
        <w:t>二、对象的特殊性</w:t>
      </w:r>
    </w:p>
    <w:p>
      <w:pPr>
        <w:pStyle w:val="BodyText"/>
        <w:spacing w:before="370" w:line="364" w:lineRule="auto"/>
        <w:ind w:left="577" w:right="480" w:firstLine="719"/>
      </w:pPr>
      <w:r>
        <w:t>在医院环境中开展保洁工作时，所服务的对象也具有其特殊的。保洁工作时不能影响医护人员医、教、研工作的正常进行，而面对病员和家属时，我们更应以一颗服务心和专业的态度带给他们最优质的服务。</w:t>
      </w:r>
    </w:p>
    <w:p>
      <w:pPr>
        <w:pStyle w:val="BodyText"/>
        <w:spacing w:before="3" w:line="364" w:lineRule="auto"/>
        <w:ind w:left="577" w:right="480" w:firstLine="719"/>
      </w:pPr>
      <w:r>
        <w:rPr>
          <w:spacing w:val="-12"/>
        </w:rPr>
        <w:t>如病员属于弱势群体，有不少的行为规范和道德准则是不能强加于他们身上</w:t>
      </w:r>
      <w:r>
        <w:rPr>
          <w:spacing w:val="-13"/>
        </w:rPr>
        <w:t>的，比如禁止吸烟、不随地吐痰等。因此，作为一名医院保洁员工，应该保持远</w:t>
      </w:r>
      <w:r>
        <w:rPr>
          <w:spacing w:val="-9"/>
        </w:rPr>
        <w:t>高于其他环境的保洁员的巡视频率，同时，不能因为自己的劳动成果被反复破坏</w:t>
      </w:r>
      <w:r>
        <w:rPr>
          <w:spacing w:val="-15"/>
        </w:rPr>
        <w:t>而产生抱怨和不满情绪。同时病员家属也是一个特殊的群体，他们虽然自身没有</w:t>
      </w:r>
      <w:r>
        <w:rPr>
          <w:spacing w:val="-19"/>
        </w:rPr>
        <w:t>患病，但家属生病需要他们照顾，本来就心情不佳，在陪同家属就医过程中就非</w:t>
      </w:r>
      <w:r>
        <w:rPr>
          <w:spacing w:val="-18"/>
        </w:rPr>
        <w:t>常容易产生急噪情绪。因此我们应注重开展内部培训工作，经常向员工灌输服务</w:t>
      </w:r>
      <w:r>
        <w:rPr>
          <w:spacing w:val="-22"/>
        </w:rPr>
        <w:t>意识并提升沟通技巧，尽量避免因不当的行为</w:t>
      </w:r>
      <w:r>
        <w:t>（如将拖把拖至对方脚面</w:t>
      </w:r>
      <w:r>
        <w:rPr>
          <w:spacing w:val="-44"/>
        </w:rPr>
        <w:t>）</w:t>
      </w:r>
      <w:r>
        <w:t>和言语</w:t>
      </w:r>
    </w:p>
    <w:p>
      <w:pPr>
        <w:pStyle w:val="BodyText"/>
        <w:spacing w:before="6"/>
        <w:ind w:left="577"/>
      </w:pPr>
      <w:r>
        <w:t>（如不知道、让开等）引起对方误解甚至造成纠纷。</w:t>
      </w:r>
    </w:p>
    <w:p>
      <w:pPr>
        <w:pStyle w:val="Heading2"/>
        <w:spacing w:before="269"/>
        <w:ind w:left="1405"/>
      </w:pPr>
      <w:r>
        <w:rPr>
          <w:color w:val="7F7F00"/>
        </w:rPr>
        <w:t>三、标准的特殊性</w:t>
      </w:r>
    </w:p>
    <w:p>
      <w:pPr>
        <w:pStyle w:val="BodyText"/>
        <w:spacing w:before="370" w:line="364" w:lineRule="auto"/>
        <w:ind w:left="577" w:right="480" w:firstLine="719"/>
      </w:pPr>
      <w:r>
        <w:t>医院是一个对消毒隔离要求相当严格的场所，在日常保洁工作中应将消毒隔离工作做好、做细，使得交叉感染和院内感染问题在保洁范围内得到有效控制， 这也是体现医院保洁专业性的一个重要标志。</w:t>
      </w:r>
    </w:p>
    <w:p>
      <w:pPr>
        <w:pStyle w:val="BodyText"/>
        <w:spacing w:before="4" w:line="364" w:lineRule="auto"/>
        <w:ind w:left="577" w:right="480" w:firstLine="719"/>
      </w:pPr>
      <w:r>
        <w:t>首先是对消毒隔离区域的划分。其重点在于根据消毒隔离的要求，将所服务的医院环境划分成污染区（病房、卫生间）、半污染区（公共区域、诊室）和清洁区（行政办公区、值班室），并根据上述区域的划分，配备相应的保洁工具和</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6"/>
        </w:rPr>
      </w:pPr>
    </w:p>
    <w:p>
      <w:pPr>
        <w:spacing w:before="113"/>
        <w:ind w:left="0" w:right="793" w:firstLine="0"/>
        <w:jc w:val="right"/>
        <w:rPr>
          <w:rFonts w:ascii="Arial"/>
          <w:sz w:val="27"/>
        </w:rPr>
      </w:pPr>
      <w:r>
        <w:pict>
          <v:group id="_x0000_s1036" style="width:607.65pt;height:58.7pt;margin-top:-11.35pt;margin-left:134.85pt;mso-position-horizontal-relative:page;position:absolute;z-index:251668480" coordorigin="2697,-227" coordsize="12153,1174">
            <v:shape id="_x0000_s1037" type="#_x0000_t75" style="width:12153;height:1120;left:2697;position:absolute;top:-173" stroked="f">
              <v:imagedata r:id="rId14" o:title=""/>
            </v:shape>
            <v:shape id="_x0000_s1038" type="#_x0000_t202" style="width:12153;height:1174;left:2697;position:absolute;top:-227"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3</w:t>
      </w:r>
    </w:p>
    <w:p>
      <w:pPr>
        <w:spacing w:after="0"/>
        <w:jc w:val="right"/>
        <w:rPr>
          <w:rFonts w:ascii="Arial"/>
          <w:sz w:val="27"/>
        </w:rPr>
        <w:sectPr>
          <w:pgSz w:w="17860" w:h="25260"/>
          <w:pgMar w:top="1420" w:right="2080" w:bottom="280" w:left="2120" w:header="708" w:footer="708"/>
          <w:pgNumType w:start="4"/>
          <w:cols w:space="708"/>
        </w:sectPr>
      </w:pPr>
    </w:p>
    <w:p>
      <w:pPr>
        <w:spacing w:before="43"/>
        <w:ind w:left="0" w:right="38" w:firstLine="0"/>
        <w:jc w:val="center"/>
        <w:rPr>
          <w:rFonts w:ascii="宋体" w:eastAsia="宋体" w:hAnsi="宋体" w:hint="eastAsia"/>
          <w:sz w:val="31"/>
        </w:rPr>
      </w:pPr>
      <w:r>
        <w:drawing>
          <wp:anchor distT="0" distB="0" distL="0" distR="0" simplePos="0" relativeHeight="251675648"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73600"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74624"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line="364" w:lineRule="auto"/>
        <w:ind w:left="577" w:right="480"/>
        <w:jc w:val="both"/>
      </w:pPr>
      <w:r>
        <w:t>耗材；其次是日常清洁消毒。其重点是保洁员在日常工作中对床头柜、地板和重点部位（电话、开关、拉手）等非关键物品的清洁消毒工作；第三，高清洁要求区域的保洁。其重点是在手术室、ICU、层流病房等区域达到高清洁标准。</w:t>
      </w:r>
    </w:p>
    <w:p>
      <w:pPr>
        <w:pStyle w:val="Heading2"/>
        <w:spacing w:before="30"/>
      </w:pPr>
      <w:r>
        <w:rPr>
          <w:color w:val="7F7F00"/>
        </w:rPr>
        <w:t>四、管理的特殊性</w:t>
      </w:r>
    </w:p>
    <w:p>
      <w:pPr>
        <w:pStyle w:val="BodyText"/>
        <w:spacing w:before="370" w:line="364" w:lineRule="auto"/>
        <w:ind w:left="577" w:right="611" w:firstLine="719"/>
      </w:pPr>
      <w:r>
        <w:rPr>
          <w:spacing w:val="-12"/>
        </w:rPr>
        <w:t>干净、舒适的医院环境是通过全体保洁员工的辛勤劳作换来的，而保证每一</w:t>
      </w:r>
      <w:r>
        <w:t>名保洁员都能遵循岗位工作流程和标准操作规范开展保洁工作就需要建立一套</w:t>
      </w:r>
      <w:r>
        <w:rPr>
          <w:spacing w:val="-11"/>
        </w:rPr>
        <w:t>较为完善的管理体系。管理工作是服务性行业，尤其是劳动密集性企业最为核心</w:t>
      </w:r>
      <w:r>
        <w:t>的工作，套用一句老话就是管理出效益。</w:t>
      </w:r>
    </w:p>
    <w:p>
      <w:pPr>
        <w:pStyle w:val="BodyText"/>
        <w:spacing w:before="5" w:line="364" w:lineRule="auto"/>
        <w:ind w:left="577" w:right="608" w:firstLine="719"/>
        <w:jc w:val="both"/>
      </w:pPr>
      <w:r>
        <w:rPr>
          <w:spacing w:val="-14"/>
        </w:rPr>
        <w:t>第一，管理岗位的设置。这个问题相当于前期测量中的管理人员编制预算工</w:t>
      </w:r>
      <w:r>
        <w:rPr>
          <w:spacing w:val="-8"/>
        </w:rPr>
        <w:t>作，要想充分发挥管理团队的管理能力，达到预期的管理效果，其重点就在于如何搭建管理部门的组织架构。根据医院各功能区域的人员流动规律、保洁要求和</w:t>
      </w:r>
      <w:r>
        <w:rPr>
          <w:spacing w:val="-5"/>
        </w:rPr>
        <w:t>排班情况的不同，可采取按功能区域划分管理范围的方式，也就是在住院部、门</w:t>
      </w:r>
      <w:r>
        <w:rPr>
          <w:spacing w:val="-9"/>
        </w:rPr>
        <w:t>急诊和其他区域分设部门领班，同时建议采用二级管理制，在领班之上只设一级</w:t>
      </w:r>
      <w:r>
        <w:rPr>
          <w:spacing w:val="-12"/>
        </w:rPr>
        <w:t>最高的部门领导，这样可保证主管领导对现场工作情况的及时掌握并作出相应的</w:t>
      </w:r>
      <w:r>
        <w:t>调整。</w:t>
      </w:r>
    </w:p>
    <w:p>
      <w:pPr>
        <w:pStyle w:val="BodyText"/>
        <w:spacing w:before="7" w:line="364" w:lineRule="auto"/>
        <w:ind w:left="577" w:right="523" w:firstLine="719"/>
        <w:jc w:val="both"/>
      </w:pPr>
      <w:r>
        <w:rPr>
          <w:spacing w:val="-8"/>
        </w:rPr>
        <w:t>第二，管理制度的建立。制订合理、有效的管理制度是对质量控制工作的重</w:t>
      </w:r>
      <w:r>
        <w:rPr>
          <w:spacing w:val="-11"/>
        </w:rPr>
        <w:t>要保障，而在制订制度之前必须充分考虑到服务对象和管理对象的特点。前者在</w:t>
      </w:r>
      <w:r>
        <w:rPr>
          <w:spacing w:val="-15"/>
        </w:rPr>
        <w:t>文中已作分析，而后者则包括一线保洁员工和管理人员。我们尤其要予以关注的</w:t>
      </w:r>
      <w:r>
        <w:rPr>
          <w:spacing w:val="-17"/>
        </w:rPr>
        <w:t>是一线保洁员，因为医院环境的特殊性，造成员工队伍中绝大多数都属于年龄偏</w:t>
      </w:r>
      <w:r>
        <w:rPr>
          <w:spacing w:val="-13"/>
        </w:rPr>
        <w:t>大、文化程度较低且家庭并不富裕的人群。他们的辛勤付出只能获得基本的工资</w:t>
      </w:r>
      <w:r>
        <w:rPr>
          <w:spacing w:val="-19"/>
        </w:rPr>
        <w:t>保障并且还要在工作中承受委屈，有鉴于此，在制订管理制度时必须在刚性条款之外设置缓冲区，以达到奖惩有效果，矛盾不激化的目的。</w:t>
      </w:r>
    </w:p>
    <w:p>
      <w:pPr>
        <w:pStyle w:val="BodyText"/>
        <w:spacing w:before="7" w:line="364" w:lineRule="auto"/>
        <w:ind w:left="577" w:right="608" w:firstLine="719"/>
        <w:jc w:val="both"/>
      </w:pPr>
      <w:r>
        <w:rPr>
          <w:spacing w:val="-14"/>
        </w:rPr>
        <w:t>第三，良好工作氛围的营造。管理层首先考虑的应该是如何让每一位员工将</w:t>
      </w:r>
      <w:r>
        <w:rPr>
          <w:spacing w:val="-9"/>
        </w:rPr>
        <w:t>企业和项目当成自己的家。除了要教会员工专业知识和操作规范以外，还应告诉</w:t>
      </w:r>
      <w:r>
        <w:rPr>
          <w:spacing w:val="-11"/>
        </w:rPr>
        <w:t>员工为什么要这么做，使他们从被动接受到主观认同。同时可以引入内部竞争机</w:t>
      </w:r>
      <w:r>
        <w:rPr>
          <w:spacing w:val="-14"/>
        </w:rPr>
        <w:t>制，形成人人争先的局面。管理层应该有意识地为员工创造参与部门决策和管理</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4"/>
        </w:rPr>
      </w:pPr>
    </w:p>
    <w:p>
      <w:pPr>
        <w:spacing w:before="117"/>
        <w:ind w:left="0" w:right="793" w:firstLine="0"/>
        <w:jc w:val="right"/>
        <w:rPr>
          <w:rFonts w:ascii="Arial"/>
          <w:sz w:val="27"/>
        </w:rPr>
      </w:pPr>
      <w:r>
        <w:pict>
          <v:group id="_x0000_s1039" style="width:607.65pt;height:58.7pt;margin-top:-11.15pt;margin-left:134.85pt;mso-position-horizontal-relative:page;position:absolute;z-index:251672576" coordorigin="2697,-223" coordsize="12153,1174">
            <v:shape id="_x0000_s1040" type="#_x0000_t75" style="width:12153;height:1120;left:2697;position:absolute;top:-169" stroked="f">
              <v:imagedata r:id="rId14" o:title=""/>
            </v:shape>
            <v:shape id="_x0000_s1041" type="#_x0000_t202" style="width:12153;height:1174;left:2697;position:absolute;top:-223"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4</w:t>
      </w:r>
    </w:p>
    <w:p>
      <w:pPr>
        <w:spacing w:after="0"/>
        <w:jc w:val="right"/>
        <w:rPr>
          <w:rFonts w:ascii="Arial"/>
          <w:sz w:val="27"/>
        </w:rPr>
        <w:sectPr>
          <w:pgSz w:w="17860" w:h="25260"/>
          <w:pgMar w:top="1420" w:right="2080" w:bottom="280" w:left="2120" w:header="708" w:footer="708"/>
          <w:pgNumType w:start="5"/>
          <w:cols w:space="708"/>
        </w:sectPr>
      </w:pPr>
    </w:p>
    <w:p>
      <w:pPr>
        <w:spacing w:before="43"/>
        <w:ind w:left="0" w:right="38" w:firstLine="0"/>
        <w:jc w:val="center"/>
        <w:rPr>
          <w:rFonts w:ascii="宋体" w:eastAsia="宋体" w:hAnsi="宋体" w:hint="eastAsia"/>
          <w:sz w:val="31"/>
        </w:rPr>
      </w:pPr>
      <w:r>
        <w:drawing>
          <wp:anchor distT="0" distB="0" distL="0" distR="0" simplePos="0" relativeHeight="251679744"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2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78720"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line="364" w:lineRule="auto"/>
        <w:ind w:left="577" w:right="611"/>
      </w:pPr>
      <w:r>
        <w:rPr>
          <w:spacing w:val="-11"/>
        </w:rPr>
        <w:t>的平台，使每一位一线员工都成为部门大家庭中的一分子，维护自己的家，当然</w:t>
      </w:r>
      <w:r>
        <w:t>是义不容辞。</w:t>
      </w:r>
    </w:p>
    <w:p>
      <w:pPr>
        <w:pStyle w:val="Heading2"/>
        <w:spacing w:before="29"/>
      </w:pPr>
      <w:r>
        <w:rPr>
          <w:color w:val="7F7F00"/>
        </w:rPr>
        <w:t>五、服务内涵的特殊性</w:t>
      </w:r>
    </w:p>
    <w:p>
      <w:pPr>
        <w:pStyle w:val="BodyText"/>
        <w:spacing w:before="371" w:line="364" w:lineRule="auto"/>
        <w:ind w:left="577" w:right="480" w:firstLine="719"/>
      </w:pPr>
      <w:r>
        <w:rPr>
          <w:spacing w:val="-1"/>
        </w:rPr>
        <w:t xml:space="preserve">医院的物业服务不同于其它物业类型的管理，它具有更强的服务文化内涵， </w:t>
      </w:r>
      <w:r>
        <w:rPr>
          <w:spacing w:val="-9"/>
        </w:rPr>
        <w:t>其社会效益十分显著。物业服务企业在做好医院后勤服务工作的同时，与医院各</w:t>
      </w:r>
      <w:r>
        <w:rPr>
          <w:spacing w:val="-15"/>
        </w:rPr>
        <w:t>职能部门的配合和协调尤为重要。如与保卫处的安全资源共享，与后勤处的管理</w:t>
      </w:r>
      <w:r>
        <w:rPr>
          <w:spacing w:val="-17"/>
        </w:rPr>
        <w:t>服务工作协调，与门诊的客服问题处理等等，物业服务的显著特点是与各职能部</w:t>
      </w:r>
      <w:r>
        <w:rPr>
          <w:spacing w:val="-21"/>
        </w:rPr>
        <w:t>门的有效配合，参与医院的精神文明建设，协助形成良好的服务和经营风气，在体现专业化、市场化、社会化的同时要具有教育特色，在施行标准化、高品质服</w:t>
      </w:r>
      <w:r>
        <w:t>务的同时，更应突出服务概念，强化服务功能，落实服务措施。</w:t>
      </w:r>
    </w:p>
    <w:p>
      <w:pPr>
        <w:pStyle w:val="Heading2"/>
        <w:spacing w:before="34"/>
      </w:pPr>
      <w:r>
        <w:rPr>
          <w:color w:val="7F7F00"/>
        </w:rPr>
        <w:t>六、服务育人的特殊性</w:t>
      </w:r>
    </w:p>
    <w:p>
      <w:pPr>
        <w:pStyle w:val="BodyText"/>
        <w:spacing w:before="371" w:line="364" w:lineRule="auto"/>
        <w:ind w:left="577" w:right="427" w:firstLine="719"/>
      </w:pPr>
      <w:r>
        <w:rPr>
          <w:spacing w:val="-7"/>
        </w:rPr>
        <w:t>医院物业服务的主体是广大的员工和消费者。因此，物业服务的育人性主要体现在四个方面：一是育德，它通过物业服务人员着装上岗、挂牌服务、语言文</w:t>
      </w:r>
      <w:r>
        <w:rPr>
          <w:spacing w:val="-13"/>
        </w:rPr>
        <w:t>明规范、服务热情周到以及规范服务起到一定的示范作用。从管理人员对不良行</w:t>
      </w:r>
      <w:r>
        <w:rPr>
          <w:spacing w:val="-10"/>
        </w:rPr>
        <w:t>为的纠正和劝导，到 “爱护草坪”、“文明经营”、“节约用水”、“请勿吸</w:t>
      </w:r>
      <w:r>
        <w:rPr>
          <w:spacing w:val="-12"/>
        </w:rPr>
        <w:t xml:space="preserve">烟 ”、“请随手关灯”等警示标志，有助于培养员工良好道德品质；二是育心， </w:t>
      </w:r>
      <w:r>
        <w:rPr>
          <w:spacing w:val="-10"/>
        </w:rPr>
        <w:t>心理研究表明，人的后天心理素质是通过遗传因素及环境的共同作用产生的，广</w:t>
      </w:r>
      <w:r>
        <w:rPr>
          <w:spacing w:val="-14"/>
        </w:rPr>
        <w:t>大员工的人生观、世界观和价值观的发展。通过物业的服务，使楼宇各区域更干净、更宽敞、更秩序、更整齐、道路更平坦、花木更艳丽，这样的环境可以让人心旷神怡，让人赏心悦目，让人精神振奋，容易形成乐观向上、豁达开朗的良好心理素质；三是育身，楼宇整体环境的改善、绿色植物的增加，可以吸收大量的二氧化碳，输出新鲜氧气，保持空气清新，有助于人的身体健康；四是育美，通</w:t>
      </w:r>
      <w:r>
        <w:rPr>
          <w:spacing w:val="-16"/>
        </w:rPr>
        <w:t>过物业服务，装点而成的医院文化长廊、水景、雕塑等给人以丰富的美学欣赏和审美价值，有助于培养人的审美情趣，达到审美教育的目的。</w:t>
      </w:r>
    </w:p>
    <w:p>
      <w:pPr>
        <w:pStyle w:val="Heading1"/>
        <w:tabs>
          <w:tab w:val="left" w:pos="2033"/>
        </w:tabs>
        <w:spacing w:line="570" w:lineRule="exact"/>
        <w:ind w:right="54"/>
      </w:pPr>
      <w:r>
        <w:rPr>
          <w:color w:val="7F0000"/>
        </w:rPr>
        <w:t>第三节</w:t>
        <w:tab/>
        <w:t>预期达到的管理目标</w:t>
      </w:r>
    </w:p>
    <w:p>
      <w:pPr>
        <w:pStyle w:val="BodyText"/>
        <w:spacing w:before="379"/>
        <w:ind w:left="1297"/>
      </w:pPr>
      <w:r>
        <w:t>医院系统总的发展目标：抓住机遇，加快发展；迎接挑战，服务大众；拓宽</w:t>
      </w:r>
    </w:p>
    <w:p>
      <w:pPr>
        <w:pStyle w:val="BodyText"/>
      </w:pPr>
    </w:p>
    <w:p>
      <w:pPr>
        <w:pStyle w:val="BodyText"/>
      </w:pPr>
    </w:p>
    <w:p>
      <w:pPr>
        <w:pStyle w:val="BodyText"/>
        <w:spacing w:before="11"/>
        <w:rPr>
          <w:sz w:val="33"/>
        </w:rPr>
      </w:pPr>
    </w:p>
    <w:p>
      <w:pPr>
        <w:spacing w:before="1"/>
        <w:ind w:left="0" w:right="793" w:firstLine="0"/>
        <w:jc w:val="right"/>
        <w:rPr>
          <w:rFonts w:ascii="Arial"/>
          <w:sz w:val="27"/>
        </w:rPr>
      </w:pPr>
      <w:r>
        <w:pict>
          <v:group id="_x0000_s1042" style="width:607.65pt;height:58.7pt;margin-top:-16.95pt;margin-left:134.85pt;mso-position-horizontal-relative:page;position:absolute;z-index:251676672" coordorigin="2697,-339" coordsize="12153,1174">
            <v:shape id="_x0000_s1043" type="#_x0000_t75" style="width:12153;height:1120;left:2697;position:absolute;top:-285" stroked="f">
              <v:imagedata r:id="rId14" o:title=""/>
            </v:shape>
            <v:shape id="_x0000_s1044" type="#_x0000_t202" style="width:12153;height:1174;left:2697;position:absolute;top:-339"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5</w:t>
      </w:r>
    </w:p>
    <w:p>
      <w:pPr>
        <w:spacing w:after="0"/>
        <w:jc w:val="right"/>
        <w:rPr>
          <w:rFonts w:ascii="Arial"/>
          <w:sz w:val="27"/>
        </w:rPr>
        <w:sectPr>
          <w:pgSz w:w="17860" w:h="25260"/>
          <w:pgMar w:top="1420" w:right="2080" w:bottom="280" w:left="2120" w:header="708" w:footer="708"/>
          <w:pgNumType w:start="6"/>
          <w:cols w:space="708"/>
        </w:sectPr>
      </w:pPr>
    </w:p>
    <w:p>
      <w:pPr>
        <w:spacing w:before="43"/>
        <w:ind w:left="0" w:right="38" w:firstLine="0"/>
        <w:jc w:val="center"/>
        <w:rPr>
          <w:rFonts w:ascii="宋体" w:eastAsia="宋体" w:hAnsi="宋体" w:hint="eastAsia"/>
          <w:sz w:val="31"/>
        </w:rPr>
      </w:pPr>
      <w:r>
        <w:drawing>
          <wp:anchor distT="0" distB="0" distL="0" distR="0" simplePos="0" relativeHeight="251683840" behindDoc="1" locked="0" layoutInCell="1" allowOverlap="1">
            <wp:simplePos x="0" y="0"/>
            <wp:positionH relativeFrom="page">
              <wp:posOffset>0</wp:posOffset>
            </wp:positionH>
            <wp:positionV relativeFrom="page">
              <wp:posOffset>0</wp:posOffset>
            </wp:positionV>
            <wp:extent cx="11340845" cy="15849600"/>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81792"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82816"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3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line="364" w:lineRule="auto"/>
        <w:ind w:left="577" w:right="431"/>
        <w:jc w:val="both"/>
      </w:pPr>
      <w:r>
        <w:t>服务，回报社会。要坚持高起点、高要求，要坚持以人为本的思想。将迈皋桥医</w:t>
      </w:r>
      <w:r>
        <w:rPr>
          <w:spacing w:val="-20"/>
        </w:rPr>
        <w:t>院建设成人性化、服务化、亲情化、网络化的现代化系统。我司根据贵院的要求， 针对贵院的特点，把物业服务作为医院后勤化改革，促进医院系统物业环境建设。</w:t>
      </w:r>
      <w:r>
        <w:t>因此，我司在贵院物业预期达到以下管理目标：</w:t>
      </w:r>
    </w:p>
    <w:p>
      <w:pPr>
        <w:pStyle w:val="Heading2"/>
        <w:spacing w:before="31"/>
      </w:pPr>
      <w:r>
        <w:rPr>
          <w:color w:val="7F7F00"/>
        </w:rPr>
        <w:t>一、管理链条无缝隙覆盖——管理资源共享</w:t>
      </w:r>
    </w:p>
    <w:p>
      <w:pPr>
        <w:pStyle w:val="BodyText"/>
        <w:spacing w:before="370" w:line="364" w:lineRule="auto"/>
        <w:ind w:left="577" w:right="608" w:firstLine="719"/>
        <w:jc w:val="both"/>
      </w:pPr>
      <w:r>
        <w:rPr>
          <w:spacing w:val="-10"/>
        </w:rPr>
        <w:t>我司是南京市本土的企业，办公化管理系统以顺应行业发展，不断提升服务</w:t>
      </w:r>
      <w:r>
        <w:rPr>
          <w:spacing w:val="-11"/>
        </w:rPr>
        <w:t>品质的资源优势，将服务中心的服务品质控制纳入公司整体监督和运作中，不仅</w:t>
      </w:r>
      <w:r>
        <w:rPr>
          <w:spacing w:val="-8"/>
        </w:rPr>
        <w:t>接受统一的服务品质约束和监督，更加能够享受到整个公司的优秀管理资源，实</w:t>
      </w:r>
      <w:r>
        <w:rPr>
          <w:spacing w:val="-7"/>
        </w:rPr>
        <w:t>际上也等于在我司整体之力提升贵院的管理与服务，实现我司管理链条无缝隙覆</w:t>
      </w:r>
      <w:r>
        <w:t>盖。</w:t>
      </w:r>
    </w:p>
    <w:p>
      <w:pPr>
        <w:pStyle w:val="Heading2"/>
        <w:spacing w:before="33"/>
      </w:pPr>
      <w:r>
        <w:rPr>
          <w:color w:val="7F7F00"/>
        </w:rPr>
        <w:t>二、打造医院系统物业一流的“软环境”</w:t>
      </w:r>
    </w:p>
    <w:p>
      <w:pPr>
        <w:pStyle w:val="BodyText"/>
        <w:spacing w:before="371" w:line="364" w:lineRule="auto"/>
        <w:ind w:left="577" w:right="428" w:firstLine="719"/>
      </w:pPr>
      <w:r>
        <w:rPr>
          <w:spacing w:val="-6"/>
        </w:rPr>
        <w:t>迈皋桥医院物业的软环境是指医院场所的整体精神和风貌。我司在全面接管</w:t>
      </w:r>
      <w:r>
        <w:rPr>
          <w:spacing w:val="-13"/>
        </w:rPr>
        <w:t>贵院物业的一年内，创造医院系统物业一流的优秀硬件环境，因物业服务所承担</w:t>
      </w:r>
      <w:r>
        <w:rPr>
          <w:spacing w:val="-17"/>
        </w:rPr>
        <w:t xml:space="preserve">的物业环境是贵院建设的物质载体，它与贵院文化建设密不可分。因此，根据本物业管理服务的特殊服务对象和特定的医院服务氛围，倡导以人为本的价值观 </w:t>
      </w:r>
      <w:r>
        <w:rPr>
          <w:spacing w:val="-14"/>
        </w:rPr>
        <w:t>念，将迈皋桥医院服务文化的精髓通过物业服务人员的点点滴滴渗透于每一个细</w:t>
      </w:r>
      <w:r>
        <w:rPr>
          <w:spacing w:val="-24"/>
        </w:rPr>
        <w:t>节，在构建健康向上的医院文化的同时，打造迈皋桥医院物业一流的“软环境”。</w:t>
      </w:r>
    </w:p>
    <w:p>
      <w:pPr>
        <w:pStyle w:val="Heading2"/>
        <w:spacing w:before="33"/>
      </w:pPr>
      <w:r>
        <w:rPr>
          <w:color w:val="7F7F00"/>
        </w:rPr>
        <w:t>三、融入后勤服务体系，着力配合各职能部门工作</w:t>
      </w:r>
    </w:p>
    <w:p>
      <w:pPr>
        <w:pStyle w:val="BodyText"/>
        <w:spacing w:before="370" w:line="364" w:lineRule="auto"/>
        <w:ind w:left="577" w:right="523" w:firstLine="719"/>
        <w:jc w:val="both"/>
      </w:pPr>
      <w:r>
        <w:rPr>
          <w:spacing w:val="-6"/>
        </w:rPr>
        <w:t>物业服务是迈皋桥医院物业后勤服务保障体系的组成部分。我司在全面提供</w:t>
      </w:r>
      <w:r>
        <w:rPr>
          <w:spacing w:val="-11"/>
        </w:rPr>
        <w:t>迈皋桥医院物业服务期间，不仅要高标准、高品质地做好管理和服务工作，而且</w:t>
      </w:r>
      <w:r>
        <w:t>应着力配合协助各职能部门做好工作。</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1"/>
        </w:rPr>
      </w:pPr>
    </w:p>
    <w:p>
      <w:pPr>
        <w:spacing w:before="0"/>
        <w:ind w:left="0" w:right="793" w:firstLine="0"/>
        <w:jc w:val="right"/>
        <w:rPr>
          <w:rFonts w:ascii="Arial"/>
          <w:sz w:val="27"/>
        </w:rPr>
      </w:pPr>
      <w:r>
        <w:pict>
          <v:group id="_x0000_s1045" style="width:607.65pt;height:58.7pt;margin-top:-17pt;margin-left:134.85pt;mso-position-horizontal-relative:page;position:absolute;z-index:251680768" coordorigin="2697,-340" coordsize="12153,1174">
            <v:shape id="_x0000_s1046" type="#_x0000_t75" style="width:12153;height:1120;left:2697;position:absolute;top:-286" stroked="f">
              <v:imagedata r:id="rId14" o:title=""/>
            </v:shape>
            <v:shape id="_x0000_s1047"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6</w:t>
      </w:r>
    </w:p>
    <w:p>
      <w:pPr>
        <w:spacing w:after="0"/>
        <w:jc w:val="right"/>
        <w:rPr>
          <w:rFonts w:ascii="Arial"/>
          <w:sz w:val="27"/>
        </w:rPr>
        <w:sectPr>
          <w:pgSz w:w="17860" w:h="25260"/>
          <w:pgMar w:top="1420" w:right="2080" w:bottom="280" w:left="2120" w:header="708" w:footer="708"/>
          <w:pgNumType w:start="7"/>
          <w:cols w:space="708"/>
        </w:sectPr>
      </w:pPr>
    </w:p>
    <w:p>
      <w:pPr>
        <w:spacing w:before="43"/>
        <w:ind w:left="0" w:right="38" w:firstLine="0"/>
        <w:jc w:val="center"/>
        <w:rPr>
          <w:rFonts w:ascii="宋体" w:eastAsia="宋体" w:hAnsi="宋体" w:hint="eastAsia"/>
          <w:sz w:val="31"/>
        </w:rPr>
      </w:pP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11340845" cy="15849600"/>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85888"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4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86912"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4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Heading1"/>
        <w:tabs>
          <w:tab w:val="left" w:pos="2033"/>
        </w:tabs>
        <w:spacing w:before="179"/>
        <w:ind w:right="42"/>
      </w:pPr>
      <w:r>
        <w:drawing>
          <wp:anchor distT="0" distB="0" distL="0" distR="0" simplePos="0" relativeHeight="251689984" behindDoc="1" locked="0" layoutInCell="1" allowOverlap="1">
            <wp:simplePos x="0" y="0"/>
            <wp:positionH relativeFrom="page">
              <wp:posOffset>4165600</wp:posOffset>
            </wp:positionH>
            <wp:positionV relativeFrom="paragraph">
              <wp:posOffset>165480</wp:posOffset>
            </wp:positionV>
            <wp:extent cx="1308100" cy="368300"/>
            <wp:effectExtent l="0" t="0" r="0" b="0"/>
            <wp:wrapNone/>
            <wp:docPr id="4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2.png"/>
                    <pic:cNvPicPr/>
                  </pic:nvPicPr>
                  <pic:blipFill>
                    <a:blip xmlns:r="http://schemas.openxmlformats.org/officeDocument/2006/relationships" r:embed="rId15" cstate="print"/>
                    <a:stretch>
                      <a:fillRect/>
                    </a:stretch>
                  </pic:blipFill>
                  <pic:spPr>
                    <a:xfrm>
                      <a:off x="0" y="0"/>
                      <a:ext cx="1308100" cy="368300"/>
                    </a:xfrm>
                    <a:prstGeom prst="rect">
                      <a:avLst/>
                    </a:prstGeom>
                  </pic:spPr>
                </pic:pic>
              </a:graphicData>
            </a:graphic>
          </wp:anchor>
        </w:drawing>
      </w:r>
      <w:r>
        <w:rPr>
          <w:color w:val="FF6500"/>
        </w:rPr>
        <w:t>第二章</w:t>
        <w:tab/>
        <w:t>保洁整体方案</w:t>
      </w:r>
    </w:p>
    <w:p>
      <w:pPr>
        <w:pStyle w:val="BodyText"/>
        <w:spacing w:before="379" w:line="364" w:lineRule="auto"/>
        <w:ind w:left="577" w:right="480" w:firstLine="719"/>
      </w:pPr>
      <w:r>
        <w:rPr>
          <w:spacing w:val="-6"/>
        </w:rPr>
        <w:t>医院保洁工作是医院后勤管理工作的重要组成部分。整洁优美的环境能给员</w:t>
      </w:r>
      <w:r>
        <w:rPr>
          <w:spacing w:val="-14"/>
        </w:rPr>
        <w:t>工和就医人员以生机盎然、朝气蓬勃的完美意境，同时也是迈皋桥医院对外形象</w:t>
      </w:r>
      <w:r>
        <w:rPr>
          <w:spacing w:val="-15"/>
        </w:rPr>
        <w:t>的一种展示。环境卫生的管理是公众关注的焦点，这是迈皋桥医院对参与保洁投</w:t>
      </w:r>
      <w:r>
        <w:rPr>
          <w:spacing w:val="-18"/>
        </w:rPr>
        <w:t>标的物业管理公司的要求，也是顾客评价物业管理服务水平的指标之一。我公司</w:t>
      </w:r>
      <w:r>
        <w:rPr>
          <w:spacing w:val="-22"/>
        </w:rPr>
        <w:t>深深体会到这一点，我们根据贵院的保洁特点，制定以下方案。我们承诺我们将严格按照高标准、规范化的保洁服务要求，确保贵院拥有清新、优雅、舒适的工</w:t>
      </w:r>
      <w:r>
        <w:t>作和就医环境。</w:t>
      </w:r>
    </w:p>
    <w:p>
      <w:pPr>
        <w:pStyle w:val="Heading1"/>
        <w:tabs>
          <w:tab w:val="left" w:pos="2270"/>
        </w:tabs>
        <w:spacing w:line="565" w:lineRule="exact"/>
        <w:ind w:left="463"/>
      </w:pPr>
      <w:r>
        <w:rPr>
          <w:color w:val="7F0000"/>
        </w:rPr>
        <w:t>第一节</w:t>
        <w:tab/>
        <w:t>总体原则</w:t>
      </w:r>
    </w:p>
    <w:p>
      <w:pPr>
        <w:pStyle w:val="BodyText"/>
        <w:spacing w:before="9"/>
        <w:rPr>
          <w:b/>
          <w:sz w:val="31"/>
        </w:rPr>
      </w:pPr>
    </w:p>
    <w:p>
      <w:pPr>
        <w:pStyle w:val="Heading2"/>
        <w:spacing w:before="1"/>
      </w:pPr>
      <w:r>
        <w:rPr>
          <w:color w:val="7F7F00"/>
        </w:rPr>
        <w:t>一、科学清洁，正确养护</w:t>
      </w:r>
    </w:p>
    <w:p>
      <w:pPr>
        <w:pStyle w:val="BodyText"/>
        <w:spacing w:before="369" w:line="364" w:lineRule="auto"/>
        <w:ind w:left="577" w:right="480" w:firstLine="719"/>
      </w:pPr>
      <w:r>
        <w:drawing>
          <wp:anchor distT="0" distB="0" distL="0" distR="0" simplePos="0" relativeHeight="251688960" behindDoc="1" locked="0" layoutInCell="1" allowOverlap="1">
            <wp:simplePos x="0" y="0"/>
            <wp:positionH relativeFrom="page">
              <wp:posOffset>2159000</wp:posOffset>
            </wp:positionH>
            <wp:positionV relativeFrom="paragraph">
              <wp:posOffset>233680</wp:posOffset>
            </wp:positionV>
            <wp:extent cx="6832600" cy="304800"/>
            <wp:effectExtent l="0" t="0" r="0" b="0"/>
            <wp:wrapNone/>
            <wp:docPr id="4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3.png"/>
                    <pic:cNvPicPr/>
                  </pic:nvPicPr>
                  <pic:blipFill>
                    <a:blip xmlns:r="http://schemas.openxmlformats.org/officeDocument/2006/relationships" r:embed="rId16" cstate="print"/>
                    <a:stretch>
                      <a:fillRect/>
                    </a:stretch>
                  </pic:blipFill>
                  <pic:spPr>
                    <a:xfrm>
                      <a:off x="0" y="0"/>
                      <a:ext cx="6832600" cy="304800"/>
                    </a:xfrm>
                    <a:prstGeom prst="rect">
                      <a:avLst/>
                    </a:prstGeom>
                  </pic:spPr>
                </pic:pic>
              </a:graphicData>
            </a:graphic>
          </wp:anchor>
        </w:drawing>
      </w:r>
      <w:r>
        <w:rPr>
          <w:spacing w:val="-7"/>
        </w:rPr>
        <w:t>医院保洁的特点是范围广，标准高，其病房及手术室等均有其特殊性。在清</w:t>
      </w:r>
      <w:r>
        <w:rPr>
          <w:spacing w:val="-11"/>
        </w:rPr>
        <w:t>洁作业过场中，我们将依据现场具体情况及贵院的具体要求，对不同区域、不同</w:t>
      </w:r>
      <w:r>
        <w:rPr>
          <w:spacing w:val="-12"/>
        </w:rPr>
        <w:t>对象，采用最佳的、科学的清洁方案，以达到最佳的清洁效果，使所范服务的物</w:t>
      </w:r>
      <w:r>
        <w:t>业受到良好的呵护。</w:t>
      </w:r>
    </w:p>
    <w:p>
      <w:pPr>
        <w:pStyle w:val="BodyText"/>
        <w:spacing w:before="5" w:line="364" w:lineRule="auto"/>
        <w:ind w:left="577" w:right="480" w:firstLine="719"/>
      </w:pPr>
      <w:r>
        <w:t>针对不同的建筑装饰材料，采用不同的科学的清洁方法，有效延长其使用寿命。如在不锈钢保养技术方面，按除垢、除渍、擦拭、上光、抛光等工作程序进行；在玻璃清洁技术方面，集清洁与维护同时进行。</w:t>
      </w:r>
    </w:p>
    <w:p>
      <w:pPr>
        <w:pStyle w:val="Heading2"/>
        <w:spacing w:before="30"/>
      </w:pPr>
      <w:r>
        <w:rPr>
          <w:color w:val="7F7F00"/>
        </w:rPr>
        <w:t>二、安全作业与规范化作业相结合</w:t>
      </w:r>
    </w:p>
    <w:p>
      <w:pPr>
        <w:pStyle w:val="BodyText"/>
        <w:spacing w:before="370" w:line="364" w:lineRule="auto"/>
        <w:ind w:left="577" w:right="433" w:firstLine="719"/>
      </w:pPr>
      <w:r>
        <w:rPr>
          <w:spacing w:val="-8"/>
        </w:rPr>
        <w:t>全员推行环境安全作业规范，培训员工基本的安全防范意识，培训员工如何使用防火报警设施，及在发生意外时，能采取适当、有效的应急措施。保洁主管</w:t>
      </w:r>
      <w:r>
        <w:rPr>
          <w:spacing w:val="-14"/>
        </w:rPr>
        <w:t>每天不定时检查清洁员工作业的情况，对不安全作业进行及时调整。注意安全用</w:t>
      </w:r>
      <w:r>
        <w:rPr>
          <w:spacing w:val="-20"/>
        </w:rPr>
        <w:t xml:space="preserve">电、气，定期检查用电、气及防火设施，严格按规程操作，易燃物品要妥善存放， </w:t>
      </w:r>
      <w:r>
        <w:t>远离明火。在需登高作业时，严格遵守安全程序，科学、规范操作。使用危险液体时，首先应放置标识牌，残余液体都要及时收集，定点处理。熟悉公共场地的</w:t>
      </w:r>
      <w:r>
        <w:rPr>
          <w:spacing w:val="-7"/>
        </w:rPr>
        <w:t>紧急疏散通道，禁止在防火通道中堆放杂物，发生火警立即报警，服从指挥人员</w:t>
      </w:r>
      <w:r>
        <w:rPr>
          <w:spacing w:val="-12"/>
        </w:rPr>
        <w:t xml:space="preserve">调动。并要求我们的员工按照 </w:t>
      </w:r>
      <w:r>
        <w:t>ISO14001</w:t>
      </w:r>
      <w:r>
        <w:rPr>
          <w:spacing w:val="-9"/>
        </w:rPr>
        <w:t xml:space="preserve"> 环境管理的要求，对工作区域的用电、</w:t>
      </w:r>
    </w:p>
    <w:p>
      <w:pPr>
        <w:pStyle w:val="BodyText"/>
        <w:rPr>
          <w:sz w:val="20"/>
        </w:rPr>
      </w:pPr>
    </w:p>
    <w:p>
      <w:pPr>
        <w:pStyle w:val="BodyText"/>
        <w:rPr>
          <w:sz w:val="20"/>
        </w:rPr>
      </w:pPr>
    </w:p>
    <w:p>
      <w:pPr>
        <w:pStyle w:val="BodyText"/>
        <w:spacing w:before="7"/>
        <w:rPr>
          <w:sz w:val="20"/>
        </w:rPr>
      </w:pPr>
    </w:p>
    <w:p>
      <w:pPr>
        <w:spacing w:before="115"/>
        <w:ind w:left="0" w:right="793" w:firstLine="0"/>
        <w:jc w:val="right"/>
        <w:rPr>
          <w:rFonts w:ascii="Arial"/>
          <w:sz w:val="27"/>
        </w:rPr>
      </w:pPr>
      <w:r>
        <w:pict>
          <v:group id="_x0000_s1048" style="width:607.65pt;height:58.7pt;margin-top:-11.25pt;margin-left:134.85pt;mso-position-horizontal-relative:page;position:absolute;z-index:251684864" coordorigin="2697,-225" coordsize="12153,1174">
            <v:shape id="_x0000_s1049" type="#_x0000_t75" style="width:12153;height:1120;left:2697;position:absolute;top:-171" stroked="f">
              <v:imagedata r:id="rId17" o:title=""/>
            </v:shape>
            <v:shape id="_x0000_s1050" type="#_x0000_t202" style="width:12153;height:1174;left:2697;position:absolute;top:-225"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7</w:t>
      </w:r>
    </w:p>
    <w:p>
      <w:pPr>
        <w:spacing w:after="0"/>
        <w:jc w:val="right"/>
        <w:rPr>
          <w:rFonts w:ascii="Arial"/>
          <w:sz w:val="27"/>
        </w:rPr>
        <w:sectPr>
          <w:pgSz w:w="17860" w:h="25260"/>
          <w:pgMar w:top="1420" w:right="2080" w:bottom="280" w:left="2120" w:header="708" w:footer="708"/>
          <w:pgNumType w:start="8"/>
          <w:cols w:space="708"/>
        </w:sectPr>
      </w:pPr>
    </w:p>
    <w:p>
      <w:pPr>
        <w:spacing w:before="43"/>
        <w:ind w:left="0" w:right="38" w:firstLine="0"/>
        <w:jc w:val="center"/>
        <w:rPr>
          <w:rFonts w:ascii="宋体" w:eastAsia="宋体" w:hAnsi="宋体" w:hint="eastAsia"/>
          <w:sz w:val="31"/>
        </w:rPr>
      </w:pPr>
      <w:r>
        <w:drawing>
          <wp:anchor distT="0" distB="0" distL="0" distR="0" simplePos="0" relativeHeight="251694080" behindDoc="1" locked="0" layoutInCell="1" allowOverlap="1">
            <wp:simplePos x="0" y="0"/>
            <wp:positionH relativeFrom="page">
              <wp:posOffset>0</wp:posOffset>
            </wp:positionH>
            <wp:positionV relativeFrom="page">
              <wp:posOffset>0</wp:posOffset>
            </wp:positionV>
            <wp:extent cx="11340845" cy="15849600"/>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92032"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5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93056"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5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rPr>
          <w:rFonts w:ascii="宋体"/>
          <w:sz w:val="20"/>
        </w:rPr>
      </w:pPr>
    </w:p>
    <w:p>
      <w:pPr>
        <w:pStyle w:val="BodyText"/>
        <w:spacing w:before="199"/>
        <w:ind w:left="577"/>
      </w:pPr>
      <w:r>
        <w:t>用水进行有效地节约，为创造环保型商业区作出贡献。</w:t>
      </w:r>
    </w:p>
    <w:p>
      <w:pPr>
        <w:pStyle w:val="Heading2"/>
        <w:spacing w:before="268"/>
      </w:pPr>
      <w:r>
        <w:rPr>
          <w:color w:val="7F7F00"/>
        </w:rPr>
        <w:t>三、重点关注清洁作业人员的礼节礼仪和服务态度</w:t>
      </w:r>
    </w:p>
    <w:p>
      <w:pPr>
        <w:pStyle w:val="BodyText"/>
        <w:spacing w:before="370" w:line="364" w:lineRule="auto"/>
        <w:ind w:left="577" w:right="480" w:firstLine="719"/>
      </w:pPr>
      <w:r>
        <w:rPr>
          <w:spacing w:val="-8"/>
        </w:rPr>
        <w:t>环境卫生作业人员的礼节礼仪和服务态度，是衡量物业管理工作质量的基本</w:t>
      </w:r>
      <w:r>
        <w:rPr>
          <w:spacing w:val="-13"/>
        </w:rPr>
        <w:t>印象点，所以应重点关注，要求员工关注作业场所的每一细微之处和作业的及时</w:t>
      </w:r>
      <w:r>
        <w:rPr>
          <w:spacing w:val="-12"/>
        </w:rPr>
        <w:t>性，规范环境作业人员严谨整洁的仪容仪表，对医院工作人员及病人及其家属要</w:t>
      </w:r>
      <w:r>
        <w:rPr>
          <w:spacing w:val="-28"/>
        </w:rPr>
        <w:t xml:space="preserve">热情问候与微笑，服务中的三声：“您好！再见！谢谢！”，不断给员工贯施“服务就是快乐地给顾客提供帮助，我的礼貌行为会给别人带来惊喜；好服务不难， </w:t>
      </w:r>
      <w:r>
        <w:t>只是我们没有养成习惯”等思想，在迈皋桥医院全面推行微笑服务。</w:t>
      </w:r>
    </w:p>
    <w:p>
      <w:pPr>
        <w:pStyle w:val="BodyText"/>
      </w:pPr>
    </w:p>
    <w:p>
      <w:pPr>
        <w:pStyle w:val="BodyText"/>
      </w:pPr>
    </w:p>
    <w:p>
      <w:pPr>
        <w:pStyle w:val="Heading1"/>
        <w:tabs>
          <w:tab w:val="left" w:pos="1807"/>
        </w:tabs>
        <w:spacing w:before="1"/>
        <w:ind w:right="61"/>
      </w:pPr>
      <w:r>
        <w:rPr>
          <w:color w:val="7F0000"/>
        </w:rPr>
        <w:t>第二节</w:t>
        <w:tab/>
        <w:t>环境清洁的工作内容及标准</w:t>
      </w:r>
    </w:p>
    <w:p>
      <w:pPr>
        <w:pStyle w:val="BodyText"/>
        <w:spacing w:before="260" w:line="364" w:lineRule="auto"/>
        <w:ind w:left="577" w:right="427" w:firstLine="719"/>
        <w:jc w:val="both"/>
      </w:pPr>
      <w:r>
        <w:t xml:space="preserve">环境卫生的管理，主要通过完成日常保洁、清洁、消毒、消杀等基础工作， </w:t>
      </w:r>
      <w:r>
        <w:rPr>
          <w:spacing w:val="-18"/>
        </w:rPr>
        <w:t>包括定时、定点、定人进行生活垃圾的分类收集、处理和清运，通过清、扫、擦、</w:t>
      </w:r>
      <w:r>
        <w:t>拭、抹等专业性操作，保护物业区域环境，防治环境污染，维护辖区所有公共地方、公用部位的清洁卫生，从而塑造文明形象，提高物业的环境效益。</w:t>
      </w:r>
    </w:p>
    <w:p>
      <w:pPr>
        <w:pStyle w:val="Heading2"/>
        <w:spacing w:before="143"/>
      </w:pPr>
      <w:r>
        <w:rPr>
          <w:color w:val="7F7F00"/>
        </w:rPr>
        <w:t>一、环境清洁工作内容</w:t>
      </w:r>
    </w:p>
    <w:p>
      <w:pPr>
        <w:pStyle w:val="Heading3"/>
        <w:spacing w:before="252"/>
      </w:pPr>
      <w:r>
        <w:t>（一</w:t>
      </w:r>
      <w:r>
        <w:rPr>
          <w:spacing w:val="-177"/>
        </w:rPr>
        <w:t>）</w:t>
      </w:r>
      <w:r>
        <w:t>、门诊部</w:t>
      </w:r>
    </w:p>
    <w:p>
      <w:pPr>
        <w:pStyle w:val="BodyText"/>
        <w:spacing w:before="237" w:line="364" w:lineRule="auto"/>
        <w:ind w:left="577" w:right="658" w:firstLine="719"/>
      </w:pPr>
      <w:r>
        <w:t>1、1-3 层（包括口腔科、胃镜室、换药室、检验内科）公共门窗、楼梯、天花板、墙面及地面的情节卫生，并随时保洁。</w:t>
      </w:r>
    </w:p>
    <w:p>
      <w:pPr>
        <w:pStyle w:val="BodyText"/>
        <w:spacing w:line="459" w:lineRule="exact"/>
        <w:ind w:left="1297"/>
      </w:pPr>
      <w:r>
        <w:t>2、保持大厅茶水桶里的开水供应。</w:t>
      </w:r>
    </w:p>
    <w:p>
      <w:pPr>
        <w:pStyle w:val="BodyText"/>
        <w:spacing w:before="241" w:line="362" w:lineRule="auto"/>
        <w:ind w:left="577" w:right="592" w:firstLine="719"/>
      </w:pPr>
      <w:r>
        <w:t>3、每天三次（早、中、晚）收取各科室的垃圾（包括医用固体废弃物</w:t>
      </w:r>
      <w:r>
        <w:rPr>
          <w:spacing w:val="-292"/>
        </w:rPr>
        <w:t>）</w:t>
      </w:r>
      <w:r>
        <w:rPr>
          <w:spacing w:val="-9"/>
        </w:rPr>
        <w:t>，并</w:t>
      </w:r>
      <w:r>
        <w:t>送至指定地点。</w:t>
      </w:r>
    </w:p>
    <w:p>
      <w:pPr>
        <w:pStyle w:val="BodyText"/>
        <w:spacing w:before="8"/>
        <w:ind w:left="1297"/>
      </w:pPr>
      <w:r>
        <w:t>4、每早用消毒水抹服务台一次，协助服务台护士推送病人。</w:t>
      </w:r>
    </w:p>
    <w:p>
      <w:pPr>
        <w:pStyle w:val="BodyText"/>
        <w:spacing w:before="237" w:line="364" w:lineRule="auto"/>
        <w:ind w:left="577" w:right="660" w:firstLine="719"/>
      </w:pPr>
      <w:r>
        <w:t>5、送取布类到洗衣房清点更换，到供应室送取消毒物品，协助领取科室物品。</w:t>
      </w:r>
    </w:p>
    <w:p>
      <w:pPr>
        <w:pStyle w:val="BodyText"/>
        <w:spacing w:line="459" w:lineRule="exact"/>
        <w:ind w:left="1297"/>
      </w:pPr>
      <w:r>
        <w:t>6、清洁检验科玻片、样品杯、取送标本及检验报告。</w:t>
      </w:r>
    </w:p>
    <w:p>
      <w:pPr>
        <w:pStyle w:val="BodyText"/>
        <w:spacing w:before="241"/>
        <w:ind w:left="1297"/>
      </w:pPr>
      <w:r>
        <w:t>7、每周到妇保所取孕妇卡一次。</w:t>
      </w:r>
    </w:p>
    <w:p>
      <w:pPr>
        <w:pStyle w:val="BodyText"/>
      </w:pPr>
    </w:p>
    <w:p>
      <w:pPr>
        <w:pStyle w:val="BodyText"/>
      </w:pPr>
    </w:p>
    <w:p>
      <w:pPr>
        <w:pStyle w:val="BodyText"/>
        <w:spacing w:before="11"/>
        <w:rPr>
          <w:sz w:val="26"/>
        </w:rPr>
      </w:pPr>
    </w:p>
    <w:p>
      <w:pPr>
        <w:spacing w:before="0"/>
        <w:ind w:left="0" w:right="793" w:firstLine="0"/>
        <w:jc w:val="right"/>
        <w:rPr>
          <w:rFonts w:ascii="Arial"/>
          <w:sz w:val="27"/>
        </w:rPr>
      </w:pPr>
      <w:r>
        <w:pict>
          <v:group id="_x0000_s1051" style="width:607.65pt;height:58.7pt;margin-top:-17pt;margin-left:134.85pt;mso-position-horizontal-relative:page;position:absolute;z-index:251691008" coordorigin="2697,-340" coordsize="12153,1174">
            <v:shape id="_x0000_s1052" type="#_x0000_t75" style="width:12153;height:1120;left:2697;position:absolute;top:-286" stroked="f">
              <v:imagedata r:id="rId14" o:title=""/>
            </v:shape>
            <v:shape id="_x0000_s1053"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8</w:t>
      </w:r>
    </w:p>
    <w:p>
      <w:pPr>
        <w:spacing w:after="0"/>
        <w:jc w:val="right"/>
        <w:rPr>
          <w:rFonts w:ascii="Arial"/>
          <w:sz w:val="27"/>
        </w:rPr>
        <w:sectPr>
          <w:pgSz w:w="17860" w:h="25260"/>
          <w:pgMar w:top="1420" w:right="2080" w:bottom="280" w:left="2120" w:header="708" w:footer="708"/>
          <w:pgNumType w:start="9"/>
          <w:cols w:space="708"/>
        </w:sectPr>
      </w:pPr>
    </w:p>
    <w:p>
      <w:pPr>
        <w:spacing w:before="43"/>
        <w:ind w:left="0" w:right="38" w:firstLine="0"/>
        <w:jc w:val="center"/>
        <w:rPr>
          <w:rFonts w:ascii="宋体" w:eastAsia="宋体" w:hAnsi="宋体" w:hint="eastAsia"/>
          <w:sz w:val="31"/>
        </w:rPr>
      </w:pPr>
      <w:r>
        <w:drawing>
          <wp:anchor distT="0" distB="0" distL="0" distR="0" simplePos="0" relativeHeight="251698176" behindDoc="1" locked="0" layoutInCell="1" allowOverlap="1">
            <wp:simplePos x="0" y="0"/>
            <wp:positionH relativeFrom="page">
              <wp:posOffset>0</wp:posOffset>
            </wp:positionH>
            <wp:positionV relativeFrom="page">
              <wp:posOffset>0</wp:posOffset>
            </wp:positionV>
            <wp:extent cx="11340845" cy="15849600"/>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96128"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5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697152"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5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line="362" w:lineRule="auto"/>
        <w:ind w:left="577" w:right="660" w:firstLine="719"/>
      </w:pPr>
      <w:r>
        <w:t>8、每天下班前员工必须检查公共场所电灯、电扇、水龙头是否关闭，公共设施是否损坏，最后由当班组长统一检查。</w:t>
      </w:r>
    </w:p>
    <w:p>
      <w:pPr>
        <w:pStyle w:val="Heading3"/>
        <w:spacing w:before="8"/>
      </w:pPr>
      <w:r>
        <w:t>（二</w:t>
      </w:r>
      <w:r>
        <w:rPr>
          <w:spacing w:val="-177"/>
        </w:rPr>
        <w:t>）</w:t>
      </w:r>
      <w:r>
        <w:t>、行政楼</w:t>
      </w:r>
    </w:p>
    <w:p>
      <w:pPr>
        <w:pStyle w:val="BodyText"/>
        <w:spacing w:before="237"/>
        <w:ind w:left="1297"/>
      </w:pPr>
      <w:r>
        <w:t>1、打扫公共卫生，男女厕所。</w:t>
      </w:r>
    </w:p>
    <w:p>
      <w:pPr>
        <w:pStyle w:val="BodyText"/>
        <w:spacing w:before="241"/>
        <w:ind w:left="1297"/>
      </w:pPr>
      <w:r>
        <w:t>2、打扫二楼二处会议室，一楼一处会议室。</w:t>
      </w:r>
    </w:p>
    <w:p>
      <w:pPr>
        <w:pStyle w:val="BodyText"/>
        <w:spacing w:before="237"/>
        <w:ind w:left="1297"/>
      </w:pPr>
      <w:r>
        <w:t>3、总值班室的卫生、开水供应、被服更换。</w:t>
      </w:r>
    </w:p>
    <w:p>
      <w:pPr>
        <w:pStyle w:val="BodyText"/>
        <w:spacing w:before="241"/>
        <w:ind w:left="1297"/>
      </w:pPr>
      <w:r>
        <w:t>4、定期清洗窗帘。</w:t>
      </w:r>
    </w:p>
    <w:p>
      <w:pPr>
        <w:pStyle w:val="BodyText"/>
        <w:spacing w:before="238"/>
        <w:ind w:left="1297"/>
      </w:pPr>
      <w:r>
        <w:t>5、协助院办做接待辅助工作，清理会场。</w:t>
      </w:r>
    </w:p>
    <w:p>
      <w:pPr>
        <w:pStyle w:val="BodyText"/>
        <w:spacing w:before="240"/>
        <w:ind w:left="1297"/>
      </w:pPr>
      <w:r>
        <w:t>6、每天 2 次收集各科室垃圾，并送到指定地点。</w:t>
      </w:r>
    </w:p>
    <w:p>
      <w:pPr>
        <w:pStyle w:val="Heading3"/>
        <w:spacing w:before="238"/>
      </w:pPr>
      <w:r>
        <w:t>（三</w:t>
      </w:r>
      <w:r>
        <w:rPr>
          <w:spacing w:val="-177"/>
        </w:rPr>
        <w:t>）</w:t>
      </w:r>
      <w:r>
        <w:t>、体检中心</w:t>
      </w:r>
    </w:p>
    <w:p>
      <w:pPr>
        <w:pStyle w:val="BodyText"/>
        <w:spacing w:before="240"/>
        <w:ind w:left="1297"/>
      </w:pPr>
      <w:r>
        <w:t>1、打扫科室门窗、楼梯、各科室、厕所及走道的卫生。</w:t>
      </w:r>
    </w:p>
    <w:p>
      <w:pPr>
        <w:pStyle w:val="BodyText"/>
        <w:spacing w:before="237"/>
        <w:ind w:left="1297"/>
      </w:pPr>
      <w:r>
        <w:t>2、负责到检验科送标本及取报告。</w:t>
      </w:r>
    </w:p>
    <w:p>
      <w:pPr>
        <w:pStyle w:val="Heading3"/>
      </w:pPr>
      <w:r>
        <w:t>（四</w:t>
      </w:r>
      <w:r>
        <w:rPr>
          <w:spacing w:val="-177"/>
        </w:rPr>
        <w:t>）</w:t>
      </w:r>
      <w:r>
        <w:t>、急诊室工作内容</w:t>
      </w:r>
    </w:p>
    <w:p>
      <w:pPr>
        <w:pStyle w:val="BodyText"/>
        <w:spacing w:before="237" w:line="364" w:lineRule="auto"/>
        <w:ind w:left="577" w:right="300" w:firstLine="719"/>
      </w:pPr>
      <w:r>
        <w:t>1、负责急诊区域内的一切清洁卫生工作，如：地面、门窗、厕所、桌椅等， 随时保洁。</w:t>
      </w:r>
    </w:p>
    <w:p>
      <w:pPr>
        <w:pStyle w:val="BodyText"/>
        <w:spacing w:before="3"/>
        <w:ind w:left="1297"/>
      </w:pPr>
      <w:r>
        <w:t>2、到供应室送取各种消毒包及一次性物品毁形登记。</w:t>
      </w:r>
    </w:p>
    <w:p>
      <w:pPr>
        <w:pStyle w:val="BodyText"/>
        <w:spacing w:before="237"/>
        <w:ind w:left="1297"/>
      </w:pPr>
      <w:r>
        <w:t>3、送取布类到洗衣房清点更换。</w:t>
      </w:r>
    </w:p>
    <w:p>
      <w:pPr>
        <w:pStyle w:val="BodyText"/>
        <w:spacing w:before="241"/>
        <w:ind w:left="1297"/>
      </w:pPr>
      <w:r>
        <w:t>4、护送急诊病人检查、住院，协助重危，无陪病人的看护和缴费取药工作。</w:t>
      </w:r>
    </w:p>
    <w:p>
      <w:pPr>
        <w:pStyle w:val="BodyText"/>
        <w:spacing w:before="237"/>
        <w:ind w:left="1297"/>
      </w:pPr>
      <w:r>
        <w:t>5、协助护士长领取物品及大输液的领取、整理工作。</w:t>
      </w:r>
    </w:p>
    <w:p>
      <w:pPr>
        <w:pStyle w:val="Heading3"/>
      </w:pPr>
      <w:r>
        <w:t>（五</w:t>
      </w:r>
      <w:r>
        <w:rPr>
          <w:spacing w:val="-177"/>
        </w:rPr>
        <w:t>）</w:t>
      </w:r>
      <w:r>
        <w:t>、手术室的内容</w:t>
      </w:r>
    </w:p>
    <w:p>
      <w:pPr>
        <w:pStyle w:val="BodyText"/>
        <w:spacing w:before="237"/>
        <w:ind w:left="1297"/>
      </w:pPr>
      <w:r>
        <w:t>1、负责室内一切清洁卫生工作，每周洗刷工作鞋。</w:t>
      </w:r>
    </w:p>
    <w:p>
      <w:pPr>
        <w:pStyle w:val="BodyText"/>
        <w:spacing w:before="240"/>
        <w:ind w:left="1297"/>
      </w:pPr>
      <w:r>
        <w:t>2、清洗、翻晒手套，缝补布类。</w:t>
      </w:r>
    </w:p>
    <w:p>
      <w:pPr>
        <w:pStyle w:val="BodyText"/>
        <w:spacing w:before="238"/>
        <w:ind w:left="1297"/>
      </w:pPr>
      <w:r>
        <w:t>3、协助护士长领取物品。</w:t>
      </w:r>
    </w:p>
    <w:p>
      <w:pPr>
        <w:pStyle w:val="BodyText"/>
        <w:spacing w:before="241"/>
        <w:ind w:left="1297"/>
      </w:pPr>
      <w:r>
        <w:t>4、外勤工作同病房。</w:t>
      </w:r>
    </w:p>
    <w:p>
      <w:pPr>
        <w:pStyle w:val="Heading3"/>
        <w:spacing w:before="237"/>
      </w:pPr>
      <w:r>
        <w:rPr>
          <w:w w:val="95"/>
        </w:rPr>
        <w:t>（六</w:t>
      </w:r>
      <w:r>
        <w:rPr>
          <w:spacing w:val="-177"/>
          <w:w w:val="95"/>
        </w:rPr>
        <w:t>）</w:t>
      </w:r>
      <w:r>
        <w:rPr>
          <w:w w:val="95"/>
        </w:rPr>
        <w:t>、产房工作内容</w:t>
      </w:r>
    </w:p>
    <w:p>
      <w:pPr>
        <w:pStyle w:val="BodyText"/>
        <w:spacing w:before="241"/>
        <w:ind w:left="1297"/>
      </w:pPr>
      <w:r>
        <w:t>1、负责产房区域内的一切清洁卫生工作。</w:t>
      </w:r>
    </w:p>
    <w:p>
      <w:pPr>
        <w:pStyle w:val="BodyText"/>
        <w:spacing w:before="237"/>
        <w:ind w:left="1297"/>
      </w:pPr>
      <w:r>
        <w:t>2、每周洗刷室内工作鞋，每天清洗婴儿沐浴毛巾，地面、墙面，随时保洁。</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8"/>
        </w:rPr>
      </w:pPr>
    </w:p>
    <w:p>
      <w:pPr>
        <w:spacing w:before="0"/>
        <w:ind w:left="0" w:right="793" w:firstLine="0"/>
        <w:jc w:val="right"/>
        <w:rPr>
          <w:rFonts w:ascii="Arial"/>
          <w:sz w:val="27"/>
        </w:rPr>
      </w:pPr>
      <w:r>
        <w:pict>
          <v:group id="_x0000_s1054" style="width:607.65pt;height:58.7pt;margin-top:-17pt;margin-left:134.85pt;mso-position-horizontal-relative:page;position:absolute;z-index:251695104" coordorigin="2697,-340" coordsize="12153,1174">
            <v:shape id="_x0000_s1055" type="#_x0000_t75" style="width:12153;height:1120;left:2697;position:absolute;top:-286" stroked="f">
              <v:imagedata r:id="rId14" o:title=""/>
            </v:shape>
            <v:shape id="_x0000_s1056"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9"/>
          <w:sz w:val="27"/>
        </w:rPr>
        <w:t>9</w:t>
      </w:r>
    </w:p>
    <w:p>
      <w:pPr>
        <w:spacing w:after="0"/>
        <w:jc w:val="right"/>
        <w:rPr>
          <w:rFonts w:ascii="Arial"/>
          <w:sz w:val="27"/>
        </w:rPr>
        <w:sectPr>
          <w:pgSz w:w="17860" w:h="25260"/>
          <w:pgMar w:top="1420" w:right="2080" w:bottom="280" w:left="2120" w:header="708" w:footer="708"/>
          <w:pgNumType w:start="10"/>
          <w:cols w:space="708"/>
        </w:sectPr>
      </w:pPr>
    </w:p>
    <w:p>
      <w:pPr>
        <w:spacing w:before="43"/>
        <w:ind w:left="0" w:right="38" w:firstLine="0"/>
        <w:jc w:val="center"/>
        <w:rPr>
          <w:rFonts w:ascii="宋体" w:eastAsia="宋体" w:hAnsi="宋体" w:hint="eastAsia"/>
          <w:sz w:val="31"/>
        </w:rPr>
      </w:pPr>
      <w:r>
        <w:drawing>
          <wp:anchor distT="0" distB="0" distL="0" distR="0" simplePos="0" relativeHeight="251702272" behindDoc="1" locked="0" layoutInCell="1" allowOverlap="1">
            <wp:simplePos x="0" y="0"/>
            <wp:positionH relativeFrom="page">
              <wp:posOffset>0</wp:posOffset>
            </wp:positionH>
            <wp:positionV relativeFrom="page">
              <wp:posOffset>0</wp:posOffset>
            </wp:positionV>
            <wp:extent cx="11340845" cy="15849600"/>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00224"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6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01248"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6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ind w:left="1297"/>
      </w:pPr>
      <w:r>
        <w:t>3、负责做手套，处理中妊引产死婴。</w:t>
      </w:r>
    </w:p>
    <w:p>
      <w:pPr>
        <w:pStyle w:val="BodyText"/>
        <w:spacing w:before="238"/>
        <w:ind w:left="1297"/>
      </w:pPr>
      <w:r>
        <w:t>4、护送病人做各种检查。</w:t>
      </w:r>
    </w:p>
    <w:p>
      <w:pPr>
        <w:pStyle w:val="BodyText"/>
        <w:spacing w:before="240"/>
        <w:ind w:left="1297"/>
      </w:pPr>
      <w:r>
        <w:t>5、协助护士长领取物品。</w:t>
      </w:r>
    </w:p>
    <w:p>
      <w:pPr>
        <w:pStyle w:val="BodyText"/>
        <w:spacing w:before="237"/>
        <w:ind w:left="1297"/>
      </w:pPr>
      <w:r>
        <w:t>6、外勤工作同病房。</w:t>
      </w:r>
    </w:p>
    <w:p>
      <w:pPr>
        <w:pStyle w:val="Heading3"/>
      </w:pPr>
      <w:r>
        <w:rPr>
          <w:w w:val="95"/>
        </w:rPr>
        <w:t>（七</w:t>
      </w:r>
      <w:r>
        <w:rPr>
          <w:spacing w:val="-177"/>
          <w:w w:val="95"/>
        </w:rPr>
        <w:t>）</w:t>
      </w:r>
      <w:r>
        <w:rPr>
          <w:w w:val="95"/>
        </w:rPr>
        <w:t>、病区工作内容</w:t>
      </w:r>
    </w:p>
    <w:p>
      <w:pPr>
        <w:pStyle w:val="BodyText"/>
        <w:spacing w:before="237" w:line="364" w:lineRule="auto"/>
        <w:ind w:left="577" w:right="586" w:firstLine="719"/>
        <w:jc w:val="both"/>
      </w:pPr>
      <w:r>
        <w:t>1</w:t>
      </w:r>
      <w:r>
        <w:rPr>
          <w:spacing w:val="-5"/>
        </w:rPr>
        <w:t xml:space="preserve">、负责打扫五个病区各室卫生。地面清扫 </w:t>
      </w:r>
      <w:r>
        <w:t>3</w:t>
      </w:r>
      <w:r>
        <w:rPr>
          <w:spacing w:val="-17"/>
        </w:rPr>
        <w:t xml:space="preserve"> 次，厕所每天清洗 </w:t>
      </w:r>
      <w:r>
        <w:t>1</w:t>
      </w:r>
      <w:r>
        <w:rPr>
          <w:spacing w:val="-17"/>
        </w:rPr>
        <w:t xml:space="preserve"> 次，随时</w:t>
      </w:r>
      <w:r>
        <w:rPr>
          <w:spacing w:val="-15"/>
        </w:rPr>
        <w:t>保洁地面、墙壁、厕所。门窗每周擦拭</w:t>
      </w:r>
      <w:r>
        <w:t>1-2</w:t>
      </w:r>
      <w:r>
        <w:rPr>
          <w:spacing w:val="-6"/>
        </w:rPr>
        <w:t xml:space="preserve"> 次，床头柜、纸篓每日清洁</w:t>
      </w:r>
      <w:r>
        <w:t>1</w:t>
      </w:r>
      <w:r>
        <w:rPr>
          <w:spacing w:val="-27"/>
        </w:rPr>
        <w:t xml:space="preserve"> 次。给</w:t>
      </w:r>
      <w:r>
        <w:rPr>
          <w:spacing w:val="-9"/>
        </w:rPr>
        <w:t xml:space="preserve">病人水瓶冲开水每日 </w:t>
      </w:r>
      <w:r>
        <w:t>3</w:t>
      </w:r>
      <w:r>
        <w:rPr>
          <w:spacing w:val="-10"/>
        </w:rPr>
        <w:t xml:space="preserve"> 次，消毒大小便盆，水瓶塞等。</w:t>
      </w:r>
    </w:p>
    <w:p>
      <w:pPr>
        <w:pStyle w:val="BodyText"/>
        <w:ind w:left="1297"/>
      </w:pPr>
      <w:r>
        <w:t>2、协助不能下床的病人吃饭。</w:t>
      </w:r>
    </w:p>
    <w:p>
      <w:pPr>
        <w:pStyle w:val="BodyText"/>
        <w:spacing w:before="237"/>
        <w:ind w:left="1297"/>
      </w:pPr>
      <w:r>
        <w:t>3、负责出院病人的终末处理。</w:t>
      </w:r>
    </w:p>
    <w:p>
      <w:pPr>
        <w:pStyle w:val="BodyText"/>
        <w:spacing w:before="241" w:line="364" w:lineRule="auto"/>
        <w:ind w:left="577" w:right="303" w:firstLine="719"/>
      </w:pPr>
      <w:r>
        <w:t>4、负责病区外勤工作，如送各种检查单到相应的医技科室，护送病人检查， 到供应室送取消毒物品及一次性物品的毁形登记，到洗衣房送取布类，协助护送到中心药房领取药品及大输液。</w:t>
      </w:r>
    </w:p>
    <w:p>
      <w:pPr>
        <w:pStyle w:val="BodyText"/>
        <w:spacing w:line="457" w:lineRule="exact"/>
        <w:ind w:left="1297"/>
      </w:pPr>
      <w:r>
        <w:t>5、有急诊活抢救时积极配合并服从安排。</w:t>
      </w:r>
    </w:p>
    <w:p>
      <w:pPr>
        <w:pStyle w:val="BodyText"/>
        <w:spacing w:before="241"/>
        <w:ind w:left="1297"/>
      </w:pPr>
      <w:r>
        <w:t>6、协助护士长领取物品。</w:t>
      </w:r>
    </w:p>
    <w:p>
      <w:pPr>
        <w:pStyle w:val="Heading3"/>
      </w:pPr>
      <w:r>
        <w:t>（八</w:t>
      </w:r>
      <w:r>
        <w:rPr>
          <w:spacing w:val="-177"/>
        </w:rPr>
        <w:t>）</w:t>
      </w:r>
      <w:r>
        <w:t>、分中心工作内容</w:t>
      </w:r>
    </w:p>
    <w:p>
      <w:pPr>
        <w:pStyle w:val="BodyText"/>
        <w:spacing w:before="237"/>
        <w:ind w:left="1297"/>
      </w:pPr>
      <w:r>
        <w:t>1、一、三楼部分、2 楼全部卫生，并随时保洁。</w:t>
      </w:r>
    </w:p>
    <w:p>
      <w:pPr>
        <w:pStyle w:val="BodyText"/>
        <w:spacing w:before="241"/>
        <w:ind w:left="1297"/>
      </w:pPr>
      <w:r>
        <w:t>2、清洁泳浴中心婴儿沐浴毛巾。</w:t>
      </w:r>
    </w:p>
    <w:p>
      <w:pPr>
        <w:pStyle w:val="BodyText"/>
        <w:spacing w:before="237"/>
        <w:ind w:left="1297"/>
      </w:pPr>
      <w:r>
        <w:t>3、外勤同病房。</w:t>
      </w:r>
    </w:p>
    <w:p>
      <w:pPr>
        <w:pStyle w:val="BodyText"/>
        <w:spacing w:before="241"/>
        <w:ind w:left="1297"/>
      </w:pPr>
      <w:r>
        <w:t>4、院大门内所有室外卫生（包括绿化带）随时保洁，打扫院内所有厕所。</w:t>
      </w:r>
    </w:p>
    <w:p>
      <w:pPr>
        <w:pStyle w:val="BodyText"/>
        <w:spacing w:before="12"/>
        <w:rPr>
          <w:sz w:val="29"/>
        </w:rPr>
      </w:pPr>
    </w:p>
    <w:p>
      <w:pPr>
        <w:pStyle w:val="Heading2"/>
      </w:pPr>
      <w:r>
        <w:rPr>
          <w:color w:val="7F7F00"/>
        </w:rPr>
        <w:t>二、环境消毒消杀内容：</w:t>
      </w:r>
    </w:p>
    <w:p>
      <w:pPr>
        <w:pStyle w:val="BodyText"/>
        <w:spacing w:before="252"/>
        <w:ind w:left="1297"/>
      </w:pPr>
      <w:r>
        <w:t>1、根据季节和当地情况制定消杀计划报批；</w:t>
      </w:r>
    </w:p>
    <w:p>
      <w:pPr>
        <w:pStyle w:val="BodyText"/>
        <w:spacing w:before="241"/>
        <w:ind w:left="1297"/>
      </w:pPr>
      <w:r>
        <w:t>2、蚊、蝇、灭鼠、孳生物消杀；</w:t>
      </w:r>
    </w:p>
    <w:p>
      <w:pPr>
        <w:pStyle w:val="BodyText"/>
        <w:spacing w:before="237"/>
        <w:ind w:left="1297"/>
      </w:pPr>
      <w:r>
        <w:t>3、楼道、物业使用人办公室内检查及消杀；</w:t>
      </w:r>
    </w:p>
    <w:p>
      <w:pPr>
        <w:pStyle w:val="BodyText"/>
        <w:spacing w:before="241"/>
        <w:ind w:left="1297"/>
      </w:pPr>
      <w:r>
        <w:t>4、办公室、病房刷洗及消毒；</w:t>
      </w:r>
    </w:p>
    <w:p>
      <w:pPr>
        <w:pStyle w:val="BodyText"/>
        <w:spacing w:before="237"/>
        <w:ind w:left="1297"/>
      </w:pPr>
      <w:r>
        <w:t>5、共用卫生间检查及消杀；</w:t>
      </w:r>
    </w:p>
    <w:p>
      <w:pPr>
        <w:pStyle w:val="BodyText"/>
        <w:spacing w:before="241"/>
        <w:ind w:left="1297"/>
      </w:pPr>
      <w:r>
        <w:t>6、电梯及电梯厅检查及消毒；</w:t>
      </w:r>
    </w:p>
    <w:p>
      <w:pPr>
        <w:pStyle w:val="BodyText"/>
      </w:pPr>
    </w:p>
    <w:p>
      <w:pPr>
        <w:pStyle w:val="BodyText"/>
      </w:pPr>
    </w:p>
    <w:p>
      <w:pPr>
        <w:pStyle w:val="BodyText"/>
        <w:spacing w:before="4"/>
        <w:rPr>
          <w:sz w:val="28"/>
        </w:rPr>
      </w:pPr>
    </w:p>
    <w:p>
      <w:pPr>
        <w:spacing w:before="0"/>
        <w:ind w:left="0" w:right="658" w:firstLine="0"/>
        <w:jc w:val="right"/>
        <w:rPr>
          <w:rFonts w:ascii="Arial"/>
          <w:sz w:val="27"/>
        </w:rPr>
      </w:pPr>
      <w:r>
        <w:pict>
          <v:group id="_x0000_s1057" style="width:607.65pt;height:58.7pt;margin-top:-17pt;margin-left:134.85pt;mso-position-horizontal-relative:page;position:absolute;z-index:251699200" coordorigin="2697,-340" coordsize="12153,1174">
            <v:shape id="_x0000_s1058" type="#_x0000_t75" style="width:12153;height:1120;left:2697;position:absolute;top:-286" stroked="f">
              <v:imagedata r:id="rId14" o:title=""/>
            </v:shape>
            <v:shape id="_x0000_s1059"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10</w:t>
      </w:r>
    </w:p>
    <w:p>
      <w:pPr>
        <w:spacing w:after="0"/>
        <w:jc w:val="right"/>
        <w:rPr>
          <w:rFonts w:ascii="Arial"/>
          <w:sz w:val="27"/>
        </w:rPr>
        <w:sectPr>
          <w:pgSz w:w="17860" w:h="25260"/>
          <w:pgMar w:top="1420" w:right="2080" w:bottom="280" w:left="2120" w:header="708" w:footer="708"/>
          <w:pgNumType w:start="11"/>
          <w:cols w:space="708"/>
        </w:sectPr>
      </w:pPr>
    </w:p>
    <w:p>
      <w:pPr>
        <w:spacing w:before="43"/>
        <w:ind w:left="0" w:right="38" w:firstLine="0"/>
        <w:jc w:val="center"/>
        <w:rPr>
          <w:rFonts w:ascii="宋体" w:eastAsia="宋体" w:hAnsi="宋体" w:hint="eastAsia"/>
          <w:sz w:val="31"/>
        </w:rPr>
      </w:pPr>
      <w:r>
        <w:drawing>
          <wp:anchor distT="0" distB="0" distL="0" distR="0" simplePos="0" relativeHeight="251706368" behindDoc="1" locked="0" layoutInCell="1" allowOverlap="1">
            <wp:simplePos x="0" y="0"/>
            <wp:positionH relativeFrom="page">
              <wp:posOffset>0</wp:posOffset>
            </wp:positionH>
            <wp:positionV relativeFrom="page">
              <wp:posOffset>0</wp:posOffset>
            </wp:positionV>
            <wp:extent cx="11340845" cy="15849600"/>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04320"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6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05344"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7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ind w:left="1297"/>
      </w:pPr>
      <w:r>
        <w:t>7、垃圾中转站或垃圾桶消毒；</w:t>
      </w:r>
    </w:p>
    <w:p>
      <w:pPr>
        <w:pStyle w:val="BodyText"/>
        <w:spacing w:before="238"/>
        <w:ind w:left="1297"/>
      </w:pPr>
      <w:r>
        <w:t>8、其他公共部位消毒消杀。</w:t>
      </w:r>
    </w:p>
    <w:p>
      <w:pPr>
        <w:pStyle w:val="BodyText"/>
        <w:spacing w:before="2"/>
        <w:rPr>
          <w:sz w:val="30"/>
        </w:rPr>
      </w:pPr>
    </w:p>
    <w:p>
      <w:pPr>
        <w:pStyle w:val="Heading2"/>
        <w:spacing w:before="1"/>
      </w:pPr>
      <w:r>
        <w:rPr>
          <w:color w:val="7F7F00"/>
        </w:rPr>
        <w:t>三、清洁卫生及消毒消杀的服务质量标准</w:t>
      </w:r>
    </w:p>
    <w:p>
      <w:pPr>
        <w:pStyle w:val="Heading3"/>
        <w:spacing w:before="251"/>
      </w:pPr>
      <w:r>
        <w:t>（一）清洁卫生服务质量总标准</w:t>
      </w:r>
    </w:p>
    <w:p>
      <w:pPr>
        <w:pStyle w:val="BodyText"/>
        <w:spacing w:before="237"/>
        <w:ind w:left="1297"/>
      </w:pPr>
      <w:r>
        <w:t>1、物业使用人对环境卫生的有效投诉，每月小于一次；</w:t>
      </w:r>
    </w:p>
    <w:p>
      <w:pPr>
        <w:pStyle w:val="BodyText"/>
        <w:spacing w:before="241"/>
        <w:ind w:left="1297"/>
      </w:pPr>
      <w:r>
        <w:t>2、环境清洁/保洁，每月发现不符合项小于或等于 3 次；</w:t>
      </w:r>
    </w:p>
    <w:p>
      <w:pPr>
        <w:pStyle w:val="BodyText"/>
        <w:spacing w:before="237"/>
        <w:ind w:left="1297"/>
      </w:pPr>
      <w:r>
        <w:t>3、环境消毒消杀，每月发现不符合项小于或等于 5 次；</w:t>
      </w:r>
    </w:p>
    <w:p>
      <w:pPr>
        <w:pStyle w:val="BodyText"/>
        <w:spacing w:before="241"/>
        <w:ind w:left="1297"/>
      </w:pPr>
      <w:r>
        <w:t>4、环境清洁/保洁/消毒/消杀及时率 95%；</w:t>
      </w:r>
    </w:p>
    <w:p>
      <w:pPr>
        <w:pStyle w:val="BodyText"/>
        <w:spacing w:before="238"/>
        <w:ind w:left="1297"/>
      </w:pPr>
      <w:r>
        <w:t>5、环境作业，重大安全事故发生率为 0。</w:t>
      </w:r>
    </w:p>
    <w:p>
      <w:pPr>
        <w:pStyle w:val="Heading3"/>
        <w:spacing w:before="240"/>
      </w:pPr>
      <w:r>
        <w:t>（二</w:t>
      </w:r>
      <w:r>
        <w:rPr>
          <w:spacing w:val="-177"/>
        </w:rPr>
        <w:t>）</w:t>
      </w:r>
      <w:r>
        <w:t>、卫生间清洁标准</w:t>
      </w:r>
    </w:p>
    <w:p>
      <w:pPr>
        <w:pStyle w:val="BodyText"/>
        <w:spacing w:before="237"/>
        <w:ind w:left="1297"/>
      </w:pPr>
      <w:r>
        <w:t>1、卫生间的门要求洁净，无手印、无黑点、污渍，门缝及闭门器无尘土。</w:t>
      </w:r>
    </w:p>
    <w:p>
      <w:pPr>
        <w:pStyle w:val="BodyText"/>
        <w:spacing w:before="241"/>
        <w:ind w:left="1297"/>
      </w:pPr>
      <w:r>
        <w:t>2、玻璃镜面保持光亮，无水点、水渍，无手印。</w:t>
      </w:r>
    </w:p>
    <w:p>
      <w:pPr>
        <w:pStyle w:val="BodyText"/>
        <w:spacing w:before="237" w:line="364" w:lineRule="auto"/>
        <w:ind w:left="577" w:right="660" w:firstLine="719"/>
      </w:pPr>
      <w:r>
        <w:t>3、台面、洗手盆、水龙头、皂液盒要求无污物、无水渍、无杂物，清洁光亮。</w:t>
      </w:r>
    </w:p>
    <w:p>
      <w:pPr>
        <w:pStyle w:val="BodyText"/>
        <w:spacing w:line="459" w:lineRule="exact"/>
        <w:ind w:left="1297"/>
      </w:pPr>
      <w:r>
        <w:t>4、瓷砖墙面、隔断板、隔断门要保证无污迹、无尘土、无纸末。</w:t>
      </w:r>
    </w:p>
    <w:p>
      <w:pPr>
        <w:pStyle w:val="BodyText"/>
        <w:spacing w:before="242" w:line="364" w:lineRule="auto"/>
        <w:ind w:left="577" w:right="660" w:firstLine="719"/>
      </w:pPr>
      <w:r>
        <w:t>5、恭桶及坐垫、底盘后侧墙面、小便池上下内外要求保持干净、无黄垢、无毛发、无杂物、光亮白洁。</w:t>
      </w:r>
    </w:p>
    <w:p>
      <w:pPr>
        <w:pStyle w:val="BodyText"/>
        <w:spacing w:line="364" w:lineRule="auto"/>
        <w:ind w:left="577" w:right="660" w:firstLine="719"/>
      </w:pPr>
      <w:r>
        <w:t>6、压水杆及不锈钢扶手、电镀件要保持无水迹、无水印、无污染、光亮如新。</w:t>
      </w:r>
    </w:p>
    <w:p>
      <w:pPr>
        <w:pStyle w:val="BodyText"/>
        <w:spacing w:line="459" w:lineRule="exact"/>
        <w:ind w:left="1297"/>
      </w:pPr>
      <w:r>
        <w:t>7、地面要保持干净光洁，边角无杂物、无污迹、无水迹。</w:t>
      </w:r>
    </w:p>
    <w:p>
      <w:pPr>
        <w:pStyle w:val="BodyText"/>
        <w:spacing w:before="239" w:line="362" w:lineRule="auto"/>
        <w:ind w:left="577" w:right="660" w:firstLine="719"/>
      </w:pPr>
      <w:r>
        <w:t>8、垃圾及时清倒，不得过半，垃圾袋及时更换，垃圾桶内壁及桶后墙面要保持无污迹。</w:t>
      </w:r>
    </w:p>
    <w:p>
      <w:pPr>
        <w:pStyle w:val="BodyText"/>
        <w:spacing w:before="8"/>
        <w:ind w:left="1297"/>
      </w:pPr>
      <w:r>
        <w:t>9、排风口、灯罩、天花板保证无尘土、无污迹。</w:t>
      </w:r>
    </w:p>
    <w:p>
      <w:pPr>
        <w:pStyle w:val="BodyText"/>
        <w:spacing w:before="237"/>
        <w:ind w:left="1297"/>
      </w:pPr>
      <w:r>
        <w:t>10、卫生间内空气清新无异味。</w:t>
      </w:r>
    </w:p>
    <w:p>
      <w:pPr>
        <w:pStyle w:val="BodyText"/>
        <w:spacing w:before="241"/>
        <w:ind w:left="1297"/>
      </w:pPr>
      <w:r>
        <w:t>11、擦手纸、卫生纸、洗手液及时添加补充，卫生纸要叠角。</w:t>
      </w:r>
    </w:p>
    <w:p>
      <w:pPr>
        <w:pStyle w:val="BodyText"/>
        <w:spacing w:before="237"/>
        <w:ind w:left="1297"/>
      </w:pPr>
      <w:r>
        <w:t>12、卫生间内各种设备完好无损，发现损坏及时报修。</w:t>
      </w:r>
    </w:p>
    <w:p>
      <w:pPr>
        <w:pStyle w:val="Heading3"/>
      </w:pPr>
      <w:r>
        <w:t>（三</w:t>
      </w:r>
      <w:r>
        <w:rPr>
          <w:spacing w:val="-177"/>
        </w:rPr>
        <w:t>）</w:t>
      </w:r>
      <w:r>
        <w:t>、玻璃清洗的质量标准</w:t>
      </w:r>
    </w:p>
    <w:p>
      <w:pPr>
        <w:pStyle w:val="BodyText"/>
        <w:rPr>
          <w:b/>
        </w:rPr>
      </w:pPr>
    </w:p>
    <w:p>
      <w:pPr>
        <w:pStyle w:val="BodyText"/>
        <w:rPr>
          <w:b/>
        </w:rPr>
      </w:pPr>
    </w:p>
    <w:p>
      <w:pPr>
        <w:pStyle w:val="BodyText"/>
        <w:spacing w:before="4"/>
        <w:rPr>
          <w:b/>
          <w:sz w:val="28"/>
        </w:rPr>
      </w:pPr>
    </w:p>
    <w:p>
      <w:pPr>
        <w:spacing w:before="0"/>
        <w:ind w:left="0" w:right="658" w:firstLine="0"/>
        <w:jc w:val="right"/>
        <w:rPr>
          <w:rFonts w:ascii="Arial"/>
          <w:sz w:val="27"/>
        </w:rPr>
      </w:pPr>
      <w:r>
        <w:pict>
          <v:group id="_x0000_s1060" style="width:607.65pt;height:58.7pt;margin-top:-17pt;margin-left:134.85pt;mso-position-horizontal-relative:page;position:absolute;z-index:251703296" coordorigin="2697,-340" coordsize="12153,1174">
            <v:shape id="_x0000_s1061" type="#_x0000_t75" style="width:12153;height:1120;left:2697;position:absolute;top:-286" stroked="f">
              <v:imagedata r:id="rId14" o:title=""/>
            </v:shape>
            <v:shape id="_x0000_s1062"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11</w:t>
      </w:r>
    </w:p>
    <w:p>
      <w:pPr>
        <w:spacing w:after="0"/>
        <w:jc w:val="right"/>
        <w:rPr>
          <w:rFonts w:ascii="Arial"/>
          <w:sz w:val="27"/>
        </w:rPr>
        <w:sectPr>
          <w:pgSz w:w="17860" w:h="25260"/>
          <w:pgMar w:top="1420" w:right="2080" w:bottom="280" w:left="2120" w:header="708" w:footer="708"/>
          <w:pgNumType w:start="12"/>
          <w:cols w:space="708"/>
        </w:sectPr>
      </w:pPr>
    </w:p>
    <w:p>
      <w:pPr>
        <w:spacing w:before="43"/>
        <w:ind w:left="0" w:right="38" w:firstLine="0"/>
        <w:jc w:val="center"/>
        <w:rPr>
          <w:rFonts w:ascii="宋体" w:eastAsia="宋体" w:hAnsi="宋体" w:hint="eastAsia"/>
          <w:sz w:val="31"/>
        </w:rPr>
      </w:pPr>
      <w:r>
        <w:drawing>
          <wp:anchor distT="0" distB="0" distL="0" distR="0" simplePos="0" relativeHeight="251710464" behindDoc="1" locked="0" layoutInCell="1" allowOverlap="1">
            <wp:simplePos x="0" y="0"/>
            <wp:positionH relativeFrom="page">
              <wp:posOffset>0</wp:posOffset>
            </wp:positionH>
            <wp:positionV relativeFrom="page">
              <wp:posOffset>0</wp:posOffset>
            </wp:positionV>
            <wp:extent cx="11340845" cy="15849600"/>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08416"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7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09440"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7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ind w:left="1297"/>
      </w:pPr>
      <w:r>
        <w:t>1、玻璃光亮、无污点、无划痕、无尘土。</w:t>
      </w:r>
    </w:p>
    <w:p>
      <w:pPr>
        <w:pStyle w:val="BodyText"/>
        <w:spacing w:before="238"/>
        <w:ind w:left="1297"/>
      </w:pPr>
      <w:r>
        <w:t>2、边框干净、无污渍。</w:t>
      </w:r>
    </w:p>
    <w:p>
      <w:pPr>
        <w:pStyle w:val="BodyText"/>
        <w:spacing w:before="240"/>
        <w:ind w:left="1297"/>
      </w:pPr>
      <w:r>
        <w:t>3、地面（地毯）无水痕、无污点。</w:t>
      </w:r>
    </w:p>
    <w:p>
      <w:pPr>
        <w:pStyle w:val="Heading3"/>
        <w:spacing w:before="237"/>
      </w:pPr>
      <w:r>
        <w:t>（四</w:t>
      </w:r>
      <w:r>
        <w:rPr>
          <w:spacing w:val="-177"/>
        </w:rPr>
        <w:t>）</w:t>
      </w:r>
      <w:r>
        <w:t>、会议室的清洁标准</w:t>
      </w:r>
    </w:p>
    <w:p>
      <w:pPr>
        <w:spacing w:before="238"/>
        <w:ind w:left="1297" w:right="0" w:firstLine="0"/>
        <w:jc w:val="left"/>
        <w:rPr>
          <w:sz w:val="31"/>
        </w:rPr>
      </w:pPr>
      <w:r>
        <w:rPr>
          <w:position w:val="4"/>
          <w:sz w:val="36"/>
        </w:rPr>
        <w:t>1、</w:t>
      </w:r>
      <w:r>
        <w:rPr>
          <w:sz w:val="31"/>
        </w:rPr>
        <w:t>会议室的门、门面、门缝、门把手、表面无尘土、无污渍、手印。</w:t>
      </w:r>
    </w:p>
    <w:p>
      <w:pPr>
        <w:pStyle w:val="BodyText"/>
        <w:spacing w:before="214" w:line="364" w:lineRule="auto"/>
        <w:ind w:left="577" w:right="660" w:firstLine="719"/>
      </w:pPr>
      <w:r>
        <w:t>2、桌椅摆放整齐，干净无尘土；椅子布面干净无污渍、无头发、无尘土； 椅子腿无尘土；电话无污渍。摆放整齐。</w:t>
      </w:r>
    </w:p>
    <w:p>
      <w:pPr>
        <w:pStyle w:val="BodyText"/>
        <w:spacing w:line="460" w:lineRule="exact"/>
        <w:ind w:left="1297"/>
      </w:pPr>
      <w:r>
        <w:t>3、墙面、布面无尘土、无污渍；悬挂摆放的各种饰品无尘土，摆放整齐。</w:t>
      </w:r>
    </w:p>
    <w:p>
      <w:pPr>
        <w:pStyle w:val="BodyText"/>
        <w:spacing w:before="241" w:line="362" w:lineRule="auto"/>
        <w:ind w:left="577" w:right="660" w:firstLine="719"/>
      </w:pPr>
      <w:r>
        <w:t>4、白板干净无尘、无墨迹，会后如没有特殊情况及时清擦；地擦及板笔摆放有序；投影布会后及时复位。</w:t>
      </w:r>
    </w:p>
    <w:p>
      <w:pPr>
        <w:pStyle w:val="BodyText"/>
        <w:spacing w:before="8"/>
        <w:ind w:left="1297"/>
      </w:pPr>
      <w:r>
        <w:t>5、窗玻璃及窗框无手印、无尘土；窗帘拉伸整齐。</w:t>
      </w:r>
    </w:p>
    <w:p>
      <w:pPr>
        <w:pStyle w:val="BodyText"/>
        <w:spacing w:before="237"/>
        <w:ind w:left="1297"/>
      </w:pPr>
      <w:r>
        <w:t>6、垃圾桶内外干净，垃圾及时清倒。</w:t>
      </w:r>
    </w:p>
    <w:p>
      <w:pPr>
        <w:pStyle w:val="BodyText"/>
        <w:spacing w:before="241"/>
        <w:ind w:left="1297"/>
      </w:pPr>
      <w:r>
        <w:t>7、地毯上无尘土、头发、无杂物、无污迹。</w:t>
      </w:r>
    </w:p>
    <w:p>
      <w:pPr>
        <w:pStyle w:val="BodyText"/>
        <w:spacing w:before="237"/>
        <w:ind w:left="1297"/>
      </w:pPr>
      <w:r>
        <w:t>8、排风口、灯罩无尘土、无手印。</w:t>
      </w:r>
    </w:p>
    <w:p>
      <w:pPr>
        <w:pStyle w:val="BodyText"/>
        <w:spacing w:before="240"/>
        <w:ind w:left="1297"/>
      </w:pPr>
      <w:r>
        <w:t>9、空气清新，无不当气味。</w:t>
      </w:r>
    </w:p>
    <w:p>
      <w:pPr>
        <w:pStyle w:val="BodyText"/>
        <w:spacing w:before="242"/>
        <w:ind w:left="1297"/>
      </w:pPr>
      <w:r>
        <w:t>10、各种设备、设施完好无损。</w:t>
      </w:r>
    </w:p>
    <w:p>
      <w:pPr>
        <w:pStyle w:val="Heading3"/>
        <w:spacing w:before="237"/>
      </w:pPr>
      <w:r>
        <w:t>（五</w:t>
      </w:r>
      <w:r>
        <w:rPr>
          <w:spacing w:val="-177"/>
        </w:rPr>
        <w:t>）</w:t>
      </w:r>
      <w:r>
        <w:t>、地板打蜡的质量标准</w:t>
      </w:r>
    </w:p>
    <w:p>
      <w:pPr>
        <w:pStyle w:val="BodyText"/>
        <w:spacing w:before="241"/>
        <w:ind w:left="1297"/>
      </w:pPr>
      <w:r>
        <w:t>1、地面清洗干净、无残余旧蜡、无杂物、无污迹。</w:t>
      </w:r>
    </w:p>
    <w:p>
      <w:pPr>
        <w:pStyle w:val="BodyText"/>
        <w:spacing w:before="237"/>
        <w:ind w:left="1297"/>
      </w:pPr>
      <w:r>
        <w:t>2、墙面、脚踢线及室内摆放物干净、无溅洒污点。</w:t>
      </w:r>
    </w:p>
    <w:p>
      <w:pPr>
        <w:pStyle w:val="BodyText"/>
        <w:spacing w:before="241"/>
        <w:ind w:left="1297"/>
      </w:pPr>
      <w:r>
        <w:t>3、打蜡均匀、碎厚适当；边角无杂物、无头发。</w:t>
      </w:r>
    </w:p>
    <w:p>
      <w:pPr>
        <w:pStyle w:val="BodyText"/>
        <w:spacing w:before="237"/>
        <w:ind w:left="1297"/>
      </w:pPr>
      <w:r>
        <w:t>4、蜡面光亮无留痕、无黄斑，整体一致。</w:t>
      </w:r>
    </w:p>
    <w:p>
      <w:pPr>
        <w:pStyle w:val="Heading3"/>
        <w:spacing w:before="240"/>
      </w:pPr>
      <w:r>
        <w:rPr>
          <w:w w:val="95"/>
        </w:rPr>
        <w:t>（六</w:t>
      </w:r>
      <w:r>
        <w:rPr>
          <w:spacing w:val="-177"/>
          <w:w w:val="95"/>
        </w:rPr>
        <w:t>）</w:t>
      </w:r>
      <w:r>
        <w:rPr>
          <w:w w:val="95"/>
        </w:rPr>
        <w:t>、办公区域清洁标准</w:t>
      </w:r>
    </w:p>
    <w:p>
      <w:pPr>
        <w:pStyle w:val="BodyText"/>
        <w:spacing w:before="238"/>
        <w:ind w:left="1297"/>
      </w:pPr>
      <w:r>
        <w:t>1、各办公设施完好无损。</w:t>
      </w:r>
    </w:p>
    <w:p>
      <w:pPr>
        <w:pStyle w:val="BodyText"/>
        <w:spacing w:before="241"/>
        <w:ind w:left="1297"/>
      </w:pPr>
      <w:r>
        <w:t>2、桌面干净无污渍、无尘土、电脑，电话无污迹；文件柜干净无尘。</w:t>
      </w:r>
    </w:p>
    <w:p>
      <w:pPr>
        <w:pStyle w:val="BodyText"/>
        <w:spacing w:before="238"/>
        <w:ind w:left="1297"/>
      </w:pPr>
      <w:r>
        <w:t>3、屏风板完好整齐；布面干净无污迹无破损。</w:t>
      </w:r>
    </w:p>
    <w:p>
      <w:pPr>
        <w:pStyle w:val="BodyText"/>
        <w:spacing w:before="240"/>
        <w:ind w:left="1297"/>
      </w:pPr>
      <w:r>
        <w:t>4、玻璃、窗框无手印、无尘土；窗帘悬挂整齐。</w:t>
      </w:r>
    </w:p>
    <w:p>
      <w:pPr>
        <w:pStyle w:val="BodyText"/>
        <w:spacing w:before="237"/>
        <w:ind w:left="1297"/>
      </w:pPr>
      <w:r>
        <w:t>5、椅子布面干净无污迹无尘，椅子腿干净无尘，摆放整齐。</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9"/>
        </w:rPr>
      </w:pPr>
    </w:p>
    <w:p>
      <w:pPr>
        <w:spacing w:before="117"/>
        <w:ind w:left="0" w:right="658" w:firstLine="0"/>
        <w:jc w:val="right"/>
        <w:rPr>
          <w:rFonts w:ascii="Arial"/>
          <w:sz w:val="27"/>
        </w:rPr>
      </w:pPr>
      <w:r>
        <w:pict>
          <v:group id="_x0000_s1063" style="width:607.65pt;height:58.7pt;margin-top:-11.15pt;margin-left:134.85pt;mso-position-horizontal-relative:page;position:absolute;z-index:251707392" coordorigin="2697,-223" coordsize="12153,1174">
            <v:shape id="_x0000_s1064" type="#_x0000_t75" style="width:12153;height:1120;left:2697;position:absolute;top:-169" stroked="f">
              <v:imagedata r:id="rId14" o:title=""/>
            </v:shape>
            <v:shape id="_x0000_s1065" type="#_x0000_t202" style="width:12153;height:1174;left:2697;position:absolute;top:-223"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12</w:t>
      </w:r>
    </w:p>
    <w:p>
      <w:pPr>
        <w:spacing w:after="0"/>
        <w:jc w:val="right"/>
        <w:rPr>
          <w:rFonts w:ascii="Arial"/>
          <w:sz w:val="27"/>
        </w:rPr>
        <w:sectPr>
          <w:pgSz w:w="17860" w:h="25260"/>
          <w:pgMar w:top="1420" w:right="2080" w:bottom="280" w:left="2120" w:header="708" w:footer="708"/>
          <w:pgNumType w:start="13"/>
          <w:cols w:space="708"/>
        </w:sectPr>
      </w:pPr>
    </w:p>
    <w:p>
      <w:pPr>
        <w:spacing w:before="43"/>
        <w:ind w:left="0" w:right="38" w:firstLine="0"/>
        <w:jc w:val="center"/>
        <w:rPr>
          <w:rFonts w:ascii="宋体" w:eastAsia="宋体" w:hAnsi="宋体" w:hint="eastAsia"/>
          <w:sz w:val="31"/>
        </w:rPr>
      </w:pPr>
      <w:r>
        <w:drawing>
          <wp:anchor distT="0" distB="0" distL="0" distR="0" simplePos="0" relativeHeight="251714560" behindDoc="1" locked="0" layoutInCell="1" allowOverlap="1">
            <wp:simplePos x="0" y="0"/>
            <wp:positionH relativeFrom="page">
              <wp:posOffset>0</wp:posOffset>
            </wp:positionH>
            <wp:positionV relativeFrom="page">
              <wp:posOffset>0</wp:posOffset>
            </wp:positionV>
            <wp:extent cx="11340845" cy="15849600"/>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12512"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8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13536"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8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ind w:left="1297"/>
      </w:pPr>
      <w:r>
        <w:t>6、垃圾桶干净无污；垃圾及时清倒；垃圾袋及时更换。</w:t>
      </w:r>
    </w:p>
    <w:p>
      <w:pPr>
        <w:pStyle w:val="BodyText"/>
        <w:spacing w:before="238"/>
        <w:ind w:left="1297"/>
      </w:pPr>
      <w:r>
        <w:t>7、墙面、脚踢线、消火栓完好无损，无污迹、无尘土。</w:t>
      </w:r>
    </w:p>
    <w:p>
      <w:pPr>
        <w:pStyle w:val="BodyText"/>
        <w:spacing w:before="240"/>
        <w:ind w:left="1297"/>
      </w:pPr>
      <w:r>
        <w:t>8、文件柜、展示柜、书架，各打印、复印设备无尘土、无污迹。</w:t>
      </w:r>
    </w:p>
    <w:p>
      <w:pPr>
        <w:pStyle w:val="BodyText"/>
        <w:spacing w:before="237"/>
        <w:ind w:left="1297"/>
      </w:pPr>
      <w:r>
        <w:t>9、区域地毯干净无污迹、无尘土、杂物、无破损现象。</w:t>
      </w:r>
    </w:p>
    <w:p>
      <w:pPr>
        <w:pStyle w:val="BodyText"/>
        <w:spacing w:before="241"/>
        <w:ind w:left="1297"/>
      </w:pPr>
      <w:r>
        <w:t>10、各绿色植物、花盆内无杂物，盆体无尘、无污渍。</w:t>
      </w:r>
    </w:p>
    <w:p>
      <w:pPr>
        <w:pStyle w:val="Heading3"/>
        <w:spacing w:before="237"/>
      </w:pPr>
      <w:r>
        <w:t>（七</w:t>
      </w:r>
      <w:r>
        <w:rPr>
          <w:spacing w:val="-177"/>
        </w:rPr>
        <w:t>）</w:t>
      </w:r>
      <w:r>
        <w:t>、地毯清洗质量标准</w:t>
      </w:r>
    </w:p>
    <w:p>
      <w:pPr>
        <w:pStyle w:val="BodyText"/>
        <w:spacing w:before="241"/>
        <w:ind w:left="1297"/>
      </w:pPr>
      <w:r>
        <w:t>1、清洗前的吸尘工作认真全面。</w:t>
      </w:r>
    </w:p>
    <w:p>
      <w:pPr>
        <w:pStyle w:val="BodyText"/>
        <w:spacing w:before="238"/>
        <w:ind w:left="1297"/>
      </w:pPr>
      <w:r>
        <w:t>2、移动物品井然有序；回归原位无损失。</w:t>
      </w:r>
    </w:p>
    <w:p>
      <w:pPr>
        <w:pStyle w:val="BodyText"/>
        <w:spacing w:before="241"/>
        <w:ind w:left="1297"/>
      </w:pPr>
      <w:r>
        <w:t>3、重点污渍刷洗干净、效果好。</w:t>
      </w:r>
    </w:p>
    <w:p>
      <w:pPr>
        <w:pStyle w:val="BodyText"/>
        <w:spacing w:before="237"/>
        <w:ind w:left="1297"/>
      </w:pPr>
      <w:r>
        <w:t>4、清洗地毯彻底、全面无遗漏地块。</w:t>
      </w:r>
    </w:p>
    <w:p>
      <w:pPr>
        <w:pStyle w:val="BodyText"/>
        <w:spacing w:before="241"/>
        <w:ind w:left="1297"/>
      </w:pPr>
      <w:r>
        <w:t>5、表面无污渍、无杂物平滑有弹性。</w:t>
      </w:r>
    </w:p>
    <w:p>
      <w:pPr>
        <w:pStyle w:val="BodyText"/>
        <w:spacing w:before="237"/>
        <w:ind w:left="1297"/>
      </w:pPr>
      <w:r>
        <w:t>6、地毯光泽好、无损伤无褪色。</w:t>
      </w:r>
    </w:p>
    <w:p>
      <w:pPr>
        <w:pStyle w:val="Heading3"/>
      </w:pPr>
      <w:r>
        <w:t>（八</w:t>
      </w:r>
      <w:r>
        <w:rPr>
          <w:spacing w:val="-177"/>
        </w:rPr>
        <w:t>）</w:t>
      </w:r>
      <w:r>
        <w:t>、茶水间的清洁标准</w:t>
      </w:r>
    </w:p>
    <w:p>
      <w:pPr>
        <w:pStyle w:val="BodyText"/>
        <w:spacing w:before="237" w:line="364" w:lineRule="auto"/>
        <w:ind w:left="577" w:right="660" w:firstLine="719"/>
      </w:pPr>
      <w:r>
        <w:t>1、饮水机时刻保证有水，且机身干净，标签朝正前方；机身机出水口处干净无污点；水槽内无污水、残渣并干净整洁。</w:t>
      </w:r>
    </w:p>
    <w:p>
      <w:pPr>
        <w:pStyle w:val="BodyText"/>
        <w:spacing w:before="2"/>
        <w:ind w:left="1297"/>
      </w:pPr>
      <w:r>
        <w:t>2、各种饮品、纸巾、纸杯摆放有序且台面干净、平滑无杂物、无水渍。</w:t>
      </w:r>
    </w:p>
    <w:p>
      <w:pPr>
        <w:pStyle w:val="BodyText"/>
        <w:spacing w:before="237"/>
        <w:ind w:left="1297"/>
      </w:pPr>
      <w:r>
        <w:t>3、水龙头、水池内干净、光亮无污物。</w:t>
      </w:r>
    </w:p>
    <w:p>
      <w:pPr>
        <w:pStyle w:val="BodyText"/>
        <w:spacing w:before="241"/>
        <w:ind w:left="1297"/>
      </w:pPr>
      <w:r>
        <w:t>4、墙面、踢脚板各电源插座、插板干净无污点、无污物。</w:t>
      </w:r>
    </w:p>
    <w:p>
      <w:pPr>
        <w:pStyle w:val="BodyText"/>
        <w:spacing w:before="237" w:line="364" w:lineRule="auto"/>
        <w:ind w:left="577" w:right="283" w:firstLine="719"/>
      </w:pPr>
      <w:r>
        <w:t>5、垃圾桶内保证垃圾不得过半，垃圾袋及时更换，垃圾桶内外干净无污物， 无异味，柜子、柜门内壁干净无污、柜门时刻关闭。</w:t>
      </w:r>
    </w:p>
    <w:p>
      <w:pPr>
        <w:pStyle w:val="BodyText"/>
        <w:spacing w:line="459" w:lineRule="exact"/>
        <w:ind w:left="1297"/>
      </w:pPr>
      <w:r>
        <w:t>6、地板（地毯）干净、无污物、无污渍。</w:t>
      </w:r>
    </w:p>
    <w:p>
      <w:pPr>
        <w:pStyle w:val="BodyText"/>
        <w:spacing w:before="241"/>
        <w:ind w:left="1297"/>
      </w:pPr>
      <w:r>
        <w:t>7、茶水间的饮水机、柜子、洗手池等设施、设备完好无损。</w:t>
      </w:r>
    </w:p>
    <w:p>
      <w:pPr>
        <w:pStyle w:val="Heading3"/>
        <w:spacing w:before="237"/>
      </w:pPr>
      <w:r>
        <w:t>（九</w:t>
      </w:r>
      <w:r>
        <w:rPr>
          <w:spacing w:val="-177"/>
        </w:rPr>
        <w:t>）</w:t>
      </w:r>
      <w:r>
        <w:t>、沙发、布面刷洗的质量标准</w:t>
      </w:r>
    </w:p>
    <w:p>
      <w:pPr>
        <w:pStyle w:val="BodyText"/>
        <w:spacing w:before="242"/>
        <w:ind w:left="1297"/>
      </w:pPr>
      <w:r>
        <w:t>1、上水均匀，布面无花斑、整体一致。</w:t>
      </w:r>
    </w:p>
    <w:p>
      <w:pPr>
        <w:pStyle w:val="BodyText"/>
        <w:spacing w:before="237"/>
        <w:ind w:left="1297"/>
      </w:pPr>
      <w:r>
        <w:t>2、重点污渍全面清除，干净无污。</w:t>
      </w:r>
    </w:p>
    <w:p>
      <w:pPr>
        <w:pStyle w:val="BodyText"/>
        <w:spacing w:before="241"/>
        <w:ind w:left="1297"/>
      </w:pPr>
      <w:r>
        <w:t>3、布面无损伤、无起毛、无开线。</w:t>
      </w:r>
    </w:p>
    <w:p>
      <w:pPr>
        <w:pStyle w:val="BodyText"/>
        <w:spacing w:before="237"/>
        <w:ind w:left="1297"/>
      </w:pPr>
      <w:r>
        <w:t>4、扶手及底座清擦干净。</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8"/>
        </w:rPr>
      </w:pPr>
    </w:p>
    <w:p>
      <w:pPr>
        <w:spacing w:before="0"/>
        <w:ind w:left="0" w:right="658" w:firstLine="0"/>
        <w:jc w:val="right"/>
        <w:rPr>
          <w:rFonts w:ascii="Arial"/>
          <w:sz w:val="27"/>
        </w:rPr>
      </w:pPr>
      <w:r>
        <w:pict>
          <v:group id="_x0000_s1066" style="width:607.65pt;height:58.7pt;margin-top:-17pt;margin-left:134.85pt;mso-position-horizontal-relative:page;position:absolute;z-index:251711488" coordorigin="2697,-340" coordsize="12153,1174">
            <v:shape id="_x0000_s1067" type="#_x0000_t75" style="width:12153;height:1120;left:2697;position:absolute;top:-286" stroked="f">
              <v:imagedata r:id="rId14" o:title=""/>
            </v:shape>
            <v:shape id="_x0000_s1068"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13</w:t>
      </w:r>
    </w:p>
    <w:p>
      <w:pPr>
        <w:spacing w:after="0"/>
        <w:jc w:val="right"/>
        <w:rPr>
          <w:rFonts w:ascii="Arial"/>
          <w:sz w:val="27"/>
        </w:rPr>
        <w:sectPr>
          <w:pgSz w:w="17860" w:h="25260"/>
          <w:pgMar w:top="1420" w:right="2080" w:bottom="280" w:left="2120" w:header="708" w:footer="708"/>
          <w:pgNumType w:start="14"/>
          <w:cols w:space="708"/>
        </w:sectPr>
      </w:pPr>
    </w:p>
    <w:p>
      <w:pPr>
        <w:spacing w:before="43"/>
        <w:ind w:left="0" w:right="38" w:firstLine="0"/>
        <w:jc w:val="center"/>
        <w:rPr>
          <w:rFonts w:ascii="宋体" w:eastAsia="宋体" w:hAnsi="宋体" w:hint="eastAsia"/>
          <w:sz w:val="31"/>
        </w:rPr>
      </w:pPr>
      <w:r>
        <w:drawing>
          <wp:anchor distT="0" distB="0" distL="0" distR="0" simplePos="0" relativeHeight="251718656" behindDoc="1" locked="0" layoutInCell="1" allowOverlap="1">
            <wp:simplePos x="0" y="0"/>
            <wp:positionH relativeFrom="page">
              <wp:posOffset>0</wp:posOffset>
            </wp:positionH>
            <wp:positionV relativeFrom="page">
              <wp:posOffset>0</wp:posOffset>
            </wp:positionV>
            <wp:extent cx="11340845" cy="15849600"/>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16608"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8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17632"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8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Heading3"/>
        <w:spacing w:before="49"/>
      </w:pPr>
      <w:r>
        <w:t>（十</w:t>
      </w:r>
      <w:r>
        <w:rPr>
          <w:spacing w:val="-177"/>
        </w:rPr>
        <w:t>）</w:t>
      </w:r>
      <w:r>
        <w:t>、区域擦尘工作的质量标准</w:t>
      </w:r>
    </w:p>
    <w:p>
      <w:pPr>
        <w:pStyle w:val="BodyText"/>
        <w:spacing w:before="238"/>
        <w:ind w:left="1297"/>
      </w:pPr>
      <w:r>
        <w:t>1、桌面、台面清洁干净无污物、尘土，不凌乱。</w:t>
      </w:r>
    </w:p>
    <w:p>
      <w:pPr>
        <w:pStyle w:val="BodyText"/>
        <w:spacing w:before="240"/>
        <w:ind w:left="1297"/>
      </w:pPr>
      <w:r>
        <w:t>2、小柜子、高柜子无尘土，底部无黑道。</w:t>
      </w:r>
    </w:p>
    <w:p>
      <w:pPr>
        <w:pStyle w:val="BodyText"/>
        <w:spacing w:before="237"/>
        <w:ind w:left="1297"/>
      </w:pPr>
      <w:r>
        <w:t>3、椅子、沙发干净无尘土、无污；摆放整齐。</w:t>
      </w:r>
    </w:p>
    <w:p>
      <w:pPr>
        <w:pStyle w:val="BodyText"/>
        <w:spacing w:before="241"/>
        <w:ind w:left="1297"/>
      </w:pPr>
      <w:r>
        <w:t>4、电话、电脑等设备无尘土、无污；摆放整齐。</w:t>
      </w:r>
    </w:p>
    <w:p>
      <w:pPr>
        <w:pStyle w:val="BodyText"/>
        <w:spacing w:before="237"/>
        <w:ind w:left="1297"/>
      </w:pPr>
      <w:r>
        <w:t>5、地毯、地面干净无污、无尘土、无杂物。</w:t>
      </w:r>
    </w:p>
    <w:p>
      <w:pPr>
        <w:pStyle w:val="BodyText"/>
        <w:spacing w:before="241"/>
        <w:ind w:left="1297"/>
      </w:pPr>
      <w:r>
        <w:t>6、排风口、灯罩、天花板无尘土、无污迹。</w:t>
      </w:r>
    </w:p>
    <w:p>
      <w:pPr>
        <w:pStyle w:val="BodyText"/>
        <w:spacing w:before="238"/>
        <w:ind w:left="1297"/>
      </w:pPr>
      <w:r>
        <w:t>7、域内窗帘拉伸整齐；玻璃无手印。</w:t>
      </w:r>
    </w:p>
    <w:p>
      <w:pPr>
        <w:pStyle w:val="Heading3"/>
      </w:pPr>
      <w:r>
        <w:t>（十一</w:t>
      </w:r>
      <w:r>
        <w:rPr>
          <w:spacing w:val="-174"/>
        </w:rPr>
        <w:t>）</w:t>
      </w:r>
      <w:r>
        <w:t>、电脑、电话消毒工作的质量标准</w:t>
      </w:r>
    </w:p>
    <w:p>
      <w:pPr>
        <w:pStyle w:val="BodyText"/>
        <w:spacing w:before="237"/>
        <w:ind w:left="1297"/>
      </w:pPr>
      <w:r>
        <w:t>1、显示器外壳、无尘土、无手印，荧光屏无尘土、无手印、无污点。</w:t>
      </w:r>
    </w:p>
    <w:p>
      <w:pPr>
        <w:pStyle w:val="BodyText"/>
        <w:spacing w:before="241"/>
        <w:ind w:left="1297"/>
      </w:pPr>
      <w:r>
        <w:t>2、机箱外壳表面干净无尘；键盘干净按键无尘、无油污。</w:t>
      </w:r>
    </w:p>
    <w:p>
      <w:pPr>
        <w:pStyle w:val="BodyText"/>
        <w:spacing w:before="237"/>
        <w:ind w:left="1297"/>
      </w:pPr>
      <w:r>
        <w:t>3、电话摆放位置整齐。</w:t>
      </w:r>
    </w:p>
    <w:p>
      <w:pPr>
        <w:pStyle w:val="BodyText"/>
        <w:spacing w:before="241"/>
        <w:ind w:left="1297"/>
      </w:pPr>
      <w:r>
        <w:t>4、消毒彻底，舌弹及按键无污。</w:t>
      </w:r>
    </w:p>
    <w:p>
      <w:pPr>
        <w:pStyle w:val="BodyText"/>
        <w:spacing w:before="237"/>
        <w:ind w:left="1297"/>
      </w:pPr>
      <w:r>
        <w:t>5、各小缝、凹槽无尘污。</w:t>
      </w:r>
    </w:p>
    <w:p>
      <w:pPr>
        <w:pStyle w:val="BodyText"/>
        <w:spacing w:before="241"/>
        <w:ind w:left="1297"/>
      </w:pPr>
      <w:r>
        <w:t>6、电话线无损伤、干净。</w:t>
      </w:r>
    </w:p>
    <w:p>
      <w:pPr>
        <w:pStyle w:val="Heading3"/>
      </w:pPr>
      <w:r>
        <w:rPr>
          <w:w w:val="95"/>
        </w:rPr>
        <w:t>（十二</w:t>
      </w:r>
      <w:r>
        <w:rPr>
          <w:spacing w:val="-174"/>
          <w:w w:val="95"/>
        </w:rPr>
        <w:t>）</w:t>
      </w:r>
      <w:r>
        <w:rPr>
          <w:w w:val="95"/>
        </w:rPr>
        <w:t>、排风口清洁工作的质量标准</w:t>
      </w:r>
    </w:p>
    <w:p>
      <w:pPr>
        <w:pStyle w:val="BodyText"/>
        <w:spacing w:before="237"/>
        <w:ind w:left="1297"/>
      </w:pPr>
      <w:r>
        <w:t>1、清擦干净，内外圈无尘、无油污。</w:t>
      </w:r>
    </w:p>
    <w:p>
      <w:pPr>
        <w:pStyle w:val="BodyText"/>
        <w:spacing w:before="241"/>
        <w:ind w:left="1297"/>
      </w:pPr>
      <w:r>
        <w:t>2、中间小孔无尘土。</w:t>
      </w:r>
    </w:p>
    <w:p>
      <w:pPr>
        <w:pStyle w:val="BodyText"/>
        <w:spacing w:before="237"/>
        <w:ind w:left="1297"/>
      </w:pPr>
      <w:r>
        <w:t>3、附近天花板无污染。</w:t>
      </w:r>
    </w:p>
    <w:p>
      <w:pPr>
        <w:pStyle w:val="BodyText"/>
        <w:spacing w:before="241"/>
        <w:ind w:left="1297"/>
      </w:pPr>
      <w:r>
        <w:t>4、地板、地毯上无污染灰尘。</w:t>
      </w:r>
    </w:p>
    <w:p>
      <w:pPr>
        <w:pStyle w:val="Heading3"/>
        <w:spacing w:before="237"/>
      </w:pPr>
      <w:r>
        <w:rPr>
          <w:w w:val="95"/>
        </w:rPr>
        <w:t>（十三</w:t>
      </w:r>
      <w:r>
        <w:rPr>
          <w:spacing w:val="-174"/>
          <w:w w:val="95"/>
        </w:rPr>
        <w:t>）</w:t>
      </w:r>
      <w:r>
        <w:rPr>
          <w:w w:val="95"/>
        </w:rPr>
        <w:t>、灯罩的清洁质量标准</w:t>
      </w:r>
    </w:p>
    <w:p>
      <w:pPr>
        <w:pStyle w:val="BodyText"/>
        <w:spacing w:before="241"/>
        <w:ind w:left="1297"/>
      </w:pPr>
      <w:r>
        <w:t>1、清洁无污、无灰尘、无手印。</w:t>
      </w:r>
    </w:p>
    <w:p>
      <w:pPr>
        <w:pStyle w:val="BodyText"/>
        <w:spacing w:before="237"/>
        <w:ind w:left="1297"/>
      </w:pPr>
      <w:r>
        <w:t>2、整体统一，格格相同，光亮无划痕。</w:t>
      </w:r>
    </w:p>
    <w:p>
      <w:pPr>
        <w:pStyle w:val="BodyText"/>
        <w:spacing w:before="241"/>
        <w:ind w:left="1297"/>
      </w:pPr>
      <w:r>
        <w:t>3、灯管无灰尘、无损伤。</w:t>
      </w:r>
    </w:p>
    <w:p>
      <w:pPr>
        <w:pStyle w:val="BodyText"/>
        <w:spacing w:before="238"/>
        <w:ind w:left="1297"/>
      </w:pPr>
      <w:r>
        <w:t>4、天花板无污染，地面无尘土。</w:t>
      </w:r>
    </w:p>
    <w:p>
      <w:pPr>
        <w:pStyle w:val="Heading3"/>
        <w:spacing w:before="240"/>
      </w:pPr>
      <w:r>
        <w:t>（十四</w:t>
      </w:r>
      <w:r>
        <w:rPr>
          <w:spacing w:val="-174"/>
        </w:rPr>
        <w:t>）</w:t>
      </w:r>
      <w:r>
        <w:t>、走廊的清洁质量标准</w:t>
      </w:r>
    </w:p>
    <w:p>
      <w:pPr>
        <w:pStyle w:val="BodyText"/>
        <w:spacing w:before="238"/>
        <w:ind w:left="1297"/>
      </w:pPr>
      <w:r>
        <w:t>1、天花板、灯罩、排风口清洁干净、无尘、无污、无网状物。</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9"/>
        </w:rPr>
      </w:pPr>
    </w:p>
    <w:p>
      <w:pPr>
        <w:spacing w:before="117"/>
        <w:ind w:left="0" w:right="658" w:firstLine="0"/>
        <w:jc w:val="right"/>
        <w:rPr>
          <w:rFonts w:ascii="Arial"/>
          <w:sz w:val="27"/>
        </w:rPr>
      </w:pPr>
      <w:r>
        <w:pict>
          <v:group id="_x0000_s1069" style="width:607.65pt;height:58.7pt;margin-top:-11.15pt;margin-left:134.85pt;mso-position-horizontal-relative:page;position:absolute;z-index:251715584" coordorigin="2697,-223" coordsize="12153,1174">
            <v:shape id="_x0000_s1070" type="#_x0000_t75" style="width:12153;height:1120;left:2697;position:absolute;top:-169" stroked="f">
              <v:imagedata r:id="rId14" o:title=""/>
            </v:shape>
            <v:shape id="_x0000_s1071" type="#_x0000_t202" style="width:12153;height:1174;left:2697;position:absolute;top:-223"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14</w:t>
      </w:r>
    </w:p>
    <w:p>
      <w:pPr>
        <w:spacing w:after="0"/>
        <w:jc w:val="right"/>
        <w:rPr>
          <w:rFonts w:ascii="Arial"/>
          <w:sz w:val="27"/>
        </w:rPr>
        <w:sectPr>
          <w:pgSz w:w="17860" w:h="25260"/>
          <w:pgMar w:top="1420" w:right="2080" w:bottom="280" w:left="2120" w:header="708" w:footer="708"/>
          <w:pgNumType w:start="15"/>
          <w:cols w:space="708"/>
        </w:sectPr>
      </w:pPr>
    </w:p>
    <w:p>
      <w:pPr>
        <w:spacing w:before="43"/>
        <w:ind w:left="0" w:right="38" w:firstLine="0"/>
        <w:jc w:val="center"/>
        <w:rPr>
          <w:rFonts w:ascii="宋体" w:eastAsia="宋体" w:hAnsi="宋体" w:hint="eastAsia"/>
          <w:sz w:val="31"/>
        </w:rPr>
      </w:pPr>
      <w:r>
        <w:drawing>
          <wp:anchor distT="0" distB="0" distL="0" distR="0" simplePos="0" relativeHeight="251722752" behindDoc="1" locked="0" layoutInCell="1" allowOverlap="1">
            <wp:simplePos x="0" y="0"/>
            <wp:positionH relativeFrom="page">
              <wp:posOffset>0</wp:posOffset>
            </wp:positionH>
            <wp:positionV relativeFrom="page">
              <wp:posOffset>0</wp:posOffset>
            </wp:positionV>
            <wp:extent cx="11340845" cy="15849600"/>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20704"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9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21728"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9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BodyText"/>
        <w:spacing w:before="49"/>
        <w:ind w:left="1297"/>
      </w:pPr>
      <w:r>
        <w:t>2、墙壁及踢脚板无尘土、无手印、无污渍；墙面悬挂物干净、无尘土。</w:t>
      </w:r>
    </w:p>
    <w:p>
      <w:pPr>
        <w:pStyle w:val="BodyText"/>
        <w:spacing w:before="238" w:line="364" w:lineRule="auto"/>
        <w:ind w:left="577" w:right="660" w:firstLine="719"/>
      </w:pPr>
      <w:r>
        <w:t>3、地面（地毯）及边角干净无杂物、无污渍、无尘土，地板光亮，地毯清洁。</w:t>
      </w:r>
    </w:p>
    <w:p>
      <w:pPr>
        <w:pStyle w:val="BodyText"/>
        <w:spacing w:line="364" w:lineRule="auto"/>
        <w:ind w:left="577" w:right="660" w:firstLine="719"/>
      </w:pPr>
      <w:r>
        <w:t>4、走廊内摆放物品、文件柜、花盆等物体干净、无尘土，花盆通体干净， 盆内无杂物。</w:t>
      </w:r>
    </w:p>
    <w:p>
      <w:pPr>
        <w:pStyle w:val="Heading3"/>
        <w:spacing w:before="0" w:line="459" w:lineRule="exact"/>
      </w:pPr>
      <w:r>
        <w:t>（十五</w:t>
      </w:r>
      <w:r>
        <w:rPr>
          <w:spacing w:val="-174"/>
        </w:rPr>
        <w:t>）</w:t>
      </w:r>
      <w:r>
        <w:t>、客用电梯的清洁标准</w:t>
      </w:r>
    </w:p>
    <w:p>
      <w:pPr>
        <w:pStyle w:val="BodyText"/>
        <w:spacing w:before="239"/>
        <w:ind w:left="1297"/>
      </w:pPr>
      <w:r>
        <w:t>1、电梯门干净、无手印、无污迹；轨道干净无杂物。</w:t>
      </w:r>
    </w:p>
    <w:p>
      <w:pPr>
        <w:pStyle w:val="BodyText"/>
        <w:spacing w:before="237"/>
        <w:ind w:left="1297"/>
      </w:pPr>
      <w:r>
        <w:t>2、顶板、顶灯等干净无尘土。</w:t>
      </w:r>
    </w:p>
    <w:p>
      <w:pPr>
        <w:pStyle w:val="BodyText"/>
        <w:spacing w:before="241"/>
        <w:ind w:left="1297"/>
      </w:pPr>
      <w:r>
        <w:t>3、轿厢四壁干净无尘土、无污渍、无划痕。</w:t>
      </w:r>
    </w:p>
    <w:p>
      <w:pPr>
        <w:pStyle w:val="BodyText"/>
        <w:spacing w:before="237"/>
        <w:ind w:left="1297"/>
      </w:pPr>
      <w:r>
        <w:t>4、地板干净无杂物、无尘土、无污渍。</w:t>
      </w:r>
    </w:p>
    <w:p>
      <w:pPr>
        <w:pStyle w:val="BodyText"/>
        <w:spacing w:before="241"/>
        <w:ind w:left="1297"/>
      </w:pPr>
      <w:r>
        <w:t>5、内外按键、控盘干净无尘、无污。</w:t>
      </w:r>
    </w:p>
    <w:p>
      <w:pPr>
        <w:pStyle w:val="BodyText"/>
        <w:spacing w:before="237"/>
        <w:ind w:left="1297"/>
      </w:pPr>
      <w:r>
        <w:t>6、轿厢内干净、无尘土。</w:t>
      </w:r>
    </w:p>
    <w:p>
      <w:pPr>
        <w:pStyle w:val="Heading3"/>
      </w:pPr>
      <w:r>
        <w:t>（十六</w:t>
      </w:r>
      <w:r>
        <w:rPr>
          <w:spacing w:val="-174"/>
        </w:rPr>
        <w:t>）</w:t>
      </w:r>
      <w:r>
        <w:t>、步行梯的清洁标准</w:t>
      </w:r>
    </w:p>
    <w:p>
      <w:pPr>
        <w:pStyle w:val="BodyText"/>
        <w:spacing w:before="237"/>
        <w:ind w:left="1297"/>
      </w:pPr>
      <w:r>
        <w:t>1、楼梯内的顶板及灯具、排风口无尘、无污迹。</w:t>
      </w:r>
    </w:p>
    <w:p>
      <w:pPr>
        <w:pStyle w:val="BodyText"/>
        <w:spacing w:before="241"/>
        <w:ind w:left="1297"/>
      </w:pPr>
      <w:r>
        <w:t>2、墙面及踢脚板干净无尘土、无污迹。</w:t>
      </w:r>
    </w:p>
    <w:p>
      <w:pPr>
        <w:pStyle w:val="BodyText"/>
        <w:spacing w:before="241"/>
        <w:ind w:left="1297"/>
      </w:pPr>
      <w:r>
        <w:t>3、扶手、栏杆无尘土、无污渍。</w:t>
      </w:r>
    </w:p>
    <w:p>
      <w:pPr>
        <w:pStyle w:val="BodyText"/>
        <w:spacing w:before="237"/>
        <w:ind w:left="1297"/>
      </w:pPr>
      <w:r>
        <w:t>4、平台及台阶无杂物、头发、无尘土、黑道，干净整洁。</w:t>
      </w:r>
    </w:p>
    <w:p>
      <w:pPr>
        <w:pStyle w:val="BodyText"/>
        <w:spacing w:before="241"/>
        <w:ind w:left="1297"/>
      </w:pPr>
      <w:r>
        <w:t>5、楼道内无堆放杂物。</w:t>
      </w:r>
    </w:p>
    <w:p>
      <w:pPr>
        <w:pStyle w:val="Heading3"/>
        <w:spacing w:before="237"/>
      </w:pPr>
      <w:r>
        <w:t>（十七</w:t>
      </w:r>
      <w:r>
        <w:rPr>
          <w:spacing w:val="-174"/>
        </w:rPr>
        <w:t>）</w:t>
      </w:r>
      <w:r>
        <w:t>、大厅的清洁质量标准</w:t>
      </w:r>
    </w:p>
    <w:p>
      <w:pPr>
        <w:pStyle w:val="BodyText"/>
        <w:spacing w:before="241"/>
        <w:ind w:left="1297"/>
      </w:pPr>
      <w:r>
        <w:t>1、天花板、灯罩、排风口及龙骨架干净无尘土、无污迹。</w:t>
      </w:r>
    </w:p>
    <w:p>
      <w:pPr>
        <w:pStyle w:val="BodyText"/>
        <w:spacing w:before="237"/>
        <w:ind w:left="1297"/>
      </w:pPr>
      <w:r>
        <w:t>2、墙面及踢脚板干净、无尘土、无污渍。</w:t>
      </w:r>
    </w:p>
    <w:p>
      <w:pPr>
        <w:pStyle w:val="BodyText"/>
        <w:spacing w:before="241"/>
        <w:ind w:left="1297"/>
      </w:pPr>
      <w:r>
        <w:t>3、玻璃门及窗体玻璃干净无手印、无污迹，窗框无尘土。</w:t>
      </w:r>
    </w:p>
    <w:p>
      <w:pPr>
        <w:pStyle w:val="BodyText"/>
        <w:spacing w:before="237"/>
        <w:ind w:left="1297"/>
      </w:pPr>
      <w:r>
        <w:t>4、前台办公桌面、台面干净无尘土、污迹。</w:t>
      </w:r>
    </w:p>
    <w:p>
      <w:pPr>
        <w:pStyle w:val="BodyText"/>
        <w:spacing w:before="242"/>
        <w:ind w:left="1297"/>
      </w:pPr>
      <w:r>
        <w:t>5、电脑、电话消毒彻底、干净无污。</w:t>
      </w:r>
    </w:p>
    <w:p>
      <w:pPr>
        <w:pStyle w:val="BodyText"/>
        <w:spacing w:before="237"/>
        <w:ind w:left="1297"/>
      </w:pPr>
      <w:r>
        <w:t>6、文件柜、书报架摆放整齐，干净无尘土。</w:t>
      </w:r>
    </w:p>
    <w:p>
      <w:pPr>
        <w:pStyle w:val="BodyText"/>
        <w:spacing w:before="241"/>
        <w:ind w:left="1297"/>
      </w:pPr>
      <w:r>
        <w:t>7、地面及边角干净、无水迹、无尘土、污物。</w:t>
      </w:r>
    </w:p>
    <w:p>
      <w:pPr>
        <w:pStyle w:val="BodyText"/>
        <w:spacing w:before="237"/>
        <w:ind w:left="1297"/>
      </w:pPr>
      <w:r>
        <w:t>8、大厅内摆放的绿植等盆体干净无尘土，绿叶无浮沉，盆内无杂物。</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8"/>
        </w:rPr>
      </w:pPr>
    </w:p>
    <w:p>
      <w:pPr>
        <w:spacing w:before="0"/>
        <w:ind w:left="0" w:right="658" w:firstLine="0"/>
        <w:jc w:val="right"/>
        <w:rPr>
          <w:rFonts w:ascii="Arial"/>
          <w:sz w:val="27"/>
        </w:rPr>
      </w:pPr>
      <w:r>
        <w:pict>
          <v:group id="_x0000_s1072" style="width:607.65pt;height:58.7pt;margin-top:-17pt;margin-left:134.85pt;mso-position-horizontal-relative:page;position:absolute;z-index:251719680" coordorigin="2697,-340" coordsize="12153,1174">
            <v:shape id="_x0000_s1073" type="#_x0000_t75" style="width:12153;height:1120;left:2697;position:absolute;top:-286" stroked="f">
              <v:imagedata r:id="rId14" o:title=""/>
            </v:shape>
            <v:shape id="_x0000_s1074"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15</w:t>
      </w:r>
    </w:p>
    <w:p>
      <w:pPr>
        <w:spacing w:after="0"/>
        <w:jc w:val="right"/>
        <w:rPr>
          <w:rFonts w:ascii="Arial"/>
          <w:sz w:val="27"/>
        </w:rPr>
        <w:sectPr>
          <w:pgSz w:w="17860" w:h="25260"/>
          <w:pgMar w:top="1420" w:right="2080" w:bottom="280" w:left="2120" w:header="708" w:footer="708"/>
          <w:pgNumType w:start="16"/>
          <w:cols w:space="708"/>
        </w:sectPr>
      </w:pPr>
    </w:p>
    <w:p>
      <w:pPr>
        <w:spacing w:before="43"/>
        <w:ind w:left="0" w:right="38" w:firstLine="0"/>
        <w:jc w:val="center"/>
        <w:rPr>
          <w:rFonts w:ascii="宋体" w:eastAsia="宋体" w:hAnsi="宋体" w:hint="eastAsia"/>
          <w:sz w:val="31"/>
        </w:rPr>
      </w:pPr>
      <w:r>
        <w:drawing>
          <wp:anchor distT="0" distB="0" distL="0" distR="0" simplePos="0" relativeHeight="251727872" behindDoc="1" locked="0" layoutInCell="1" allowOverlap="1">
            <wp:simplePos x="0" y="0"/>
            <wp:positionH relativeFrom="page">
              <wp:posOffset>0</wp:posOffset>
            </wp:positionH>
            <wp:positionV relativeFrom="page">
              <wp:posOffset>0</wp:posOffset>
            </wp:positionV>
            <wp:extent cx="11340845" cy="15849600"/>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725824"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9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26848"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10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5"/>
        <w:rPr>
          <w:rFonts w:ascii="宋体"/>
          <w:sz w:val="22"/>
        </w:rPr>
      </w:pPr>
    </w:p>
    <w:p>
      <w:pPr>
        <w:pStyle w:val="Heading3"/>
        <w:spacing w:before="49"/>
      </w:pPr>
      <w:r>
        <w:t>（十八）卫生消毒消杀标准</w:t>
      </w:r>
    </w:p>
    <w:p>
      <w:pPr>
        <w:pStyle w:val="BodyText"/>
        <w:spacing w:before="238"/>
        <w:ind w:left="1297"/>
      </w:pPr>
      <w:r>
        <w:t>1</w:t>
      </w:r>
      <w:r>
        <w:rPr>
          <w:spacing w:val="-26"/>
        </w:rPr>
        <w:t>、编制《卫生消毒消杀标准》，对清洁人员进行培训考核，合格方允许上岗；</w:t>
      </w:r>
    </w:p>
    <w:p>
      <w:pPr>
        <w:pStyle w:val="BodyText"/>
        <w:spacing w:before="240" w:line="362" w:lineRule="auto"/>
        <w:ind w:left="577" w:right="608" w:firstLine="719"/>
      </w:pPr>
      <w:r>
        <w:t>2</w:t>
      </w:r>
      <w:r>
        <w:rPr>
          <w:spacing w:val="-4"/>
        </w:rPr>
        <w:t xml:space="preserve">、夏季等蚊、蝇、孳生季节每月消杀 </w:t>
      </w:r>
      <w:r>
        <w:t>1</w:t>
      </w:r>
      <w:r>
        <w:rPr>
          <w:spacing w:val="-10"/>
        </w:rPr>
        <w:t xml:space="preserve"> 次，其他根据季节和当地情况制定</w:t>
      </w:r>
      <w:r>
        <w:t>具体计划；</w:t>
      </w:r>
    </w:p>
    <w:p>
      <w:pPr>
        <w:pStyle w:val="BodyText"/>
        <w:spacing w:before="8" w:line="362" w:lineRule="auto"/>
        <w:ind w:left="577" w:right="428" w:firstLine="719"/>
      </w:pPr>
      <w:r>
        <w:t>3</w:t>
      </w:r>
      <w:r>
        <w:rPr>
          <w:spacing w:val="-24"/>
        </w:rPr>
        <w:t xml:space="preserve">、每季进行 </w:t>
      </w:r>
      <w:r>
        <w:t>1</w:t>
      </w:r>
      <w:r>
        <w:rPr>
          <w:spacing w:val="-15"/>
        </w:rPr>
        <w:t xml:space="preserve"> 次灭鼠，确保操作人员和物业使用人安全，有切实可行措施， </w:t>
      </w:r>
      <w:r>
        <w:t>不干扰使用人正常生活；</w:t>
      </w:r>
    </w:p>
    <w:p>
      <w:pPr>
        <w:pStyle w:val="BodyText"/>
        <w:spacing w:before="7"/>
        <w:ind w:left="1297"/>
      </w:pPr>
      <w:r>
        <w:t>4、绿化带环境检查及消杀每月一次；</w:t>
      </w:r>
    </w:p>
    <w:p>
      <w:pPr>
        <w:pStyle w:val="BodyText"/>
        <w:spacing w:before="238"/>
        <w:ind w:left="1297"/>
      </w:pPr>
      <w:r>
        <w:t>5</w:t>
      </w:r>
      <w:r>
        <w:rPr>
          <w:spacing w:val="-7"/>
        </w:rPr>
        <w:t xml:space="preserve">、共用卫生间检查及消杀每周 </w:t>
      </w:r>
      <w:r>
        <w:t>1</w:t>
      </w:r>
      <w:r>
        <w:rPr>
          <w:spacing w:val="-30"/>
        </w:rPr>
        <w:t xml:space="preserve"> 次；</w:t>
      </w:r>
    </w:p>
    <w:p>
      <w:pPr>
        <w:pStyle w:val="BodyText"/>
        <w:spacing w:before="241"/>
        <w:ind w:left="1297"/>
      </w:pPr>
      <w:r>
        <w:t>6、电梯及电梯厅检查及消毒每周一次；</w:t>
      </w:r>
    </w:p>
    <w:p>
      <w:pPr>
        <w:pStyle w:val="BodyText"/>
        <w:spacing w:before="237"/>
        <w:ind w:left="1297"/>
      </w:pPr>
      <w:r>
        <w:t>7、根据实际情况合理对其他公共部位消毒消杀。</w:t>
      </w:r>
    </w:p>
    <w:p>
      <w:pPr>
        <w:pStyle w:val="BodyText"/>
        <w:spacing w:before="7"/>
        <w:rPr>
          <w:sz w:val="15"/>
        </w:rPr>
      </w:pPr>
      <w:r>
        <w:drawing>
          <wp:anchor distT="0" distB="0" distL="0" distR="0" simplePos="0" relativeHeight="251723776" behindDoc="0" locked="0" layoutInCell="1" allowOverlap="1">
            <wp:simplePos x="0" y="0"/>
            <wp:positionH relativeFrom="page">
              <wp:posOffset>1676400</wp:posOffset>
            </wp:positionH>
            <wp:positionV relativeFrom="paragraph">
              <wp:posOffset>151693</wp:posOffset>
            </wp:positionV>
            <wp:extent cx="7980997" cy="595407"/>
            <wp:effectExtent l="0" t="0" r="0" b="0"/>
            <wp:wrapTopAndBottom/>
            <wp:docPr id="10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5.png"/>
                    <pic:cNvPicPr/>
                  </pic:nvPicPr>
                  <pic:blipFill>
                    <a:blip xmlns:r="http://schemas.openxmlformats.org/officeDocument/2006/relationships" r:embed="rId18" cstate="print"/>
                    <a:stretch>
                      <a:fillRect/>
                    </a:stretch>
                  </pic:blipFill>
                  <pic:spPr>
                    <a:xfrm>
                      <a:off x="0" y="0"/>
                      <a:ext cx="7980997" cy="595407"/>
                    </a:xfrm>
                    <a:prstGeom prst="rect">
                      <a:avLst/>
                    </a:prstGeom>
                  </pic:spPr>
                </pic:pic>
              </a:graphicData>
            </a:graphic>
          </wp:anchor>
        </w:drawing>
      </w:r>
    </w:p>
    <w:p>
      <w:pPr>
        <w:pStyle w:val="Heading1"/>
        <w:tabs>
          <w:tab w:val="left" w:pos="2034"/>
        </w:tabs>
        <w:spacing w:before="70"/>
        <w:ind w:right="55"/>
      </w:pPr>
      <w:r>
        <w:rPr>
          <w:color w:val="7F0000"/>
        </w:rPr>
        <w:t>第三节</w:t>
        <w:tab/>
      </w:r>
      <w:r>
        <w:rPr>
          <w:color w:val="7F0000"/>
          <w:w w:val="95"/>
        </w:rPr>
        <w:t>环境卫生作业计划与程序</w:t>
      </w:r>
    </w:p>
    <w:p>
      <w:pPr>
        <w:pStyle w:val="BodyText"/>
        <w:spacing w:before="261" w:line="364" w:lineRule="auto"/>
        <w:ind w:left="577" w:right="431" w:firstLine="719"/>
        <w:jc w:val="both"/>
      </w:pPr>
      <w:r>
        <w:t xml:space="preserve">环境卫生的管理，主要通过完成日常保洁、清洁、消毒、消杀等基础工作， </w:t>
      </w:r>
      <w:r>
        <w:rPr>
          <w:spacing w:val="-18"/>
        </w:rPr>
        <w:t>包括定时、定点、定人进行垃圾的分类收集、处理和清运，通过清、扫、擦、拭、</w:t>
      </w:r>
      <w:r>
        <w:t>抹等专业性操作，保护医院环境，防治环境污染，维护辖区所有公共地方、公用部位的清洁卫生，从而塑造文明形象，提高医院的环境效益。</w:t>
      </w:r>
    </w:p>
    <w:p>
      <w:pPr>
        <w:pStyle w:val="Heading2"/>
        <w:spacing w:before="143"/>
      </w:pPr>
      <w:r>
        <w:rPr>
          <w:color w:val="7F7F00"/>
        </w:rPr>
        <w:t>一、环境卫生工作计划</w:t>
      </w:r>
    </w:p>
    <w:p>
      <w:pPr>
        <w:pStyle w:val="BodyText"/>
        <w:spacing w:before="370" w:line="364" w:lineRule="auto"/>
        <w:ind w:left="577" w:right="610" w:firstLine="719"/>
      </w:pPr>
      <w:r>
        <w:drawing>
          <wp:anchor distT="0" distB="0" distL="0" distR="0" simplePos="0" relativeHeight="251728896" behindDoc="1" locked="0" layoutInCell="1" allowOverlap="1">
            <wp:simplePos x="0" y="0"/>
            <wp:positionH relativeFrom="page">
              <wp:posOffset>1478788</wp:posOffset>
            </wp:positionH>
            <wp:positionV relativeFrom="paragraph">
              <wp:posOffset>1046733</wp:posOffset>
            </wp:positionV>
            <wp:extent cx="8401812" cy="3172841"/>
            <wp:effectExtent l="0" t="0" r="0" b="0"/>
            <wp:wrapNone/>
            <wp:docPr id="10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6.png"/>
                    <pic:cNvPicPr/>
                  </pic:nvPicPr>
                  <pic:blipFill>
                    <a:blip xmlns:r="http://schemas.openxmlformats.org/officeDocument/2006/relationships" r:embed="rId19" cstate="print"/>
                    <a:stretch>
                      <a:fillRect/>
                    </a:stretch>
                  </pic:blipFill>
                  <pic:spPr>
                    <a:xfrm>
                      <a:off x="0" y="0"/>
                      <a:ext cx="8401812" cy="3172841"/>
                    </a:xfrm>
                    <a:prstGeom prst="rect">
                      <a:avLst/>
                    </a:prstGeom>
                  </pic:spPr>
                </pic:pic>
              </a:graphicData>
            </a:graphic>
          </wp:anchor>
        </w:drawing>
      </w:r>
      <w:r>
        <w:rPr>
          <w:spacing w:val="-10"/>
        </w:rPr>
        <w:t>根据本项目的实际情况，结合服务中心日常运作要求，现将环境卫生管理工</w:t>
      </w:r>
      <w:r>
        <w:t>作计划如下。</w:t>
      </w:r>
    </w:p>
    <w:p>
      <w:pPr>
        <w:pStyle w:val="BodyText"/>
        <w:spacing w:before="3"/>
        <w:rPr>
          <w:sz w:val="5"/>
        </w:rPr>
      </w:pPr>
    </w:p>
    <w:tbl>
      <w:tblPr>
        <w:tblStyle w:val="TableNormal0"/>
        <w:tblW w:w="0" w:type="auto"/>
        <w:jc w:val="left"/>
        <w:tblInd w:w="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2"/>
        <w:gridCol w:w="2369"/>
        <w:gridCol w:w="3115"/>
        <w:gridCol w:w="4743"/>
        <w:gridCol w:w="2124"/>
      </w:tblGrid>
      <w:tr>
        <w:tblPrEx>
          <w:tblW w:w="0" w:type="auto"/>
          <w:jc w:val="left"/>
          <w:tblInd w:w="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572" w:type="dxa"/>
          </w:tcPr>
          <w:p>
            <w:pPr>
              <w:pStyle w:val="TableParagraph"/>
              <w:rPr>
                <w:rFonts w:ascii="Times New Roman"/>
                <w:sz w:val="34"/>
              </w:rPr>
            </w:pPr>
          </w:p>
        </w:tc>
        <w:tc>
          <w:tcPr>
            <w:tcW w:w="2369" w:type="dxa"/>
          </w:tcPr>
          <w:p>
            <w:pPr>
              <w:pStyle w:val="TableParagraph"/>
              <w:spacing w:line="411" w:lineRule="exact"/>
              <w:ind w:right="448"/>
              <w:jc w:val="right"/>
              <w:rPr>
                <w:b/>
                <w:sz w:val="36"/>
              </w:rPr>
            </w:pPr>
            <w:r>
              <w:rPr>
                <w:b/>
                <w:w w:val="95"/>
                <w:sz w:val="36"/>
              </w:rPr>
              <w:t>服务项目</w:t>
            </w:r>
          </w:p>
        </w:tc>
        <w:tc>
          <w:tcPr>
            <w:tcW w:w="3115" w:type="dxa"/>
          </w:tcPr>
          <w:p>
            <w:pPr>
              <w:pStyle w:val="TableParagraph"/>
              <w:spacing w:line="411" w:lineRule="exact"/>
              <w:ind w:left="1148"/>
              <w:rPr>
                <w:b/>
                <w:sz w:val="36"/>
              </w:rPr>
            </w:pPr>
            <w:r>
              <w:rPr>
                <w:b/>
                <w:sz w:val="36"/>
              </w:rPr>
              <w:t>工作内容</w:t>
            </w:r>
          </w:p>
        </w:tc>
        <w:tc>
          <w:tcPr>
            <w:tcW w:w="4743" w:type="dxa"/>
          </w:tcPr>
          <w:p>
            <w:pPr>
              <w:pStyle w:val="TableParagraph"/>
              <w:spacing w:line="411" w:lineRule="exact"/>
              <w:ind w:left="1962"/>
              <w:rPr>
                <w:b/>
                <w:sz w:val="36"/>
              </w:rPr>
            </w:pPr>
            <w:r>
              <w:rPr>
                <w:b/>
                <w:sz w:val="36"/>
              </w:rPr>
              <w:t>清洁标准</w:t>
            </w:r>
          </w:p>
        </w:tc>
        <w:tc>
          <w:tcPr>
            <w:tcW w:w="2124" w:type="dxa"/>
          </w:tcPr>
          <w:p>
            <w:pPr>
              <w:pStyle w:val="TableParagraph"/>
              <w:spacing w:line="411" w:lineRule="exact"/>
              <w:ind w:left="161"/>
              <w:rPr>
                <w:b/>
                <w:sz w:val="36"/>
              </w:rPr>
            </w:pPr>
            <w:r>
              <w:rPr>
                <w:b/>
                <w:sz w:val="36"/>
              </w:rPr>
              <w:t>工作频率</w:t>
            </w:r>
          </w:p>
        </w:tc>
      </w:tr>
      <w:tr>
        <w:tblPrEx>
          <w:tblW w:w="0" w:type="auto"/>
          <w:jc w:val="left"/>
          <w:tblInd w:w="347" w:type="dxa"/>
          <w:tblLayout w:type="fixed"/>
          <w:tblCellMar>
            <w:top w:w="0" w:type="dxa"/>
            <w:left w:w="0" w:type="dxa"/>
            <w:bottom w:w="0" w:type="dxa"/>
            <w:right w:w="0" w:type="dxa"/>
          </w:tblCellMar>
          <w:tblLook w:val="01E0"/>
        </w:tblPrEx>
        <w:trPr>
          <w:trHeight w:val="2121"/>
          <w:jc w:val="left"/>
        </w:trPr>
        <w:tc>
          <w:tcPr>
            <w:tcW w:w="572" w:type="dxa"/>
          </w:tcPr>
          <w:p>
            <w:pPr>
              <w:pStyle w:val="TableParagraph"/>
              <w:spacing w:before="9"/>
              <w:rPr>
                <w:sz w:val="46"/>
              </w:rPr>
            </w:pPr>
          </w:p>
          <w:p>
            <w:pPr>
              <w:pStyle w:val="TableParagraph"/>
              <w:spacing w:line="700" w:lineRule="atLeast"/>
              <w:ind w:left="50" w:right="161"/>
              <w:rPr>
                <w:sz w:val="36"/>
              </w:rPr>
            </w:pPr>
            <w:r>
              <w:rPr>
                <w:sz w:val="36"/>
              </w:rPr>
              <w:t>大楼</w:t>
            </w:r>
          </w:p>
        </w:tc>
        <w:tc>
          <w:tcPr>
            <w:tcW w:w="2369" w:type="dxa"/>
          </w:tcPr>
          <w:p>
            <w:pPr>
              <w:pStyle w:val="TableParagraph"/>
              <w:spacing w:before="6"/>
              <w:rPr>
                <w:sz w:val="37"/>
              </w:rPr>
            </w:pPr>
          </w:p>
          <w:p>
            <w:pPr>
              <w:pStyle w:val="TableParagraph"/>
              <w:spacing w:line="364" w:lineRule="auto"/>
              <w:ind w:left="161" w:right="160"/>
              <w:rPr>
                <w:sz w:val="36"/>
              </w:rPr>
            </w:pPr>
            <w:r>
              <w:rPr>
                <w:sz w:val="36"/>
              </w:rPr>
              <w:t>大堂、各科室、过道</w:t>
            </w:r>
          </w:p>
        </w:tc>
        <w:tc>
          <w:tcPr>
            <w:tcW w:w="3115" w:type="dxa"/>
          </w:tcPr>
          <w:p>
            <w:pPr>
              <w:pStyle w:val="TableParagraph"/>
              <w:spacing w:before="127"/>
              <w:ind w:left="161"/>
              <w:rPr>
                <w:sz w:val="36"/>
              </w:rPr>
            </w:pPr>
            <w:r>
              <w:rPr>
                <w:sz w:val="36"/>
              </w:rPr>
              <w:t>清扫拖擦、地面、</w:t>
            </w:r>
          </w:p>
          <w:p>
            <w:pPr>
              <w:pStyle w:val="TableParagraph"/>
              <w:spacing w:before="3" w:line="700" w:lineRule="atLeast"/>
              <w:ind w:left="161" w:right="71"/>
              <w:rPr>
                <w:sz w:val="36"/>
              </w:rPr>
            </w:pPr>
            <w:r>
              <w:rPr>
                <w:spacing w:val="-43"/>
                <w:sz w:val="36"/>
              </w:rPr>
              <w:t>墙壁、桌椅、器材、</w:t>
            </w:r>
            <w:r>
              <w:rPr>
                <w:sz w:val="36"/>
              </w:rPr>
              <w:t>清洁窗户等</w:t>
            </w:r>
          </w:p>
        </w:tc>
        <w:tc>
          <w:tcPr>
            <w:tcW w:w="4743" w:type="dxa"/>
          </w:tcPr>
          <w:p>
            <w:pPr>
              <w:pStyle w:val="TableParagraph"/>
              <w:spacing w:before="127"/>
              <w:ind w:left="71"/>
              <w:rPr>
                <w:sz w:val="36"/>
              </w:rPr>
            </w:pPr>
            <w:r>
              <w:rPr>
                <w:spacing w:val="-15"/>
                <w:sz w:val="36"/>
              </w:rPr>
              <w:t>地面干净整洁，无垃圾、无污</w:t>
            </w:r>
          </w:p>
          <w:p>
            <w:pPr>
              <w:pStyle w:val="TableParagraph"/>
              <w:spacing w:before="3" w:line="700" w:lineRule="atLeast"/>
              <w:ind w:left="71" w:right="162"/>
              <w:rPr>
                <w:sz w:val="36"/>
              </w:rPr>
            </w:pPr>
            <w:r>
              <w:rPr>
                <w:spacing w:val="-17"/>
                <w:sz w:val="36"/>
              </w:rPr>
              <w:t>渍，桌椅、器材无积尘、窗户</w:t>
            </w:r>
            <w:r>
              <w:rPr>
                <w:sz w:val="36"/>
              </w:rPr>
              <w:t>干净明亮</w:t>
            </w:r>
          </w:p>
        </w:tc>
        <w:tc>
          <w:tcPr>
            <w:tcW w:w="2124" w:type="dxa"/>
          </w:tcPr>
          <w:p>
            <w:pPr>
              <w:pStyle w:val="TableParagraph"/>
              <w:spacing w:before="127"/>
              <w:ind w:left="161"/>
              <w:rPr>
                <w:sz w:val="36"/>
              </w:rPr>
            </w:pPr>
            <w:r>
              <w:rPr>
                <w:sz w:val="36"/>
              </w:rPr>
              <w:t>4</w:t>
            </w:r>
            <w:r>
              <w:rPr>
                <w:spacing w:val="-45"/>
                <w:sz w:val="36"/>
              </w:rPr>
              <w:t xml:space="preserve"> 次</w:t>
            </w:r>
            <w:r>
              <w:rPr>
                <w:sz w:val="36"/>
              </w:rPr>
              <w:t>/日清扫</w:t>
            </w:r>
          </w:p>
          <w:p>
            <w:pPr>
              <w:pStyle w:val="TableParagraph"/>
              <w:spacing w:before="242"/>
              <w:ind w:left="161"/>
              <w:rPr>
                <w:sz w:val="36"/>
              </w:rPr>
            </w:pPr>
            <w:r>
              <w:rPr>
                <w:sz w:val="36"/>
              </w:rPr>
              <w:t>2</w:t>
            </w:r>
            <w:r>
              <w:rPr>
                <w:spacing w:val="-45"/>
                <w:sz w:val="36"/>
              </w:rPr>
              <w:t xml:space="preserve"> 次</w:t>
            </w:r>
            <w:r>
              <w:rPr>
                <w:sz w:val="36"/>
              </w:rPr>
              <w:t>/日拖擦</w:t>
            </w:r>
          </w:p>
        </w:tc>
      </w:tr>
      <w:tr>
        <w:tblPrEx>
          <w:tblW w:w="0" w:type="auto"/>
          <w:jc w:val="left"/>
          <w:tblInd w:w="347" w:type="dxa"/>
          <w:tblLayout w:type="fixed"/>
          <w:tblCellMar>
            <w:top w:w="0" w:type="dxa"/>
            <w:left w:w="0" w:type="dxa"/>
            <w:bottom w:w="0" w:type="dxa"/>
            <w:right w:w="0" w:type="dxa"/>
          </w:tblCellMar>
          <w:tblLook w:val="01E0"/>
        </w:tblPrEx>
        <w:trPr>
          <w:trHeight w:val="705"/>
          <w:jc w:val="left"/>
        </w:trPr>
        <w:tc>
          <w:tcPr>
            <w:tcW w:w="572" w:type="dxa"/>
          </w:tcPr>
          <w:p>
            <w:pPr>
              <w:pStyle w:val="TableParagraph"/>
              <w:spacing w:before="120"/>
              <w:ind w:left="50"/>
              <w:rPr>
                <w:sz w:val="36"/>
              </w:rPr>
            </w:pPr>
            <w:r>
              <w:rPr>
                <w:sz w:val="36"/>
              </w:rPr>
              <w:t>内</w:t>
            </w:r>
          </w:p>
        </w:tc>
        <w:tc>
          <w:tcPr>
            <w:tcW w:w="2369" w:type="dxa"/>
          </w:tcPr>
          <w:p>
            <w:pPr>
              <w:pStyle w:val="TableParagraph"/>
              <w:rPr>
                <w:rFonts w:ascii="Times New Roman"/>
                <w:sz w:val="34"/>
              </w:rPr>
            </w:pPr>
          </w:p>
        </w:tc>
        <w:tc>
          <w:tcPr>
            <w:tcW w:w="3115" w:type="dxa"/>
          </w:tcPr>
          <w:p>
            <w:pPr>
              <w:pStyle w:val="TableParagraph"/>
              <w:spacing w:before="127"/>
              <w:ind w:left="161"/>
              <w:rPr>
                <w:sz w:val="36"/>
              </w:rPr>
            </w:pPr>
            <w:r>
              <w:rPr>
                <w:sz w:val="36"/>
              </w:rPr>
              <w:t>彻底全面清洁地</w:t>
            </w:r>
          </w:p>
        </w:tc>
        <w:tc>
          <w:tcPr>
            <w:tcW w:w="4743" w:type="dxa"/>
          </w:tcPr>
          <w:p>
            <w:pPr>
              <w:pStyle w:val="TableParagraph"/>
              <w:spacing w:before="127"/>
              <w:ind w:left="71"/>
              <w:rPr>
                <w:sz w:val="36"/>
              </w:rPr>
            </w:pPr>
            <w:r>
              <w:rPr>
                <w:spacing w:val="-15"/>
                <w:sz w:val="36"/>
              </w:rPr>
              <w:t>地面干净整洁，无垃圾、无污</w:t>
            </w:r>
          </w:p>
        </w:tc>
        <w:tc>
          <w:tcPr>
            <w:tcW w:w="2124" w:type="dxa"/>
          </w:tcPr>
          <w:p>
            <w:pPr>
              <w:pStyle w:val="TableParagraph"/>
              <w:rPr>
                <w:rFonts w:ascii="Times New Roman"/>
                <w:sz w:val="34"/>
              </w:rPr>
            </w:pPr>
          </w:p>
        </w:tc>
      </w:tr>
      <w:tr>
        <w:tblPrEx>
          <w:tblW w:w="0" w:type="auto"/>
          <w:jc w:val="left"/>
          <w:tblInd w:w="347" w:type="dxa"/>
          <w:tblLayout w:type="fixed"/>
          <w:tblCellMar>
            <w:top w:w="0" w:type="dxa"/>
            <w:left w:w="0" w:type="dxa"/>
            <w:bottom w:w="0" w:type="dxa"/>
            <w:right w:w="0" w:type="dxa"/>
          </w:tblCellMar>
          <w:tblLook w:val="01E0"/>
        </w:tblPrEx>
        <w:trPr>
          <w:trHeight w:val="705"/>
          <w:jc w:val="left"/>
        </w:trPr>
        <w:tc>
          <w:tcPr>
            <w:tcW w:w="572" w:type="dxa"/>
          </w:tcPr>
          <w:p>
            <w:pPr>
              <w:pStyle w:val="TableParagraph"/>
              <w:spacing w:before="116"/>
              <w:ind w:left="50"/>
              <w:rPr>
                <w:sz w:val="36"/>
              </w:rPr>
            </w:pPr>
            <w:r>
              <w:rPr>
                <w:sz w:val="36"/>
              </w:rPr>
              <w:t>部</w:t>
            </w:r>
          </w:p>
        </w:tc>
        <w:tc>
          <w:tcPr>
            <w:tcW w:w="2369" w:type="dxa"/>
          </w:tcPr>
          <w:p>
            <w:pPr>
              <w:pStyle w:val="TableParagraph"/>
              <w:spacing w:before="124"/>
              <w:ind w:right="405"/>
              <w:jc w:val="right"/>
              <w:rPr>
                <w:sz w:val="36"/>
              </w:rPr>
            </w:pPr>
            <w:r>
              <w:rPr>
                <w:sz w:val="36"/>
              </w:rPr>
              <w:t>各楼层病房</w:t>
            </w:r>
          </w:p>
        </w:tc>
        <w:tc>
          <w:tcPr>
            <w:tcW w:w="3115" w:type="dxa"/>
          </w:tcPr>
          <w:p>
            <w:pPr>
              <w:pStyle w:val="TableParagraph"/>
              <w:spacing w:before="124"/>
              <w:ind w:left="161"/>
              <w:rPr>
                <w:sz w:val="36"/>
              </w:rPr>
            </w:pPr>
            <w:r>
              <w:rPr>
                <w:sz w:val="36"/>
              </w:rPr>
              <w:t>面、擦拭桌椅、器</w:t>
            </w:r>
          </w:p>
        </w:tc>
        <w:tc>
          <w:tcPr>
            <w:tcW w:w="4743" w:type="dxa"/>
          </w:tcPr>
          <w:p>
            <w:pPr>
              <w:pStyle w:val="TableParagraph"/>
              <w:spacing w:before="124"/>
              <w:ind w:left="71"/>
              <w:rPr>
                <w:sz w:val="36"/>
              </w:rPr>
            </w:pPr>
            <w:r>
              <w:rPr>
                <w:spacing w:val="-16"/>
                <w:sz w:val="36"/>
              </w:rPr>
              <w:t>渍，桌椅、器材无积尘、窗户</w:t>
            </w:r>
          </w:p>
        </w:tc>
        <w:tc>
          <w:tcPr>
            <w:tcW w:w="2124" w:type="dxa"/>
          </w:tcPr>
          <w:p>
            <w:pPr>
              <w:pStyle w:val="TableParagraph"/>
              <w:spacing w:before="124"/>
              <w:ind w:left="902"/>
              <w:rPr>
                <w:sz w:val="36"/>
              </w:rPr>
            </w:pPr>
            <w:r>
              <w:rPr>
                <w:sz w:val="36"/>
              </w:rPr>
              <w:t>2</w:t>
            </w:r>
            <w:r>
              <w:rPr>
                <w:spacing w:val="-45"/>
                <w:sz w:val="36"/>
              </w:rPr>
              <w:t xml:space="preserve"> 次</w:t>
            </w:r>
            <w:r>
              <w:rPr>
                <w:sz w:val="36"/>
              </w:rPr>
              <w:t>/日</w:t>
            </w:r>
          </w:p>
        </w:tc>
      </w:tr>
      <w:tr>
        <w:tblPrEx>
          <w:tblW w:w="0" w:type="auto"/>
          <w:jc w:val="left"/>
          <w:tblInd w:w="347" w:type="dxa"/>
          <w:tblLayout w:type="fixed"/>
          <w:tblCellMar>
            <w:top w:w="0" w:type="dxa"/>
            <w:left w:w="0" w:type="dxa"/>
            <w:bottom w:w="0" w:type="dxa"/>
            <w:right w:w="0" w:type="dxa"/>
          </w:tblCellMar>
          <w:tblLook w:val="01E0"/>
        </w:tblPrEx>
        <w:trPr>
          <w:trHeight w:val="530"/>
          <w:jc w:val="left"/>
        </w:trPr>
        <w:tc>
          <w:tcPr>
            <w:tcW w:w="572" w:type="dxa"/>
          </w:tcPr>
          <w:p>
            <w:pPr>
              <w:pStyle w:val="TableParagraph"/>
              <w:rPr>
                <w:rFonts w:ascii="Times New Roman"/>
                <w:sz w:val="34"/>
              </w:rPr>
            </w:pPr>
          </w:p>
        </w:tc>
        <w:tc>
          <w:tcPr>
            <w:tcW w:w="2369" w:type="dxa"/>
          </w:tcPr>
          <w:p>
            <w:pPr>
              <w:pStyle w:val="TableParagraph"/>
              <w:rPr>
                <w:rFonts w:ascii="Times New Roman"/>
                <w:sz w:val="34"/>
              </w:rPr>
            </w:pPr>
          </w:p>
        </w:tc>
        <w:tc>
          <w:tcPr>
            <w:tcW w:w="3115" w:type="dxa"/>
          </w:tcPr>
          <w:p>
            <w:pPr>
              <w:pStyle w:val="TableParagraph"/>
              <w:spacing w:before="120" w:line="391" w:lineRule="exact"/>
              <w:ind w:left="161"/>
              <w:rPr>
                <w:sz w:val="36"/>
              </w:rPr>
            </w:pPr>
            <w:r>
              <w:rPr>
                <w:sz w:val="36"/>
              </w:rPr>
              <w:t>材、清洁窗户</w:t>
            </w:r>
          </w:p>
        </w:tc>
        <w:tc>
          <w:tcPr>
            <w:tcW w:w="4743" w:type="dxa"/>
          </w:tcPr>
          <w:p>
            <w:pPr>
              <w:pStyle w:val="TableParagraph"/>
              <w:spacing w:before="120" w:line="391" w:lineRule="exact"/>
              <w:ind w:left="71"/>
              <w:rPr>
                <w:sz w:val="36"/>
              </w:rPr>
            </w:pPr>
            <w:r>
              <w:rPr>
                <w:sz w:val="36"/>
              </w:rPr>
              <w:t>干净明亮</w:t>
            </w:r>
          </w:p>
        </w:tc>
        <w:tc>
          <w:tcPr>
            <w:tcW w:w="2124" w:type="dxa"/>
          </w:tcPr>
          <w:p>
            <w:pPr>
              <w:pStyle w:val="TableParagraph"/>
              <w:rPr>
                <w:rFonts w:ascii="Times New Roman"/>
                <w:sz w:val="34"/>
              </w:rPr>
            </w:pPr>
          </w:p>
        </w:tc>
      </w:tr>
    </w:tbl>
    <w:p>
      <w:pPr>
        <w:pStyle w:val="BodyText"/>
      </w:pPr>
    </w:p>
    <w:p>
      <w:pPr>
        <w:pStyle w:val="BodyText"/>
      </w:pPr>
    </w:p>
    <w:p>
      <w:pPr>
        <w:pStyle w:val="BodyText"/>
        <w:spacing w:before="6"/>
      </w:pPr>
    </w:p>
    <w:p>
      <w:pPr>
        <w:spacing w:before="0"/>
        <w:ind w:left="0" w:right="658" w:firstLine="0"/>
        <w:jc w:val="right"/>
        <w:rPr>
          <w:rFonts w:ascii="Arial"/>
          <w:sz w:val="27"/>
        </w:rPr>
      </w:pPr>
      <w:r>
        <w:pict>
          <v:group id="_x0000_s1075" style="width:607.65pt;height:58.7pt;margin-top:-17pt;margin-left:134.85pt;mso-position-horizontal-relative:page;position:absolute;z-index:251724800" coordorigin="2697,-340" coordsize="12153,1174">
            <v:shape id="_x0000_s1076" type="#_x0000_t75" style="width:12153;height:1120;left:2697;position:absolute;top:-286" stroked="f">
              <v:imagedata r:id="rId20" o:title=""/>
            </v:shape>
            <v:shape id="_x0000_s1077"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16</w:t>
      </w:r>
    </w:p>
    <w:p>
      <w:pPr>
        <w:spacing w:after="0"/>
        <w:jc w:val="right"/>
        <w:rPr>
          <w:rFonts w:ascii="Arial"/>
          <w:sz w:val="27"/>
        </w:rPr>
        <w:sectPr>
          <w:pgSz w:w="17860" w:h="25260"/>
          <w:pgMar w:top="1420" w:right="2080" w:bottom="280" w:left="2120" w:header="708" w:footer="708"/>
          <w:pgNumType w:start="17"/>
          <w:cols w:space="708"/>
        </w:sectPr>
      </w:pPr>
    </w:p>
    <w:p>
      <w:pPr>
        <w:spacing w:before="43"/>
        <w:ind w:left="0" w:right="38" w:firstLine="0"/>
        <w:jc w:val="center"/>
        <w:rPr>
          <w:rFonts w:ascii="宋体" w:eastAsia="宋体" w:hAnsi="宋体" w:hint="eastAsia"/>
          <w:sz w:val="31"/>
        </w:rPr>
      </w:pPr>
      <w:r>
        <w:drawing>
          <wp:anchor distT="0" distB="0" distL="0" distR="0" simplePos="0" relativeHeight="251732992" behindDoc="1" locked="0" layoutInCell="1" allowOverlap="1">
            <wp:simplePos x="0" y="0"/>
            <wp:positionH relativeFrom="page">
              <wp:posOffset>0</wp:posOffset>
            </wp:positionH>
            <wp:positionV relativeFrom="page">
              <wp:posOffset>0</wp:posOffset>
            </wp:positionV>
            <wp:extent cx="11340845" cy="15849600"/>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2.png"/>
                    <pic:cNvPicPr/>
                  </pic:nvPicPr>
                  <pic:blipFill>
                    <a:blip xmlns:r="http://schemas.openxmlformats.org/officeDocument/2006/relationships" r:embed="rId5" cstate="print"/>
                    <a:stretch>
                      <a:fillRect/>
                    </a:stretch>
                  </pic:blipFill>
                  <pic:spPr>
                    <a:xfrm>
                      <a:off x="0" y="0"/>
                      <a:ext cx="11340845" cy="15849600"/>
                    </a:xfrm>
                    <a:prstGeom prst="rect">
                      <a:avLst/>
                    </a:prstGeom>
                  </pic:spPr>
                </pic:pic>
              </a:graphicData>
            </a:graphic>
          </wp:anchor>
        </w:drawing>
      </w:r>
      <w:r>
        <w:pict>
          <v:group id="_x0000_s1078" style="width:665.6pt;height:619.6pt;margin-top:268pt;margin-left:114.44pt;mso-position-horizontal-relative:page;mso-position-vertical-relative:page;position:absolute;z-index:-251582464" coordorigin="2289,5360" coordsize="13312,12392">
            <v:shape id="_x0000_s1079" type="#_x0000_t75" style="width:13312;height:12392;left:2288;position:absolute;top:5360" stroked="f">
              <v:imagedata r:id="rId21" o:title=""/>
            </v:shape>
            <v:shape id="_x0000_s1080" type="#_x0000_t202" style="width:1460;height:360;left:3417;position:absolute;top:5548" filled="f" stroked="f">
              <v:textbox inset="0,0,0,0">
                <w:txbxContent>
                  <w:p>
                    <w:pPr>
                      <w:spacing w:before="0" w:line="360" w:lineRule="exact"/>
                      <w:ind w:left="0" w:right="0" w:firstLine="0"/>
                      <w:jc w:val="left"/>
                      <w:rPr>
                        <w:b/>
                        <w:sz w:val="36"/>
                      </w:rPr>
                    </w:pPr>
                    <w:r>
                      <w:rPr>
                        <w:b/>
                        <w:sz w:val="36"/>
                      </w:rPr>
                      <w:t>服务项目</w:t>
                    </w:r>
                  </w:p>
                </w:txbxContent>
              </v:textbox>
            </v:shape>
            <v:shape id="_x0000_s1081" type="#_x0000_t202" style="width:1460;height:360;left:6719;position:absolute;top:5548" filled="f" stroked="f">
              <v:textbox inset="0,0,0,0">
                <w:txbxContent>
                  <w:p>
                    <w:pPr>
                      <w:spacing w:before="0" w:line="360" w:lineRule="exact"/>
                      <w:ind w:left="0" w:right="0" w:firstLine="0"/>
                      <w:jc w:val="left"/>
                      <w:rPr>
                        <w:b/>
                        <w:sz w:val="36"/>
                      </w:rPr>
                    </w:pPr>
                    <w:r>
                      <w:rPr>
                        <w:b/>
                        <w:sz w:val="36"/>
                      </w:rPr>
                      <w:t>工作内容</w:t>
                    </w:r>
                  </w:p>
                </w:txbxContent>
              </v:textbox>
            </v:shape>
            <v:shape id="_x0000_s1082" type="#_x0000_t202" style="width:1460;height:360;left:10434;position:absolute;top:5548" filled="f" stroked="f">
              <v:textbox inset="0,0,0,0">
                <w:txbxContent>
                  <w:p>
                    <w:pPr>
                      <w:spacing w:before="0" w:line="360" w:lineRule="exact"/>
                      <w:ind w:left="0" w:right="0" w:firstLine="0"/>
                      <w:jc w:val="left"/>
                      <w:rPr>
                        <w:b/>
                        <w:sz w:val="36"/>
                      </w:rPr>
                    </w:pPr>
                    <w:r>
                      <w:rPr>
                        <w:b/>
                        <w:sz w:val="36"/>
                      </w:rPr>
                      <w:t>清洁标准</w:t>
                    </w:r>
                  </w:p>
                </w:txbxContent>
              </v:textbox>
            </v:shape>
            <v:shape id="_x0000_s1083" type="#_x0000_t202" style="width:1460;height:360;left:13758;position:absolute;top:5548" filled="f" stroked="f">
              <v:textbox inset="0,0,0,0">
                <w:txbxContent>
                  <w:p>
                    <w:pPr>
                      <w:spacing w:before="0" w:line="360" w:lineRule="exact"/>
                      <w:ind w:left="0" w:right="0" w:firstLine="0"/>
                      <w:jc w:val="left"/>
                      <w:rPr>
                        <w:b/>
                        <w:sz w:val="36"/>
                      </w:rPr>
                    </w:pPr>
                    <w:r>
                      <w:rPr>
                        <w:b/>
                        <w:sz w:val="36"/>
                      </w:rPr>
                      <w:t>工作频率</w:t>
                    </w:r>
                  </w:p>
                </w:txbxContent>
              </v:textbox>
            </v:shape>
            <v:shape id="_x0000_s1084" type="#_x0000_t202" style="width:1100;height:360;left:2466;position:absolute;top:8861" filled="f" stroked="f">
              <v:textbox inset="0,0,0,0">
                <w:txbxContent>
                  <w:p>
                    <w:pPr>
                      <w:spacing w:before="0" w:line="360" w:lineRule="exact"/>
                      <w:ind w:left="0" w:right="0" w:firstLine="0"/>
                      <w:jc w:val="left"/>
                      <w:rPr>
                        <w:sz w:val="36"/>
                      </w:rPr>
                    </w:pPr>
                    <w:r>
                      <w:rPr>
                        <w:sz w:val="36"/>
                      </w:rPr>
                      <w:t>洗手间</w:t>
                    </w:r>
                  </w:p>
                </w:txbxContent>
              </v:textbox>
            </v:shape>
            <v:shape id="_x0000_s1085" type="#_x0000_t202" style="width:740;height:1062;left:2646;position:absolute;top:13974" filled="f" stroked="f">
              <v:textbox inset="0,0,0,0">
                <w:txbxContent>
                  <w:p>
                    <w:pPr>
                      <w:spacing w:before="0" w:line="411" w:lineRule="exact"/>
                      <w:ind w:left="0" w:right="0" w:firstLine="0"/>
                      <w:jc w:val="left"/>
                      <w:rPr>
                        <w:sz w:val="36"/>
                      </w:rPr>
                    </w:pPr>
                    <w:r>
                      <w:rPr>
                        <w:sz w:val="36"/>
                      </w:rPr>
                      <w:t>公共</w:t>
                    </w:r>
                  </w:p>
                  <w:p>
                    <w:pPr>
                      <w:spacing w:before="240" w:line="411" w:lineRule="exact"/>
                      <w:ind w:left="0" w:right="0" w:firstLine="0"/>
                      <w:jc w:val="left"/>
                      <w:rPr>
                        <w:sz w:val="36"/>
                      </w:rPr>
                    </w:pPr>
                    <w:r>
                      <w:rPr>
                        <w:sz w:val="36"/>
                      </w:rPr>
                      <w:t>过道</w:t>
                    </w:r>
                  </w:p>
                </w:txbxContent>
              </v:textbox>
            </v:shape>
            <v:shape id="_x0000_s1086" type="#_x0000_t202" style="width:740;height:360;left:2646;position:absolute;top:17192" filled="f" stroked="f">
              <v:textbox inset="0,0,0,0">
                <w:txbxContent>
                  <w:p>
                    <w:pPr>
                      <w:spacing w:before="0" w:line="360" w:lineRule="exact"/>
                      <w:ind w:left="0" w:right="0" w:firstLine="0"/>
                      <w:jc w:val="left"/>
                      <w:rPr>
                        <w:sz w:val="36"/>
                      </w:rPr>
                    </w:pPr>
                    <w:r>
                      <w:rPr>
                        <w:sz w:val="36"/>
                      </w:rPr>
                      <w:t>电梯</w:t>
                    </w:r>
                  </w:p>
                </w:txbxContent>
              </v:textbox>
            </v:shape>
            <v:shape id="_x0000_s1087" type="#_x0000_t202" style="width:1820;height:360;left:3942;position:absolute;top:17192" filled="f" stroked="f">
              <v:textbox inset="0,0,0,0">
                <w:txbxContent>
                  <w:p>
                    <w:pPr>
                      <w:spacing w:before="0" w:line="360" w:lineRule="exact"/>
                      <w:ind w:left="0" w:right="0" w:firstLine="0"/>
                      <w:jc w:val="left"/>
                      <w:rPr>
                        <w:sz w:val="36"/>
                      </w:rPr>
                    </w:pPr>
                    <w:r>
                      <w:rPr>
                        <w:sz w:val="36"/>
                      </w:rPr>
                      <w:t>轿厢壁及门</w:t>
                    </w:r>
                  </w:p>
                </w:txbxContent>
              </v:textbox>
            </v:shape>
            <v:shape id="_x0000_s1088" type="#_x0000_t202" style="width:740;height:360;left:7442;position:absolute;top:17192" filled="f" stroked="f">
              <v:textbox inset="0,0,0,0">
                <w:txbxContent>
                  <w:p>
                    <w:pPr>
                      <w:spacing w:before="0" w:line="360" w:lineRule="exact"/>
                      <w:ind w:left="0" w:right="0" w:firstLine="0"/>
                      <w:jc w:val="left"/>
                      <w:rPr>
                        <w:sz w:val="36"/>
                      </w:rPr>
                    </w:pPr>
                    <w:r>
                      <w:rPr>
                        <w:sz w:val="36"/>
                      </w:rPr>
                      <w:t>清擦</w:t>
                    </w:r>
                  </w:p>
                </w:txbxContent>
              </v:textbox>
            </v:shape>
            <v:shape id="_x0000_s1089" type="#_x0000_t202" style="width:2180;height:360;left:10438;position:absolute;top:17192" filled="f" stroked="f">
              <v:textbox inset="0,0,0,0">
                <w:txbxContent>
                  <w:p>
                    <w:pPr>
                      <w:spacing w:before="0" w:line="360" w:lineRule="exact"/>
                      <w:ind w:left="0" w:right="0" w:firstLine="0"/>
                      <w:jc w:val="left"/>
                      <w:rPr>
                        <w:sz w:val="36"/>
                      </w:rPr>
                    </w:pPr>
                    <w:r>
                      <w:rPr>
                        <w:sz w:val="36"/>
                      </w:rPr>
                      <w:t>无灰尘和污渍</w:t>
                    </w:r>
                  </w:p>
                </w:txbxContent>
              </v:textbox>
            </v:shape>
            <v:shape id="_x0000_s1090" type="#_x0000_t202" style="width:1190;height:360;left:13895;position:absolute;top:17192" filled="f" stroked="f">
              <v:textbox inset="0,0,0,0">
                <w:txbxContent>
                  <w:p>
                    <w:pPr>
                      <w:spacing w:before="0" w:line="360" w:lineRule="exact"/>
                      <w:ind w:left="0" w:right="0" w:firstLine="0"/>
                      <w:jc w:val="left"/>
                      <w:rPr>
                        <w:sz w:val="36"/>
                      </w:rPr>
                    </w:pPr>
                    <w:r>
                      <w:rPr>
                        <w:sz w:val="36"/>
                      </w:rPr>
                      <w:t>2</w:t>
                    </w:r>
                    <w:r>
                      <w:rPr>
                        <w:spacing w:val="-45"/>
                        <w:sz w:val="36"/>
                      </w:rPr>
                      <w:t xml:space="preserve"> 次</w:t>
                    </w:r>
                    <w:r>
                      <w:rPr>
                        <w:sz w:val="36"/>
                      </w:rPr>
                      <w:t>/日</w:t>
                    </w:r>
                  </w:p>
                </w:txbxContent>
              </v:textbox>
            </v:shape>
          </v:group>
        </w:pict>
      </w:r>
      <w:r>
        <w:drawing>
          <wp:anchor distT="0" distB="0" distL="0" distR="0" simplePos="0" relativeHeight="251730944" behindDoc="0" locked="0" layoutInCell="1" allowOverlap="1">
            <wp:simplePos x="0" y="0"/>
            <wp:positionH relativeFrom="page">
              <wp:posOffset>1879600</wp:posOffset>
            </wp:positionH>
            <wp:positionV relativeFrom="paragraph">
              <wp:posOffset>70484</wp:posOffset>
            </wp:positionV>
            <wp:extent cx="1905000" cy="38100"/>
            <wp:effectExtent l="0" t="0" r="0" b="0"/>
            <wp:wrapNone/>
            <wp:docPr id="10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9.png"/>
                    <pic:cNvPicPr/>
                  </pic:nvPicPr>
                  <pic:blipFill>
                    <a:blip xmlns:r="http://schemas.openxmlformats.org/officeDocument/2006/relationships" r:embed="rId12" cstate="print"/>
                    <a:stretch>
                      <a:fillRect/>
                    </a:stretch>
                  </pic:blipFill>
                  <pic:spPr>
                    <a:xfrm>
                      <a:off x="0" y="0"/>
                      <a:ext cx="1905000" cy="38100"/>
                    </a:xfrm>
                    <a:prstGeom prst="rect">
                      <a:avLst/>
                    </a:prstGeom>
                  </pic:spPr>
                </pic:pic>
              </a:graphicData>
            </a:graphic>
          </wp:anchor>
        </w:drawing>
      </w:r>
      <w:r>
        <w:drawing>
          <wp:anchor distT="0" distB="0" distL="0" distR="0" simplePos="0" relativeHeight="251731968" behindDoc="0" locked="0" layoutInCell="1" allowOverlap="1">
            <wp:simplePos x="0" y="0"/>
            <wp:positionH relativeFrom="page">
              <wp:posOffset>7531100</wp:posOffset>
            </wp:positionH>
            <wp:positionV relativeFrom="paragraph">
              <wp:posOffset>70484</wp:posOffset>
            </wp:positionV>
            <wp:extent cx="2082800" cy="38100"/>
            <wp:effectExtent l="0" t="0" r="0" b="0"/>
            <wp:wrapNone/>
            <wp:docPr id="1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0.png"/>
                    <pic:cNvPicPr/>
                  </pic:nvPicPr>
                  <pic:blipFill>
                    <a:blip xmlns:r="http://schemas.openxmlformats.org/officeDocument/2006/relationships" r:embed="rId13" cstate="print"/>
                    <a:stretch>
                      <a:fillRect/>
                    </a:stretch>
                  </pic:blipFill>
                  <pic:spPr>
                    <a:xfrm>
                      <a:off x="0" y="0"/>
                      <a:ext cx="2082800" cy="38100"/>
                    </a:xfrm>
                    <a:prstGeom prst="rect">
                      <a:avLst/>
                    </a:prstGeom>
                  </pic:spPr>
                </pic:pic>
              </a:graphicData>
            </a:graphic>
          </wp:anchor>
        </w:drawing>
      </w:r>
      <w:r>
        <w:rPr>
          <w:rFonts w:ascii="宋体" w:eastAsia="宋体" w:hAnsi="宋体" w:hint="eastAsia"/>
          <w:position w:val="4"/>
          <w:sz w:val="31"/>
        </w:rPr>
        <w:t xml:space="preserve">★ </w:t>
      </w:r>
      <w:r>
        <w:rPr>
          <w:rFonts w:ascii="宋体" w:eastAsia="宋体" w:hAnsi="宋体" w:hint="eastAsia"/>
          <w:shadow/>
          <w:color w:val="989898"/>
          <w:sz w:val="27"/>
        </w:rPr>
        <w:t>迈皋桥医院保洁服务方案</w:t>
      </w:r>
      <w:r>
        <w:rPr>
          <w:rFonts w:ascii="宋体" w:eastAsia="宋体" w:hAnsi="宋体" w:hint="eastAsia"/>
          <w:shadow w:val="0"/>
          <w:color w:val="989898"/>
          <w:sz w:val="27"/>
        </w:rPr>
        <w:t xml:space="preserve"> </w:t>
      </w:r>
      <w:r>
        <w:rPr>
          <w:rFonts w:ascii="宋体" w:eastAsia="宋体" w:hAnsi="宋体" w:hint="eastAsia"/>
          <w:shadow w:val="0"/>
          <w:position w:val="4"/>
          <w:sz w:val="31"/>
        </w:rPr>
        <w:t>★</w:t>
      </w:r>
    </w:p>
    <w:p>
      <w:pPr>
        <w:pStyle w:val="BodyText"/>
        <w:rPr>
          <w:rFonts w:ascii="宋体"/>
          <w:sz w:val="20"/>
        </w:rPr>
      </w:pPr>
    </w:p>
    <w:p>
      <w:pPr>
        <w:pStyle w:val="BodyText"/>
        <w:spacing w:before="3"/>
        <w:rPr>
          <w:rFonts w:ascii="宋体"/>
          <w:sz w:val="23"/>
        </w:rPr>
      </w:pPr>
      <w:r>
        <w:pict>
          <v:group id="_x0000_s1091" style="width:661.6pt;height:108.95pt;margin-top:16.86pt;margin-left:116.44pt;mso-position-horizontal-relative:page;mso-wrap-distance-left:0;mso-wrap-distance-right:0;position:absolute;z-index:-251580416" coordorigin="2329,337" coordsize="13232,2179">
            <v:shape id="_x0000_s1092" type="#_x0000_t75" style="width:13232;height:2179;left:2328;position:absolute;top:337" stroked="f">
              <v:imagedata r:id="rId22" o:title=""/>
            </v:shape>
            <v:shape id="_x0000_s1093" type="#_x0000_t202" style="width:380;height:360;left:2510;position:absolute;top:534" filled="f" stroked="f">
              <v:textbox inset="0,0,0,0">
                <w:txbxContent>
                  <w:p>
                    <w:pPr>
                      <w:spacing w:before="0" w:line="360" w:lineRule="exact"/>
                      <w:ind w:left="0" w:right="0" w:firstLine="0"/>
                      <w:jc w:val="left"/>
                      <w:rPr>
                        <w:sz w:val="36"/>
                      </w:rPr>
                    </w:pPr>
                    <w:r>
                      <w:rPr>
                        <w:sz w:val="36"/>
                      </w:rPr>
                      <w:t>洗</w:t>
                    </w:r>
                  </w:p>
                </w:txbxContent>
              </v:textbox>
            </v:shape>
            <v:shape id="_x0000_s1094" type="#_x0000_t202" style="width:740;height:360;left:3913;position:absolute;top:520" filled="f" stroked="f">
              <v:textbox inset="0,0,0,0">
                <w:txbxContent>
                  <w:p>
                    <w:pPr>
                      <w:spacing w:before="0" w:line="360" w:lineRule="exact"/>
                      <w:ind w:left="0" w:right="0" w:firstLine="0"/>
                      <w:jc w:val="left"/>
                      <w:rPr>
                        <w:sz w:val="36"/>
                      </w:rPr>
                    </w:pPr>
                    <w:r>
                      <w:rPr>
                        <w:sz w:val="36"/>
                      </w:rPr>
                      <w:t>地面</w:t>
                    </w:r>
                  </w:p>
                </w:txbxContent>
              </v:textbox>
            </v:shape>
            <v:shape id="_x0000_s1095" type="#_x0000_t202" style="width:740;height:360;left:6283;position:absolute;top:520" filled="f" stroked="f">
              <v:textbox inset="0,0,0,0">
                <w:txbxContent>
                  <w:p>
                    <w:pPr>
                      <w:spacing w:before="0" w:line="360" w:lineRule="exact"/>
                      <w:ind w:left="0" w:right="0" w:firstLine="0"/>
                      <w:jc w:val="left"/>
                      <w:rPr>
                        <w:sz w:val="36"/>
                      </w:rPr>
                    </w:pPr>
                    <w:r>
                      <w:rPr>
                        <w:sz w:val="36"/>
                      </w:rPr>
                      <w:t>拖擦</w:t>
                    </w:r>
                  </w:p>
                </w:txbxContent>
              </v:textbox>
            </v:shape>
            <v:shape id="_x0000_s1096" type="#_x0000_t202" style="width:2180;height:360;left:9307;position:absolute;top:520" filled="f" stroked="f">
              <v:textbox inset="0,0,0,0">
                <w:txbxContent>
                  <w:p>
                    <w:pPr>
                      <w:spacing w:before="0" w:line="360" w:lineRule="exact"/>
                      <w:ind w:left="0" w:right="0" w:firstLine="0"/>
                      <w:jc w:val="left"/>
                      <w:rPr>
                        <w:sz w:val="36"/>
                      </w:rPr>
                    </w:pPr>
                    <w:r>
                      <w:rPr>
                        <w:sz w:val="36"/>
                      </w:rPr>
                      <w:t>无污渍和积水</w:t>
                    </w:r>
                  </w:p>
                </w:txbxContent>
              </v:textbox>
            </v:shape>
            <v:shape id="_x0000_s1097" type="#_x0000_t202" style="width:1910;height:360;left:13420;position:absolute;top:520" filled="f" stroked="f">
              <v:textbox inset="0,0,0,0">
                <w:txbxContent>
                  <w:p>
                    <w:pPr>
                      <w:spacing w:before="0" w:line="360" w:lineRule="exact"/>
                      <w:ind w:left="0" w:right="0" w:firstLine="0"/>
                      <w:jc w:val="left"/>
                      <w:rPr>
                        <w:sz w:val="36"/>
                      </w:rPr>
                    </w:pPr>
                    <w:r>
                      <w:rPr>
                        <w:sz w:val="36"/>
                      </w:rPr>
                      <w:t>1</w:t>
                    </w:r>
                    <w:r>
                      <w:rPr>
                        <w:spacing w:val="-45"/>
                        <w:sz w:val="36"/>
                      </w:rPr>
                      <w:t xml:space="preserve"> 次</w:t>
                    </w:r>
                    <w:r>
                      <w:rPr>
                        <w:sz w:val="36"/>
                      </w:rPr>
                      <w:t>/两小时</w:t>
                    </w:r>
                  </w:p>
                </w:txbxContent>
              </v:textbox>
            </v:shape>
            <v:shape id="_x0000_s1098" type="#_x0000_t202" style="width:380;height:360;left:2510;position:absolute;top:1236" filled="f" stroked="f">
              <v:textbox inset="0,0,0,0">
                <w:txbxContent>
                  <w:p>
                    <w:pPr>
                      <w:spacing w:before="0" w:line="360" w:lineRule="exact"/>
                      <w:ind w:left="0" w:right="0" w:firstLine="0"/>
                      <w:jc w:val="left"/>
                      <w:rPr>
                        <w:sz w:val="36"/>
                      </w:rPr>
                    </w:pPr>
                    <w:r>
                      <w:rPr>
                        <w:sz w:val="36"/>
                      </w:rPr>
                      <w:t>手</w:t>
                    </w:r>
                  </w:p>
                </w:txbxContent>
              </v:textbox>
            </v:shape>
            <v:shape id="_x0000_s1099" type="#_x0000_t202" style="width:740;height:360;left:3913;position:absolute;top:1236" filled="f" stroked="f">
              <v:textbox inset="0,0,0,0">
                <w:txbxContent>
                  <w:p>
                    <w:pPr>
                      <w:spacing w:before="0" w:line="360" w:lineRule="exact"/>
                      <w:ind w:left="0" w:right="0" w:firstLine="0"/>
                      <w:jc w:val="left"/>
                      <w:rPr>
                        <w:sz w:val="36"/>
                      </w:rPr>
                    </w:pPr>
                    <w:r>
                      <w:rPr>
                        <w:sz w:val="36"/>
                      </w:rPr>
                      <w:t>墙面</w:t>
                    </w:r>
                  </w:p>
                </w:txbxContent>
              </v:textbox>
            </v:shape>
            <v:shape id="_x0000_s1100" type="#_x0000_t202" style="width:740;height:360;left:6283;position:absolute;top:1236" filled="f" stroked="f">
              <v:textbox inset="0,0,0,0">
                <w:txbxContent>
                  <w:p>
                    <w:pPr>
                      <w:spacing w:before="0" w:line="360" w:lineRule="exact"/>
                      <w:ind w:left="0" w:right="0" w:firstLine="0"/>
                      <w:jc w:val="left"/>
                      <w:rPr>
                        <w:sz w:val="36"/>
                      </w:rPr>
                    </w:pPr>
                    <w:r>
                      <w:rPr>
                        <w:sz w:val="36"/>
                      </w:rPr>
                      <w:t>擦抹</w:t>
                    </w:r>
                  </w:p>
                </w:txbxContent>
              </v:textbox>
            </v:shape>
            <v:shape id="_x0000_s1101" type="#_x0000_t202" style="width:2540;height:360;left:9307;position:absolute;top:1236" filled="f" stroked="f">
              <v:textbox inset="0,0,0,0">
                <w:txbxContent>
                  <w:p>
                    <w:pPr>
                      <w:spacing w:before="0" w:line="360" w:lineRule="exact"/>
                      <w:ind w:left="0" w:right="0" w:firstLine="0"/>
                      <w:jc w:val="left"/>
                      <w:rPr>
                        <w:sz w:val="36"/>
                      </w:rPr>
                    </w:pPr>
                    <w:r>
                      <w:rPr>
                        <w:sz w:val="36"/>
                      </w:rPr>
                      <w:t>无灰尘、无污渍</w:t>
                    </w:r>
                  </w:p>
                </w:txbxContent>
              </v:textbox>
            </v:shape>
            <v:shape id="_x0000_s1102" type="#_x0000_t202" style="width:1190;height:360;left:13420;position:absolute;top:1236" filled="f" stroked="f">
              <v:textbox inset="0,0,0,0">
                <w:txbxContent>
                  <w:p>
                    <w:pPr>
                      <w:spacing w:before="0" w:line="360" w:lineRule="exact"/>
                      <w:ind w:left="0" w:right="0" w:firstLine="0"/>
                      <w:jc w:val="left"/>
                      <w:rPr>
                        <w:sz w:val="36"/>
                      </w:rPr>
                    </w:pPr>
                    <w:r>
                      <w:rPr>
                        <w:sz w:val="36"/>
                      </w:rPr>
                      <w:t>1</w:t>
                    </w:r>
                    <w:r>
                      <w:rPr>
                        <w:spacing w:val="-45"/>
                        <w:sz w:val="36"/>
                      </w:rPr>
                      <w:t xml:space="preserve"> 次</w:t>
                    </w:r>
                    <w:r>
                      <w:rPr>
                        <w:sz w:val="36"/>
                      </w:rPr>
                      <w:t>/日</w:t>
                    </w:r>
                  </w:p>
                </w:txbxContent>
              </v:textbox>
            </v:shape>
            <v:shape id="_x0000_s1103" type="#_x0000_t202" style="width:380;height:360;left:2510;position:absolute;top:1938" filled="f" stroked="f">
              <v:textbox inset="0,0,0,0">
                <w:txbxContent>
                  <w:p>
                    <w:pPr>
                      <w:spacing w:before="0" w:line="360" w:lineRule="exact"/>
                      <w:ind w:left="0" w:right="0" w:firstLine="0"/>
                      <w:jc w:val="left"/>
                      <w:rPr>
                        <w:sz w:val="36"/>
                      </w:rPr>
                    </w:pPr>
                    <w:r>
                      <w:rPr>
                        <w:sz w:val="36"/>
                      </w:rPr>
                      <w:t>间</w:t>
                    </w:r>
                  </w:p>
                </w:txbxContent>
              </v:textbox>
            </v:shape>
            <v:shape id="_x0000_s1104" type="#_x0000_t202" style="width:740;height:360;left:3913;position:absolute;top:1953" filled="f" stroked="f">
              <v:textbox inset="0,0,0,0">
                <w:txbxContent>
                  <w:p>
                    <w:pPr>
                      <w:spacing w:before="0" w:line="360" w:lineRule="exact"/>
                      <w:ind w:left="0" w:right="0" w:firstLine="0"/>
                      <w:jc w:val="left"/>
                      <w:rPr>
                        <w:sz w:val="36"/>
                      </w:rPr>
                    </w:pPr>
                    <w:r>
                      <w:rPr>
                        <w:sz w:val="36"/>
                      </w:rPr>
                      <w:t>蹲位</w:t>
                    </w:r>
                  </w:p>
                </w:txbxContent>
              </v:textbox>
            </v:shape>
            <v:shape id="_x0000_s1105" type="#_x0000_t202" style="width:740;height:360;left:6283;position:absolute;top:1953" filled="f" stroked="f">
              <v:textbox inset="0,0,0,0">
                <w:txbxContent>
                  <w:p>
                    <w:pPr>
                      <w:spacing w:before="0" w:line="360" w:lineRule="exact"/>
                      <w:ind w:left="0" w:right="0" w:firstLine="0"/>
                      <w:jc w:val="left"/>
                      <w:rPr>
                        <w:sz w:val="36"/>
                      </w:rPr>
                    </w:pPr>
                    <w:r>
                      <w:rPr>
                        <w:sz w:val="36"/>
                      </w:rPr>
                      <w:t>冲刷</w:t>
                    </w:r>
                  </w:p>
                </w:txbxContent>
              </v:textbox>
            </v:shape>
            <v:shape id="_x0000_s1106" type="#_x0000_t202" style="width:3980;height:360;left:8587;position:absolute;top:1953" filled="f" stroked="f">
              <v:textbox inset="0,0,0,0">
                <w:txbxContent>
                  <w:p>
                    <w:pPr>
                      <w:spacing w:before="0" w:line="360" w:lineRule="exact"/>
                      <w:ind w:left="0" w:right="0" w:firstLine="0"/>
                      <w:jc w:val="left"/>
                      <w:rPr>
                        <w:sz w:val="36"/>
                      </w:rPr>
                    </w:pPr>
                    <w:r>
                      <w:rPr>
                        <w:sz w:val="36"/>
                      </w:rPr>
                      <w:t>无便渍、无渍垢、无异味</w:t>
                    </w:r>
                  </w:p>
                </w:txbxContent>
              </v:textbox>
            </v:shape>
            <v:shape id="_x0000_s1107" type="#_x0000_t202" style="width:1280;height:360;left:13420;position:absolute;top:1953" filled="f" stroked="f">
              <v:textbox inset="0,0,0,0">
                <w:txbxContent>
                  <w:p>
                    <w:pPr>
                      <w:spacing w:before="0" w:line="360" w:lineRule="exact"/>
                      <w:ind w:left="0" w:right="0" w:firstLine="0"/>
                      <w:jc w:val="left"/>
                      <w:rPr>
                        <w:sz w:val="36"/>
                      </w:rPr>
                    </w:pPr>
                    <w:r>
                      <w:rPr>
                        <w:sz w:val="36"/>
                      </w:rPr>
                      <w:t>数次/日</w:t>
                    </w:r>
                  </w:p>
                </w:txbxContent>
              </v:textbox>
            </v:shape>
            <w10:wrap type="topAndBottom"/>
          </v:group>
        </w:pic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0" w:after="1"/>
        <w:rPr>
          <w:rFonts w:ascii="宋体"/>
          <w:sz w:val="21"/>
        </w:rPr>
      </w:pPr>
    </w:p>
    <w:tbl>
      <w:tblPr>
        <w:tblStyle w:val="TableNormal1"/>
        <w:tblW w:w="0" w:type="auto"/>
        <w:jc w:val="left"/>
        <w:tblInd w:w="1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70"/>
        <w:gridCol w:w="2925"/>
        <w:gridCol w:w="4617"/>
        <w:gridCol w:w="1746"/>
      </w:tblGrid>
      <w:tr>
        <w:tblPrEx>
          <w:tblW w:w="0" w:type="auto"/>
          <w:jc w:val="left"/>
          <w:tblInd w:w="1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2070" w:type="dxa"/>
          </w:tcPr>
          <w:p>
            <w:pPr>
              <w:pStyle w:val="TableParagraph"/>
              <w:spacing w:line="411" w:lineRule="exact"/>
              <w:ind w:left="30" w:right="199"/>
              <w:jc w:val="center"/>
              <w:rPr>
                <w:sz w:val="36"/>
              </w:rPr>
            </w:pPr>
            <w:r>
              <w:rPr>
                <w:sz w:val="36"/>
              </w:rPr>
              <w:t>小便池</w:t>
            </w:r>
          </w:p>
        </w:tc>
        <w:tc>
          <w:tcPr>
            <w:tcW w:w="2925" w:type="dxa"/>
          </w:tcPr>
          <w:p>
            <w:pPr>
              <w:pStyle w:val="TableParagraph"/>
              <w:spacing w:line="411" w:lineRule="exact"/>
              <w:ind w:left="200" w:right="165"/>
              <w:jc w:val="center"/>
              <w:rPr>
                <w:sz w:val="36"/>
              </w:rPr>
            </w:pPr>
            <w:r>
              <w:rPr>
                <w:sz w:val="36"/>
              </w:rPr>
              <w:t>冲洗便池及地面</w:t>
            </w:r>
          </w:p>
        </w:tc>
        <w:tc>
          <w:tcPr>
            <w:tcW w:w="4617" w:type="dxa"/>
          </w:tcPr>
          <w:p>
            <w:pPr>
              <w:pStyle w:val="TableParagraph"/>
              <w:spacing w:line="411" w:lineRule="exact"/>
              <w:ind w:left="95" w:right="162"/>
              <w:jc w:val="center"/>
              <w:rPr>
                <w:sz w:val="36"/>
              </w:rPr>
            </w:pPr>
            <w:r>
              <w:rPr>
                <w:sz w:val="36"/>
              </w:rPr>
              <w:t>内外无便迹、异味、无水锈</w:t>
            </w:r>
          </w:p>
        </w:tc>
        <w:tc>
          <w:tcPr>
            <w:tcW w:w="1746" w:type="dxa"/>
          </w:tcPr>
          <w:p>
            <w:pPr>
              <w:pStyle w:val="TableParagraph"/>
              <w:spacing w:line="411" w:lineRule="exact"/>
              <w:ind w:left="237" w:right="28"/>
              <w:jc w:val="center"/>
              <w:rPr>
                <w:sz w:val="36"/>
              </w:rPr>
            </w:pPr>
            <w:r>
              <w:rPr>
                <w:sz w:val="36"/>
              </w:rPr>
              <w:t>数次/日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洗手池</w:t>
            </w:r>
          </w:p>
        </w:tc>
        <w:tc>
          <w:tcPr>
            <w:tcW w:w="2925" w:type="dxa"/>
          </w:tcPr>
          <w:p>
            <w:pPr>
              <w:pStyle w:val="TableParagraph"/>
              <w:spacing w:before="127"/>
              <w:ind w:left="200" w:right="165"/>
              <w:jc w:val="center"/>
              <w:rPr>
                <w:sz w:val="36"/>
              </w:rPr>
            </w:pPr>
            <w:r>
              <w:rPr>
                <w:sz w:val="36"/>
              </w:rPr>
              <w:t>擦拭</w:t>
            </w:r>
          </w:p>
        </w:tc>
        <w:tc>
          <w:tcPr>
            <w:tcW w:w="4617" w:type="dxa"/>
          </w:tcPr>
          <w:p>
            <w:pPr>
              <w:pStyle w:val="TableParagraph"/>
              <w:spacing w:before="127"/>
              <w:ind w:left="89" w:right="162"/>
              <w:jc w:val="center"/>
              <w:rPr>
                <w:sz w:val="36"/>
              </w:rPr>
            </w:pPr>
            <w:r>
              <w:rPr>
                <w:sz w:val="36"/>
              </w:rPr>
              <w:t>无污渍</w:t>
            </w:r>
          </w:p>
        </w:tc>
        <w:tc>
          <w:tcPr>
            <w:tcW w:w="1746" w:type="dxa"/>
          </w:tcPr>
          <w:p>
            <w:pPr>
              <w:pStyle w:val="TableParagraph"/>
              <w:spacing w:before="127"/>
              <w:ind w:left="237" w:right="28"/>
              <w:jc w:val="center"/>
              <w:rPr>
                <w:sz w:val="36"/>
              </w:rPr>
            </w:pPr>
            <w:r>
              <w:rPr>
                <w:sz w:val="36"/>
              </w:rPr>
              <w:t>数次/日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8"/>
              <w:ind w:left="30" w:right="199"/>
              <w:jc w:val="center"/>
              <w:rPr>
                <w:sz w:val="36"/>
              </w:rPr>
            </w:pPr>
            <w:r>
              <w:rPr>
                <w:sz w:val="36"/>
              </w:rPr>
              <w:t>镜子</w:t>
            </w:r>
          </w:p>
        </w:tc>
        <w:tc>
          <w:tcPr>
            <w:tcW w:w="2925" w:type="dxa"/>
          </w:tcPr>
          <w:p>
            <w:pPr>
              <w:pStyle w:val="TableParagraph"/>
              <w:spacing w:before="128"/>
              <w:ind w:left="200" w:right="165"/>
              <w:jc w:val="center"/>
              <w:rPr>
                <w:sz w:val="36"/>
              </w:rPr>
            </w:pPr>
            <w:r>
              <w:rPr>
                <w:sz w:val="36"/>
              </w:rPr>
              <w:t>刮洗、抹干</w:t>
            </w:r>
          </w:p>
        </w:tc>
        <w:tc>
          <w:tcPr>
            <w:tcW w:w="4617" w:type="dxa"/>
          </w:tcPr>
          <w:p>
            <w:pPr>
              <w:pStyle w:val="TableParagraph"/>
              <w:spacing w:before="128"/>
              <w:ind w:left="89" w:right="162"/>
              <w:jc w:val="center"/>
              <w:rPr>
                <w:sz w:val="36"/>
              </w:rPr>
            </w:pPr>
            <w:r>
              <w:rPr>
                <w:sz w:val="36"/>
              </w:rPr>
              <w:t>无水迹、保持透明度</w:t>
            </w:r>
          </w:p>
        </w:tc>
        <w:tc>
          <w:tcPr>
            <w:tcW w:w="1746" w:type="dxa"/>
          </w:tcPr>
          <w:p>
            <w:pPr>
              <w:pStyle w:val="TableParagraph"/>
              <w:spacing w:before="128"/>
              <w:ind w:left="237" w:right="28"/>
              <w:jc w:val="center"/>
              <w:rPr>
                <w:sz w:val="36"/>
              </w:rPr>
            </w:pPr>
            <w:r>
              <w:rPr>
                <w:sz w:val="36"/>
              </w:rPr>
              <w:t>数次/日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间隔板</w:t>
            </w:r>
          </w:p>
        </w:tc>
        <w:tc>
          <w:tcPr>
            <w:tcW w:w="2925" w:type="dxa"/>
          </w:tcPr>
          <w:p>
            <w:pPr>
              <w:pStyle w:val="TableParagraph"/>
              <w:spacing w:before="127"/>
              <w:ind w:left="200" w:right="165"/>
              <w:jc w:val="center"/>
              <w:rPr>
                <w:sz w:val="36"/>
              </w:rPr>
            </w:pPr>
            <w:r>
              <w:rPr>
                <w:sz w:val="36"/>
              </w:rPr>
              <w:t>擦抹</w:t>
            </w:r>
          </w:p>
        </w:tc>
        <w:tc>
          <w:tcPr>
            <w:tcW w:w="4617" w:type="dxa"/>
          </w:tcPr>
          <w:p>
            <w:pPr>
              <w:pStyle w:val="TableParagraph"/>
              <w:spacing w:before="127"/>
              <w:ind w:left="89" w:right="162"/>
              <w:jc w:val="center"/>
              <w:rPr>
                <w:sz w:val="36"/>
              </w:rPr>
            </w:pPr>
            <w:r>
              <w:rPr>
                <w:sz w:val="36"/>
              </w:rPr>
              <w:t>无污渍、无乱写画</w:t>
            </w:r>
          </w:p>
        </w:tc>
        <w:tc>
          <w:tcPr>
            <w:tcW w:w="1746" w:type="dxa"/>
          </w:tcPr>
          <w:p>
            <w:pPr>
              <w:pStyle w:val="TableParagraph"/>
              <w:spacing w:before="127"/>
              <w:ind w:left="237" w:right="28"/>
              <w:jc w:val="center"/>
              <w:rPr>
                <w:sz w:val="36"/>
              </w:rPr>
            </w:pPr>
            <w:r>
              <w:rPr>
                <w:sz w:val="36"/>
              </w:rPr>
              <w:t>1</w:t>
            </w:r>
            <w:r>
              <w:rPr>
                <w:spacing w:val="-45"/>
                <w:sz w:val="36"/>
              </w:rPr>
              <w:t xml:space="preserve"> 次</w:t>
            </w:r>
            <w:r>
              <w:rPr>
                <w:sz w:val="36"/>
              </w:rPr>
              <w:t>/2</w:t>
            </w:r>
            <w:r>
              <w:rPr>
                <w:spacing w:val="-45"/>
                <w:sz w:val="36"/>
              </w:rPr>
              <w:t xml:space="preserve"> 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垃圾篓</w:t>
            </w:r>
          </w:p>
        </w:tc>
        <w:tc>
          <w:tcPr>
            <w:tcW w:w="2925" w:type="dxa"/>
          </w:tcPr>
          <w:p>
            <w:pPr>
              <w:pStyle w:val="TableParagraph"/>
              <w:spacing w:before="127"/>
              <w:ind w:left="200" w:right="165"/>
              <w:jc w:val="center"/>
              <w:rPr>
                <w:sz w:val="36"/>
              </w:rPr>
            </w:pPr>
            <w:r>
              <w:rPr>
                <w:sz w:val="36"/>
              </w:rPr>
              <w:t>倒垃圾清洗内外</w:t>
            </w:r>
          </w:p>
        </w:tc>
        <w:tc>
          <w:tcPr>
            <w:tcW w:w="4617" w:type="dxa"/>
          </w:tcPr>
          <w:p>
            <w:pPr>
              <w:pStyle w:val="TableParagraph"/>
              <w:spacing w:before="127"/>
              <w:ind w:left="88" w:right="162"/>
              <w:jc w:val="center"/>
              <w:rPr>
                <w:sz w:val="36"/>
              </w:rPr>
            </w:pPr>
            <w:r>
              <w:rPr>
                <w:sz w:val="36"/>
              </w:rPr>
              <w:t>垃圾不外溢、外周无污渍</w:t>
            </w:r>
          </w:p>
        </w:tc>
        <w:tc>
          <w:tcPr>
            <w:tcW w:w="1746" w:type="dxa"/>
          </w:tcPr>
          <w:p>
            <w:pPr>
              <w:pStyle w:val="TableParagraph"/>
              <w:spacing w:before="127"/>
              <w:ind w:left="233" w:right="28"/>
              <w:jc w:val="center"/>
              <w:rPr>
                <w:sz w:val="36"/>
              </w:rPr>
            </w:pPr>
            <w:r>
              <w:rPr>
                <w:sz w:val="36"/>
              </w:rPr>
              <w:t>2 次/日</w:t>
            </w:r>
          </w:p>
        </w:tc>
      </w:tr>
      <w:tr>
        <w:tblPrEx>
          <w:tblW w:w="0" w:type="auto"/>
          <w:jc w:val="left"/>
          <w:tblInd w:w="1780" w:type="dxa"/>
          <w:tblLayout w:type="fixed"/>
          <w:tblCellMar>
            <w:top w:w="0" w:type="dxa"/>
            <w:left w:w="0" w:type="dxa"/>
            <w:bottom w:w="0" w:type="dxa"/>
            <w:right w:w="0" w:type="dxa"/>
          </w:tblCellMar>
          <w:tblLook w:val="01E0"/>
        </w:tblPrEx>
        <w:trPr>
          <w:trHeight w:val="759"/>
          <w:jc w:val="left"/>
        </w:trPr>
        <w:tc>
          <w:tcPr>
            <w:tcW w:w="2070" w:type="dxa"/>
          </w:tcPr>
          <w:p>
            <w:pPr>
              <w:pStyle w:val="TableParagraph"/>
              <w:spacing w:before="127"/>
              <w:ind w:left="30" w:right="199"/>
              <w:jc w:val="center"/>
              <w:rPr>
                <w:sz w:val="36"/>
              </w:rPr>
            </w:pPr>
            <w:r>
              <w:rPr>
                <w:sz w:val="36"/>
              </w:rPr>
              <w:t>窗台</w:t>
            </w:r>
          </w:p>
        </w:tc>
        <w:tc>
          <w:tcPr>
            <w:tcW w:w="2925" w:type="dxa"/>
          </w:tcPr>
          <w:p>
            <w:pPr>
              <w:pStyle w:val="TableParagraph"/>
              <w:spacing w:before="127"/>
              <w:ind w:left="200" w:right="165"/>
              <w:jc w:val="center"/>
              <w:rPr>
                <w:sz w:val="36"/>
              </w:rPr>
            </w:pPr>
            <w:r>
              <w:rPr>
                <w:sz w:val="36"/>
              </w:rPr>
              <w:t>擦拭</w:t>
            </w:r>
          </w:p>
        </w:tc>
        <w:tc>
          <w:tcPr>
            <w:tcW w:w="4617" w:type="dxa"/>
          </w:tcPr>
          <w:p>
            <w:pPr>
              <w:pStyle w:val="TableParagraph"/>
              <w:spacing w:before="127"/>
              <w:ind w:left="89" w:right="162"/>
              <w:jc w:val="center"/>
              <w:rPr>
                <w:sz w:val="36"/>
              </w:rPr>
            </w:pPr>
            <w:r>
              <w:rPr>
                <w:sz w:val="36"/>
              </w:rPr>
              <w:t>无积尘</w:t>
            </w:r>
          </w:p>
        </w:tc>
        <w:tc>
          <w:tcPr>
            <w:tcW w:w="1746" w:type="dxa"/>
          </w:tcPr>
          <w:p>
            <w:pPr>
              <w:pStyle w:val="TableParagraph"/>
              <w:spacing w:before="127"/>
              <w:ind w:left="233" w:right="28"/>
              <w:jc w:val="center"/>
              <w:rPr>
                <w:sz w:val="36"/>
              </w:rPr>
            </w:pPr>
            <w:r>
              <w:rPr>
                <w:sz w:val="36"/>
              </w:rPr>
              <w:t>1 次/日</w:t>
            </w:r>
          </w:p>
        </w:tc>
      </w:tr>
      <w:tr>
        <w:tblPrEx>
          <w:tblW w:w="0" w:type="auto"/>
          <w:jc w:val="left"/>
          <w:tblInd w:w="1780" w:type="dxa"/>
          <w:tblLayout w:type="fixed"/>
          <w:tblCellMar>
            <w:top w:w="0" w:type="dxa"/>
            <w:left w:w="0" w:type="dxa"/>
            <w:bottom w:w="0" w:type="dxa"/>
            <w:right w:w="0" w:type="dxa"/>
          </w:tblCellMar>
          <w:tblLook w:val="01E0"/>
        </w:tblPrEx>
        <w:trPr>
          <w:trHeight w:val="800"/>
          <w:jc w:val="left"/>
        </w:trPr>
        <w:tc>
          <w:tcPr>
            <w:tcW w:w="2070" w:type="dxa"/>
          </w:tcPr>
          <w:p>
            <w:pPr>
              <w:pStyle w:val="TableParagraph"/>
              <w:spacing w:before="170"/>
              <w:ind w:left="30" w:right="199"/>
              <w:jc w:val="center"/>
              <w:rPr>
                <w:sz w:val="36"/>
              </w:rPr>
            </w:pPr>
            <w:r>
              <w:rPr>
                <w:sz w:val="36"/>
              </w:rPr>
              <w:t>玻璃</w:t>
            </w:r>
          </w:p>
        </w:tc>
        <w:tc>
          <w:tcPr>
            <w:tcW w:w="2925" w:type="dxa"/>
          </w:tcPr>
          <w:p>
            <w:pPr>
              <w:pStyle w:val="TableParagraph"/>
              <w:spacing w:before="170"/>
              <w:ind w:left="200" w:right="165"/>
              <w:jc w:val="center"/>
              <w:rPr>
                <w:sz w:val="36"/>
              </w:rPr>
            </w:pPr>
            <w:r>
              <w:rPr>
                <w:sz w:val="36"/>
              </w:rPr>
              <w:t>刮洗、抹干</w:t>
            </w:r>
          </w:p>
        </w:tc>
        <w:tc>
          <w:tcPr>
            <w:tcW w:w="4617" w:type="dxa"/>
          </w:tcPr>
          <w:p>
            <w:pPr>
              <w:pStyle w:val="TableParagraph"/>
              <w:spacing w:before="170"/>
              <w:ind w:left="89" w:right="162"/>
              <w:jc w:val="center"/>
              <w:rPr>
                <w:sz w:val="36"/>
              </w:rPr>
            </w:pPr>
            <w:r>
              <w:rPr>
                <w:sz w:val="36"/>
              </w:rPr>
              <w:t>无污渍和灰尘</w:t>
            </w:r>
          </w:p>
        </w:tc>
        <w:tc>
          <w:tcPr>
            <w:tcW w:w="1746" w:type="dxa"/>
          </w:tcPr>
          <w:p>
            <w:pPr>
              <w:pStyle w:val="TableParagraph"/>
              <w:spacing w:before="170"/>
              <w:ind w:left="233" w:right="28"/>
              <w:jc w:val="center"/>
              <w:rPr>
                <w:sz w:val="36"/>
              </w:rPr>
            </w:pPr>
            <w:r>
              <w:rPr>
                <w:sz w:val="36"/>
              </w:rPr>
              <w:t>1 次/日</w:t>
            </w:r>
          </w:p>
        </w:tc>
      </w:tr>
      <w:tr>
        <w:tblPrEx>
          <w:tblW w:w="0" w:type="auto"/>
          <w:jc w:val="left"/>
          <w:tblInd w:w="1780" w:type="dxa"/>
          <w:tblLayout w:type="fixed"/>
          <w:tblCellMar>
            <w:top w:w="0" w:type="dxa"/>
            <w:left w:w="0" w:type="dxa"/>
            <w:bottom w:w="0" w:type="dxa"/>
            <w:right w:w="0" w:type="dxa"/>
          </w:tblCellMar>
          <w:tblLook w:val="01E0"/>
        </w:tblPrEx>
        <w:trPr>
          <w:trHeight w:val="1478"/>
          <w:jc w:val="left"/>
        </w:trPr>
        <w:tc>
          <w:tcPr>
            <w:tcW w:w="2070" w:type="dxa"/>
          </w:tcPr>
          <w:p>
            <w:pPr>
              <w:pStyle w:val="TableParagraph"/>
              <w:spacing w:before="169"/>
              <w:ind w:left="590"/>
              <w:rPr>
                <w:sz w:val="36"/>
              </w:rPr>
            </w:pPr>
            <w:r>
              <w:rPr>
                <w:sz w:val="36"/>
              </w:rPr>
              <w:t>消毒</w:t>
            </w:r>
          </w:p>
          <w:p>
            <w:pPr>
              <w:pStyle w:val="TableParagraph"/>
              <w:spacing w:before="258"/>
              <w:ind w:left="590"/>
              <w:rPr>
                <w:sz w:val="36"/>
              </w:rPr>
            </w:pPr>
            <w:r>
              <w:rPr>
                <w:sz w:val="36"/>
              </w:rPr>
              <w:t>地面</w:t>
            </w:r>
          </w:p>
        </w:tc>
        <w:tc>
          <w:tcPr>
            <w:tcW w:w="2925" w:type="dxa"/>
          </w:tcPr>
          <w:p>
            <w:pPr>
              <w:pStyle w:val="TableParagraph"/>
              <w:spacing w:before="169"/>
              <w:ind w:left="200" w:right="165"/>
              <w:jc w:val="center"/>
              <w:rPr>
                <w:sz w:val="36"/>
              </w:rPr>
            </w:pPr>
            <w:r>
              <w:rPr>
                <w:sz w:val="36"/>
              </w:rPr>
              <w:t>用消毒水消毒</w:t>
            </w:r>
          </w:p>
          <w:p>
            <w:pPr>
              <w:pStyle w:val="TableParagraph"/>
              <w:spacing w:before="258"/>
              <w:ind w:left="200" w:right="165"/>
              <w:jc w:val="center"/>
              <w:rPr>
                <w:sz w:val="36"/>
              </w:rPr>
            </w:pPr>
            <w:r>
              <w:rPr>
                <w:sz w:val="36"/>
              </w:rPr>
              <w:t>清扫、拖擦</w:t>
            </w:r>
          </w:p>
        </w:tc>
        <w:tc>
          <w:tcPr>
            <w:tcW w:w="4617" w:type="dxa"/>
          </w:tcPr>
          <w:p>
            <w:pPr>
              <w:pStyle w:val="TableParagraph"/>
              <w:rPr>
                <w:rFonts w:ascii="宋体"/>
                <w:sz w:val="36"/>
              </w:rPr>
            </w:pPr>
          </w:p>
          <w:p>
            <w:pPr>
              <w:pStyle w:val="TableParagraph"/>
              <w:spacing w:before="4"/>
              <w:rPr>
                <w:rFonts w:ascii="宋体"/>
                <w:sz w:val="33"/>
              </w:rPr>
            </w:pPr>
          </w:p>
          <w:p>
            <w:pPr>
              <w:pStyle w:val="TableParagraph"/>
              <w:spacing w:before="1"/>
              <w:ind w:left="89" w:right="162"/>
              <w:jc w:val="center"/>
              <w:rPr>
                <w:sz w:val="36"/>
              </w:rPr>
            </w:pPr>
            <w:r>
              <w:rPr>
                <w:sz w:val="36"/>
              </w:rPr>
              <w:t>无垃圾、无污渍</w:t>
            </w:r>
          </w:p>
        </w:tc>
        <w:tc>
          <w:tcPr>
            <w:tcW w:w="1746" w:type="dxa"/>
          </w:tcPr>
          <w:p>
            <w:pPr>
              <w:pStyle w:val="TableParagraph"/>
              <w:spacing w:before="169"/>
              <w:ind w:left="390"/>
              <w:rPr>
                <w:sz w:val="36"/>
              </w:rPr>
            </w:pPr>
            <w:r>
              <w:rPr>
                <w:sz w:val="36"/>
              </w:rPr>
              <w:t>1</w:t>
            </w:r>
            <w:r>
              <w:rPr>
                <w:spacing w:val="-45"/>
                <w:sz w:val="36"/>
              </w:rPr>
              <w:t xml:space="preserve"> 次</w:t>
            </w:r>
            <w:r>
              <w:rPr>
                <w:sz w:val="36"/>
              </w:rPr>
              <w:t>/周</w:t>
            </w:r>
          </w:p>
          <w:p>
            <w:pPr>
              <w:pStyle w:val="TableParagraph"/>
              <w:spacing w:before="258"/>
              <w:ind w:left="390"/>
              <w:rPr>
                <w:sz w:val="36"/>
              </w:rPr>
            </w:pPr>
            <w:r>
              <w:rPr>
                <w:sz w:val="36"/>
              </w:rPr>
              <w:t>3</w:t>
            </w:r>
            <w:r>
              <w:rPr>
                <w:spacing w:val="-45"/>
                <w:sz w:val="36"/>
              </w:rPr>
              <w:t xml:space="preserve"> 次</w:t>
            </w:r>
            <w:r>
              <w:rPr>
                <w:sz w:val="36"/>
              </w:rPr>
              <w:t>/日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8"/>
              <w:ind w:left="30" w:right="199"/>
              <w:jc w:val="center"/>
              <w:rPr>
                <w:sz w:val="36"/>
              </w:rPr>
            </w:pPr>
            <w:r>
              <w:rPr>
                <w:sz w:val="36"/>
              </w:rPr>
              <w:t>墙面</w:t>
            </w:r>
          </w:p>
        </w:tc>
        <w:tc>
          <w:tcPr>
            <w:tcW w:w="2925" w:type="dxa"/>
          </w:tcPr>
          <w:p>
            <w:pPr>
              <w:pStyle w:val="TableParagraph"/>
              <w:spacing w:before="128"/>
              <w:ind w:left="200" w:right="165"/>
              <w:jc w:val="center"/>
              <w:rPr>
                <w:sz w:val="36"/>
              </w:rPr>
            </w:pPr>
            <w:r>
              <w:rPr>
                <w:sz w:val="36"/>
              </w:rPr>
              <w:t>掸尘和清洁</w:t>
            </w:r>
          </w:p>
        </w:tc>
        <w:tc>
          <w:tcPr>
            <w:tcW w:w="4617" w:type="dxa"/>
          </w:tcPr>
          <w:p>
            <w:pPr>
              <w:pStyle w:val="TableParagraph"/>
              <w:spacing w:before="128"/>
              <w:ind w:left="89" w:right="162"/>
              <w:jc w:val="center"/>
              <w:rPr>
                <w:sz w:val="36"/>
              </w:rPr>
            </w:pPr>
            <w:r>
              <w:rPr>
                <w:sz w:val="36"/>
              </w:rPr>
              <w:t>无明显灰尘和污渍</w:t>
            </w:r>
          </w:p>
        </w:tc>
        <w:tc>
          <w:tcPr>
            <w:tcW w:w="1746" w:type="dxa"/>
          </w:tcPr>
          <w:p>
            <w:pPr>
              <w:pStyle w:val="TableParagraph"/>
              <w:spacing w:before="128"/>
              <w:ind w:left="233" w:right="28"/>
              <w:jc w:val="center"/>
              <w:rPr>
                <w:sz w:val="36"/>
              </w:rPr>
            </w:pPr>
            <w:r>
              <w:rPr>
                <w:sz w:val="36"/>
              </w:rPr>
              <w:t>1 次/周</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扶手</w:t>
            </w:r>
          </w:p>
        </w:tc>
        <w:tc>
          <w:tcPr>
            <w:tcW w:w="2925" w:type="dxa"/>
          </w:tcPr>
          <w:p>
            <w:pPr>
              <w:pStyle w:val="TableParagraph"/>
              <w:spacing w:before="127"/>
              <w:ind w:left="200" w:right="165"/>
              <w:jc w:val="center"/>
              <w:rPr>
                <w:sz w:val="36"/>
              </w:rPr>
            </w:pPr>
            <w:r>
              <w:rPr>
                <w:sz w:val="36"/>
              </w:rPr>
              <w:t>擦拭</w:t>
            </w:r>
          </w:p>
        </w:tc>
        <w:tc>
          <w:tcPr>
            <w:tcW w:w="4617" w:type="dxa"/>
          </w:tcPr>
          <w:p>
            <w:pPr>
              <w:pStyle w:val="TableParagraph"/>
              <w:spacing w:before="127"/>
              <w:ind w:left="89" w:right="162"/>
              <w:jc w:val="center"/>
              <w:rPr>
                <w:sz w:val="36"/>
              </w:rPr>
            </w:pPr>
            <w:r>
              <w:rPr>
                <w:sz w:val="36"/>
              </w:rPr>
              <w:t>无灰尘、污渍</w:t>
            </w:r>
          </w:p>
        </w:tc>
        <w:tc>
          <w:tcPr>
            <w:tcW w:w="1746" w:type="dxa"/>
          </w:tcPr>
          <w:p>
            <w:pPr>
              <w:pStyle w:val="TableParagraph"/>
              <w:spacing w:before="127"/>
              <w:ind w:left="233" w:right="28"/>
              <w:jc w:val="center"/>
              <w:rPr>
                <w:sz w:val="36"/>
              </w:rPr>
            </w:pPr>
            <w:r>
              <w:rPr>
                <w:sz w:val="36"/>
              </w:rPr>
              <w:t>1 次/日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梯级及侧面</w:t>
            </w:r>
          </w:p>
        </w:tc>
        <w:tc>
          <w:tcPr>
            <w:tcW w:w="2925" w:type="dxa"/>
          </w:tcPr>
          <w:p>
            <w:pPr>
              <w:pStyle w:val="TableParagraph"/>
              <w:spacing w:before="127"/>
              <w:ind w:left="200" w:right="165"/>
              <w:jc w:val="center"/>
              <w:rPr>
                <w:sz w:val="36"/>
              </w:rPr>
            </w:pPr>
            <w:r>
              <w:rPr>
                <w:sz w:val="36"/>
              </w:rPr>
              <w:t>拖擦和擦抹</w:t>
            </w:r>
          </w:p>
        </w:tc>
        <w:tc>
          <w:tcPr>
            <w:tcW w:w="4617" w:type="dxa"/>
          </w:tcPr>
          <w:p>
            <w:pPr>
              <w:pStyle w:val="TableParagraph"/>
              <w:spacing w:before="127"/>
              <w:ind w:left="89" w:right="162"/>
              <w:jc w:val="center"/>
              <w:rPr>
                <w:sz w:val="36"/>
              </w:rPr>
            </w:pPr>
            <w:r>
              <w:rPr>
                <w:sz w:val="36"/>
              </w:rPr>
              <w:t>无垃圾沙尘和污渍</w:t>
            </w:r>
          </w:p>
        </w:tc>
        <w:tc>
          <w:tcPr>
            <w:tcW w:w="1746" w:type="dxa"/>
          </w:tcPr>
          <w:p>
            <w:pPr>
              <w:pStyle w:val="TableParagraph"/>
              <w:spacing w:before="127"/>
              <w:ind w:left="233" w:right="28"/>
              <w:jc w:val="center"/>
              <w:rPr>
                <w:sz w:val="36"/>
              </w:rPr>
            </w:pPr>
            <w:r>
              <w:rPr>
                <w:sz w:val="36"/>
              </w:rPr>
              <w:t>1 次/日</w:t>
            </w:r>
          </w:p>
        </w:tc>
      </w:tr>
      <w:tr>
        <w:tblPrEx>
          <w:tblW w:w="0" w:type="auto"/>
          <w:jc w:val="left"/>
          <w:tblInd w:w="1780" w:type="dxa"/>
          <w:tblLayout w:type="fixed"/>
          <w:tblCellMar>
            <w:top w:w="0" w:type="dxa"/>
            <w:left w:w="0" w:type="dxa"/>
            <w:bottom w:w="0" w:type="dxa"/>
            <w:right w:w="0" w:type="dxa"/>
          </w:tblCellMar>
          <w:tblLook w:val="01E0"/>
        </w:tblPrEx>
        <w:trPr>
          <w:trHeight w:val="716"/>
          <w:jc w:val="left"/>
        </w:trPr>
        <w:tc>
          <w:tcPr>
            <w:tcW w:w="2070" w:type="dxa"/>
          </w:tcPr>
          <w:p>
            <w:pPr>
              <w:pStyle w:val="TableParagraph"/>
              <w:spacing w:before="127"/>
              <w:ind w:left="30" w:right="199"/>
              <w:jc w:val="center"/>
              <w:rPr>
                <w:sz w:val="36"/>
              </w:rPr>
            </w:pPr>
            <w:r>
              <w:rPr>
                <w:sz w:val="36"/>
              </w:rPr>
              <w:t>消防栓</w:t>
            </w:r>
          </w:p>
        </w:tc>
        <w:tc>
          <w:tcPr>
            <w:tcW w:w="2925" w:type="dxa"/>
          </w:tcPr>
          <w:p>
            <w:pPr>
              <w:pStyle w:val="TableParagraph"/>
              <w:spacing w:before="127"/>
              <w:ind w:left="200" w:right="165"/>
              <w:jc w:val="center"/>
              <w:rPr>
                <w:sz w:val="36"/>
              </w:rPr>
            </w:pPr>
            <w:r>
              <w:rPr>
                <w:sz w:val="36"/>
              </w:rPr>
              <w:t>擦拭灰尘</w:t>
            </w:r>
          </w:p>
        </w:tc>
        <w:tc>
          <w:tcPr>
            <w:tcW w:w="4617" w:type="dxa"/>
          </w:tcPr>
          <w:p>
            <w:pPr>
              <w:pStyle w:val="TableParagraph"/>
              <w:spacing w:before="127"/>
              <w:ind w:left="89" w:right="162"/>
              <w:jc w:val="center"/>
              <w:rPr>
                <w:sz w:val="36"/>
              </w:rPr>
            </w:pPr>
            <w:r>
              <w:rPr>
                <w:sz w:val="36"/>
              </w:rPr>
              <w:t>无积尘</w:t>
            </w:r>
          </w:p>
        </w:tc>
        <w:tc>
          <w:tcPr>
            <w:tcW w:w="1746" w:type="dxa"/>
          </w:tcPr>
          <w:p>
            <w:pPr>
              <w:pStyle w:val="TableParagraph"/>
              <w:spacing w:before="127"/>
              <w:ind w:left="233" w:right="28"/>
              <w:jc w:val="center"/>
              <w:rPr>
                <w:sz w:val="36"/>
              </w:rPr>
            </w:pPr>
            <w:r>
              <w:rPr>
                <w:sz w:val="36"/>
              </w:rPr>
              <w:t>1 次/周</w:t>
            </w:r>
          </w:p>
        </w:tc>
      </w:tr>
      <w:tr>
        <w:tblPrEx>
          <w:tblW w:w="0" w:type="auto"/>
          <w:jc w:val="left"/>
          <w:tblInd w:w="1780" w:type="dxa"/>
          <w:tblLayout w:type="fixed"/>
          <w:tblCellMar>
            <w:top w:w="0" w:type="dxa"/>
            <w:left w:w="0" w:type="dxa"/>
            <w:bottom w:w="0" w:type="dxa"/>
            <w:right w:w="0" w:type="dxa"/>
          </w:tblCellMar>
          <w:tblLook w:val="01E0"/>
        </w:tblPrEx>
        <w:trPr>
          <w:trHeight w:val="718"/>
          <w:jc w:val="left"/>
        </w:trPr>
        <w:tc>
          <w:tcPr>
            <w:tcW w:w="2070" w:type="dxa"/>
          </w:tcPr>
          <w:p>
            <w:pPr>
              <w:pStyle w:val="TableParagraph"/>
              <w:spacing w:before="127"/>
              <w:ind w:left="30" w:right="199"/>
              <w:jc w:val="center"/>
              <w:rPr>
                <w:sz w:val="36"/>
              </w:rPr>
            </w:pPr>
            <w:r>
              <w:rPr>
                <w:sz w:val="36"/>
              </w:rPr>
              <w:t>过道窗台</w:t>
            </w:r>
          </w:p>
        </w:tc>
        <w:tc>
          <w:tcPr>
            <w:tcW w:w="2925" w:type="dxa"/>
          </w:tcPr>
          <w:p>
            <w:pPr>
              <w:pStyle w:val="TableParagraph"/>
              <w:spacing w:before="127"/>
              <w:ind w:left="200" w:right="165"/>
              <w:jc w:val="center"/>
              <w:rPr>
                <w:sz w:val="36"/>
              </w:rPr>
            </w:pPr>
            <w:r>
              <w:rPr>
                <w:sz w:val="36"/>
              </w:rPr>
              <w:t>擦拭窗台</w:t>
            </w:r>
          </w:p>
        </w:tc>
        <w:tc>
          <w:tcPr>
            <w:tcW w:w="4617" w:type="dxa"/>
          </w:tcPr>
          <w:p>
            <w:pPr>
              <w:pStyle w:val="TableParagraph"/>
              <w:spacing w:before="127"/>
              <w:ind w:left="89" w:right="162"/>
              <w:jc w:val="center"/>
              <w:rPr>
                <w:sz w:val="36"/>
              </w:rPr>
            </w:pPr>
            <w:r>
              <w:rPr>
                <w:sz w:val="36"/>
              </w:rPr>
              <w:t>无尘和污渍</w:t>
            </w:r>
          </w:p>
        </w:tc>
        <w:tc>
          <w:tcPr>
            <w:tcW w:w="1746" w:type="dxa"/>
          </w:tcPr>
          <w:p>
            <w:pPr>
              <w:pStyle w:val="TableParagraph"/>
              <w:spacing w:before="127"/>
              <w:ind w:left="233" w:right="28"/>
              <w:jc w:val="center"/>
              <w:rPr>
                <w:sz w:val="36"/>
              </w:rPr>
            </w:pPr>
            <w:r>
              <w:rPr>
                <w:sz w:val="36"/>
              </w:rPr>
              <w:t>2 次/周</w:t>
            </w:r>
          </w:p>
        </w:tc>
      </w:tr>
      <w:tr>
        <w:tblPrEx>
          <w:tblW w:w="0" w:type="auto"/>
          <w:jc w:val="left"/>
          <w:tblInd w:w="1780" w:type="dxa"/>
          <w:tblLayout w:type="fixed"/>
          <w:tblCellMar>
            <w:top w:w="0" w:type="dxa"/>
            <w:left w:w="0" w:type="dxa"/>
            <w:bottom w:w="0" w:type="dxa"/>
            <w:right w:w="0" w:type="dxa"/>
          </w:tblCellMar>
          <w:tblLook w:val="01E0"/>
        </w:tblPrEx>
        <w:trPr>
          <w:trHeight w:val="540"/>
          <w:jc w:val="left"/>
        </w:trPr>
        <w:tc>
          <w:tcPr>
            <w:tcW w:w="2070" w:type="dxa"/>
          </w:tcPr>
          <w:p>
            <w:pPr>
              <w:pStyle w:val="TableParagraph"/>
              <w:spacing w:before="129" w:line="391" w:lineRule="exact"/>
              <w:ind w:left="30" w:right="199"/>
              <w:jc w:val="center"/>
              <w:rPr>
                <w:sz w:val="36"/>
              </w:rPr>
            </w:pPr>
            <w:r>
              <w:rPr>
                <w:sz w:val="36"/>
              </w:rPr>
              <w:t>过道窗玻璃</w:t>
            </w:r>
          </w:p>
        </w:tc>
        <w:tc>
          <w:tcPr>
            <w:tcW w:w="2925" w:type="dxa"/>
          </w:tcPr>
          <w:p>
            <w:pPr>
              <w:pStyle w:val="TableParagraph"/>
              <w:spacing w:before="129" w:line="391" w:lineRule="exact"/>
              <w:ind w:left="200" w:right="165"/>
              <w:jc w:val="center"/>
              <w:rPr>
                <w:sz w:val="36"/>
              </w:rPr>
            </w:pPr>
            <w:r>
              <w:rPr>
                <w:sz w:val="36"/>
              </w:rPr>
              <w:t>清洗窗玻璃</w:t>
            </w:r>
          </w:p>
        </w:tc>
        <w:tc>
          <w:tcPr>
            <w:tcW w:w="4617" w:type="dxa"/>
          </w:tcPr>
          <w:p>
            <w:pPr>
              <w:pStyle w:val="TableParagraph"/>
              <w:spacing w:before="129" w:line="391" w:lineRule="exact"/>
              <w:ind w:left="89" w:right="162"/>
              <w:jc w:val="center"/>
              <w:rPr>
                <w:sz w:val="36"/>
              </w:rPr>
            </w:pPr>
            <w:r>
              <w:rPr>
                <w:sz w:val="36"/>
              </w:rPr>
              <w:t>光洁透明</w:t>
            </w:r>
          </w:p>
        </w:tc>
        <w:tc>
          <w:tcPr>
            <w:tcW w:w="1746" w:type="dxa"/>
          </w:tcPr>
          <w:p>
            <w:pPr>
              <w:pStyle w:val="TableParagraph"/>
              <w:spacing w:before="129" w:line="391" w:lineRule="exact"/>
              <w:ind w:left="233" w:right="28"/>
              <w:jc w:val="center"/>
              <w:rPr>
                <w:sz w:val="36"/>
              </w:rPr>
            </w:pPr>
            <w:r>
              <w:rPr>
                <w:sz w:val="36"/>
              </w:rPr>
              <w:t>1 次/周</w:t>
            </w:r>
          </w:p>
        </w:tc>
      </w:tr>
    </w:tbl>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9"/>
        <w:rPr>
          <w:rFonts w:ascii="宋体"/>
          <w:sz w:val="19"/>
        </w:rPr>
      </w:pPr>
    </w:p>
    <w:tbl>
      <w:tblPr>
        <w:tblStyle w:val="TableNormal1"/>
        <w:tblW w:w="0" w:type="auto"/>
        <w:jc w:val="left"/>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56"/>
        <w:gridCol w:w="2879"/>
        <w:gridCol w:w="3583"/>
        <w:gridCol w:w="1977"/>
      </w:tblGrid>
      <w:tr>
        <w:tblPrEx>
          <w:tblW w:w="0" w:type="auto"/>
          <w:jc w:val="left"/>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4156" w:type="dxa"/>
          </w:tcPr>
          <w:p>
            <w:pPr>
              <w:pStyle w:val="TableParagraph"/>
              <w:spacing w:line="411" w:lineRule="exact"/>
              <w:ind w:left="1563" w:right="393"/>
              <w:jc w:val="center"/>
              <w:rPr>
                <w:sz w:val="36"/>
              </w:rPr>
            </w:pPr>
            <w:r>
              <w:rPr>
                <w:sz w:val="36"/>
              </w:rPr>
              <w:t>天花风口灯具</w:t>
            </w:r>
          </w:p>
        </w:tc>
        <w:tc>
          <w:tcPr>
            <w:tcW w:w="2879" w:type="dxa"/>
          </w:tcPr>
          <w:p>
            <w:pPr>
              <w:pStyle w:val="TableParagraph"/>
              <w:spacing w:line="411" w:lineRule="exact"/>
              <w:ind w:left="394" w:right="645"/>
              <w:jc w:val="center"/>
              <w:rPr>
                <w:sz w:val="36"/>
              </w:rPr>
            </w:pPr>
            <w:r>
              <w:rPr>
                <w:sz w:val="36"/>
              </w:rPr>
              <w:t>除尘</w:t>
            </w:r>
          </w:p>
        </w:tc>
        <w:tc>
          <w:tcPr>
            <w:tcW w:w="3583" w:type="dxa"/>
          </w:tcPr>
          <w:p>
            <w:pPr>
              <w:pStyle w:val="TableParagraph"/>
              <w:spacing w:line="411" w:lineRule="exact"/>
              <w:ind w:left="647" w:right="735"/>
              <w:jc w:val="center"/>
              <w:rPr>
                <w:sz w:val="36"/>
              </w:rPr>
            </w:pPr>
            <w:r>
              <w:rPr>
                <w:sz w:val="36"/>
              </w:rPr>
              <w:t>无灰尘和污渍</w:t>
            </w:r>
          </w:p>
        </w:tc>
        <w:tc>
          <w:tcPr>
            <w:tcW w:w="1977" w:type="dxa"/>
          </w:tcPr>
          <w:p>
            <w:pPr>
              <w:pStyle w:val="TableParagraph"/>
              <w:spacing w:line="411" w:lineRule="exact"/>
              <w:ind w:right="48"/>
              <w:jc w:val="right"/>
              <w:rPr>
                <w:sz w:val="36"/>
              </w:rPr>
            </w:pPr>
            <w:r>
              <w:rPr>
                <w:sz w:val="36"/>
              </w:rPr>
              <w:t>1 次/周</w:t>
            </w:r>
          </w:p>
        </w:tc>
      </w:tr>
      <w:tr>
        <w:tblPrEx>
          <w:tblW w:w="0" w:type="auto"/>
          <w:jc w:val="left"/>
          <w:tblInd w:w="423" w:type="dxa"/>
          <w:tblLayout w:type="fixed"/>
          <w:tblCellMar>
            <w:top w:w="0" w:type="dxa"/>
            <w:left w:w="0" w:type="dxa"/>
            <w:bottom w:w="0" w:type="dxa"/>
            <w:right w:w="0" w:type="dxa"/>
          </w:tblCellMar>
          <w:tblLook w:val="01E0"/>
        </w:tblPrEx>
        <w:trPr>
          <w:trHeight w:val="538"/>
          <w:jc w:val="left"/>
        </w:trPr>
        <w:tc>
          <w:tcPr>
            <w:tcW w:w="4156" w:type="dxa"/>
          </w:tcPr>
          <w:p>
            <w:pPr>
              <w:pStyle w:val="TableParagraph"/>
              <w:spacing w:before="127" w:line="391" w:lineRule="exact"/>
              <w:ind w:left="1563" w:right="393"/>
              <w:jc w:val="center"/>
              <w:rPr>
                <w:sz w:val="36"/>
              </w:rPr>
            </w:pPr>
            <w:r>
              <w:rPr>
                <w:sz w:val="36"/>
              </w:rPr>
              <w:t>轿厢地面</w:t>
            </w:r>
          </w:p>
        </w:tc>
        <w:tc>
          <w:tcPr>
            <w:tcW w:w="2879" w:type="dxa"/>
          </w:tcPr>
          <w:p>
            <w:pPr>
              <w:pStyle w:val="TableParagraph"/>
              <w:spacing w:before="127" w:line="391" w:lineRule="exact"/>
              <w:ind w:left="394" w:right="645"/>
              <w:jc w:val="center"/>
              <w:rPr>
                <w:sz w:val="36"/>
              </w:rPr>
            </w:pPr>
            <w:r>
              <w:rPr>
                <w:sz w:val="36"/>
              </w:rPr>
              <w:t>清洁、保洁</w:t>
            </w:r>
          </w:p>
        </w:tc>
        <w:tc>
          <w:tcPr>
            <w:tcW w:w="3583" w:type="dxa"/>
          </w:tcPr>
          <w:p>
            <w:pPr>
              <w:pStyle w:val="TableParagraph"/>
              <w:spacing w:before="127" w:line="391" w:lineRule="exact"/>
              <w:ind w:left="647" w:right="735"/>
              <w:jc w:val="center"/>
              <w:rPr>
                <w:sz w:val="36"/>
              </w:rPr>
            </w:pPr>
            <w:r>
              <w:rPr>
                <w:sz w:val="36"/>
              </w:rPr>
              <w:t>无垃圾和积尘</w:t>
            </w:r>
          </w:p>
        </w:tc>
        <w:tc>
          <w:tcPr>
            <w:tcW w:w="1977" w:type="dxa"/>
          </w:tcPr>
          <w:p>
            <w:pPr>
              <w:pStyle w:val="TableParagraph"/>
              <w:spacing w:before="127" w:line="391" w:lineRule="exact"/>
              <w:ind w:right="48"/>
              <w:jc w:val="right"/>
              <w:rPr>
                <w:sz w:val="36"/>
              </w:rPr>
            </w:pPr>
            <w:r>
              <w:rPr>
                <w:sz w:val="36"/>
              </w:rPr>
              <w:t>4 次/日</w:t>
            </w:r>
          </w:p>
        </w:tc>
      </w:tr>
      <w:tr>
        <w:tblPrEx>
          <w:tblW w:w="0" w:type="auto"/>
          <w:jc w:val="left"/>
          <w:tblInd w:w="423" w:type="dxa"/>
          <w:tblLayout w:type="fixed"/>
          <w:tblCellMar>
            <w:top w:w="0" w:type="dxa"/>
            <w:left w:w="0" w:type="dxa"/>
            <w:bottom w:w="0" w:type="dxa"/>
            <w:right w:w="0" w:type="dxa"/>
          </w:tblCellMar>
          <w:tblLook w:val="01E0"/>
        </w:tblPrEx>
        <w:trPr>
          <w:trHeight w:val="896"/>
          <w:jc w:val="left"/>
        </w:trPr>
        <w:tc>
          <w:tcPr>
            <w:tcW w:w="4156" w:type="dxa"/>
          </w:tcPr>
          <w:p>
            <w:pPr>
              <w:pStyle w:val="TableParagraph"/>
              <w:spacing w:line="358" w:lineRule="exact"/>
              <w:ind w:left="50"/>
              <w:rPr>
                <w:sz w:val="36"/>
              </w:rPr>
            </w:pPr>
            <w:r>
              <w:rPr>
                <w:sz w:val="36"/>
              </w:rPr>
              <w:t>电梯</w:t>
            </w:r>
          </w:p>
          <w:p>
            <w:pPr>
              <w:pStyle w:val="TableParagraph"/>
              <w:spacing w:line="409" w:lineRule="exact"/>
              <w:ind w:left="1943"/>
              <w:rPr>
                <w:sz w:val="36"/>
              </w:rPr>
            </w:pPr>
            <w:r>
              <w:rPr>
                <w:sz w:val="36"/>
              </w:rPr>
              <w:t>轿厢表面</w:t>
            </w:r>
          </w:p>
        </w:tc>
        <w:tc>
          <w:tcPr>
            <w:tcW w:w="2879" w:type="dxa"/>
          </w:tcPr>
          <w:p>
            <w:pPr>
              <w:pStyle w:val="TableParagraph"/>
              <w:spacing w:before="305"/>
              <w:ind w:left="394" w:right="645"/>
              <w:jc w:val="center"/>
              <w:rPr>
                <w:sz w:val="36"/>
              </w:rPr>
            </w:pPr>
            <w:r>
              <w:rPr>
                <w:sz w:val="36"/>
              </w:rPr>
              <w:t>清擦抛光</w:t>
            </w:r>
          </w:p>
        </w:tc>
        <w:tc>
          <w:tcPr>
            <w:tcW w:w="3583" w:type="dxa"/>
          </w:tcPr>
          <w:p>
            <w:pPr>
              <w:pStyle w:val="TableParagraph"/>
              <w:spacing w:before="305"/>
              <w:ind w:left="647" w:right="735"/>
              <w:jc w:val="center"/>
              <w:rPr>
                <w:sz w:val="36"/>
              </w:rPr>
            </w:pPr>
            <w:r>
              <w:rPr>
                <w:sz w:val="36"/>
              </w:rPr>
              <w:t>表面光亮</w:t>
            </w:r>
          </w:p>
        </w:tc>
        <w:tc>
          <w:tcPr>
            <w:tcW w:w="1977" w:type="dxa"/>
          </w:tcPr>
          <w:p>
            <w:pPr>
              <w:pStyle w:val="TableParagraph"/>
              <w:spacing w:before="305"/>
              <w:ind w:right="48"/>
              <w:jc w:val="right"/>
              <w:rPr>
                <w:sz w:val="36"/>
              </w:rPr>
            </w:pPr>
            <w:r>
              <w:rPr>
                <w:sz w:val="36"/>
              </w:rPr>
              <w:t>2 次/日</w:t>
            </w:r>
          </w:p>
        </w:tc>
      </w:tr>
      <w:tr>
        <w:tblPrEx>
          <w:tblW w:w="0" w:type="auto"/>
          <w:jc w:val="left"/>
          <w:tblInd w:w="423" w:type="dxa"/>
          <w:tblLayout w:type="fixed"/>
          <w:tblCellMar>
            <w:top w:w="0" w:type="dxa"/>
            <w:left w:w="0" w:type="dxa"/>
            <w:bottom w:w="0" w:type="dxa"/>
            <w:right w:w="0" w:type="dxa"/>
          </w:tblCellMar>
          <w:tblLook w:val="01E0"/>
        </w:tblPrEx>
        <w:trPr>
          <w:trHeight w:val="540"/>
          <w:jc w:val="left"/>
        </w:trPr>
        <w:tc>
          <w:tcPr>
            <w:tcW w:w="4156" w:type="dxa"/>
          </w:tcPr>
          <w:p>
            <w:pPr>
              <w:pStyle w:val="TableParagraph"/>
              <w:spacing w:before="129" w:line="391" w:lineRule="exact"/>
              <w:ind w:left="1563" w:right="393"/>
              <w:jc w:val="center"/>
              <w:rPr>
                <w:sz w:val="36"/>
              </w:rPr>
            </w:pPr>
            <w:r>
              <w:rPr>
                <w:sz w:val="36"/>
              </w:rPr>
              <w:t>轿厢镜面</w:t>
            </w:r>
          </w:p>
        </w:tc>
        <w:tc>
          <w:tcPr>
            <w:tcW w:w="2879" w:type="dxa"/>
          </w:tcPr>
          <w:p>
            <w:pPr>
              <w:pStyle w:val="TableParagraph"/>
              <w:spacing w:before="129" w:line="391" w:lineRule="exact"/>
              <w:ind w:left="394" w:right="645"/>
              <w:jc w:val="center"/>
              <w:rPr>
                <w:sz w:val="36"/>
              </w:rPr>
            </w:pPr>
            <w:r>
              <w:rPr>
                <w:sz w:val="36"/>
              </w:rPr>
              <w:t>清擦抛光</w:t>
            </w:r>
          </w:p>
        </w:tc>
        <w:tc>
          <w:tcPr>
            <w:tcW w:w="3583" w:type="dxa"/>
          </w:tcPr>
          <w:p>
            <w:pPr>
              <w:pStyle w:val="TableParagraph"/>
              <w:spacing w:before="129" w:line="391" w:lineRule="exact"/>
              <w:ind w:left="647" w:right="735"/>
              <w:jc w:val="center"/>
              <w:rPr>
                <w:sz w:val="36"/>
              </w:rPr>
            </w:pPr>
            <w:r>
              <w:rPr>
                <w:sz w:val="36"/>
              </w:rPr>
              <w:t>表面光亮</w:t>
            </w:r>
          </w:p>
        </w:tc>
        <w:tc>
          <w:tcPr>
            <w:tcW w:w="1977" w:type="dxa"/>
          </w:tcPr>
          <w:p>
            <w:pPr>
              <w:pStyle w:val="TableParagraph"/>
              <w:spacing w:before="129" w:line="391" w:lineRule="exact"/>
              <w:ind w:right="48"/>
              <w:jc w:val="right"/>
              <w:rPr>
                <w:sz w:val="36"/>
              </w:rPr>
            </w:pPr>
            <w:r>
              <w:rPr>
                <w:sz w:val="36"/>
              </w:rPr>
              <w:t>2 次/日</w:t>
            </w:r>
          </w:p>
        </w:tc>
      </w:tr>
    </w:tbl>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
        <w:rPr>
          <w:rFonts w:ascii="宋体"/>
          <w:sz w:val="21"/>
        </w:rPr>
      </w:pPr>
    </w:p>
    <w:p>
      <w:pPr>
        <w:spacing w:before="0"/>
        <w:ind w:left="0" w:right="658" w:firstLine="0"/>
        <w:jc w:val="right"/>
        <w:rPr>
          <w:rFonts w:ascii="Arial"/>
          <w:sz w:val="27"/>
        </w:rPr>
      </w:pPr>
      <w:r>
        <w:drawing>
          <wp:anchor distT="0" distB="0" distL="0" distR="0" simplePos="0" relativeHeight="251735040" behindDoc="1" locked="0" layoutInCell="1" allowOverlap="1">
            <wp:simplePos x="0" y="0"/>
            <wp:positionH relativeFrom="page">
              <wp:posOffset>1409700</wp:posOffset>
            </wp:positionH>
            <wp:positionV relativeFrom="paragraph">
              <wp:posOffset>-2699348</wp:posOffset>
            </wp:positionV>
            <wp:extent cx="8513064" cy="1836896"/>
            <wp:effectExtent l="0" t="0" r="0" b="0"/>
            <wp:wrapNone/>
            <wp:docPr id="11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20.png"/>
                    <pic:cNvPicPr/>
                  </pic:nvPicPr>
                  <pic:blipFill>
                    <a:blip xmlns:r="http://schemas.openxmlformats.org/officeDocument/2006/relationships" r:embed="rId23" cstate="print"/>
                    <a:stretch>
                      <a:fillRect/>
                    </a:stretch>
                  </pic:blipFill>
                  <pic:spPr>
                    <a:xfrm>
                      <a:off x="0" y="0"/>
                      <a:ext cx="8513064" cy="1836896"/>
                    </a:xfrm>
                    <a:prstGeom prst="rect">
                      <a:avLst/>
                    </a:prstGeom>
                  </pic:spPr>
                </pic:pic>
              </a:graphicData>
            </a:graphic>
          </wp:anchor>
        </w:drawing>
      </w:r>
      <w:r>
        <w:pict>
          <v:group id="_x0000_s1108" style="width:607.65pt;height:58.7pt;margin-top:-17pt;margin-left:134.85pt;mso-position-horizontal-relative:page;position:absolute;z-index:251729920" coordorigin="2697,-340" coordsize="12153,1174">
            <v:shape id="_x0000_s1109" type="#_x0000_t75" style="width:12153;height:1120;left:2697;position:absolute;top:-286" stroked="f">
              <v:imagedata r:id="rId24" o:title=""/>
            </v:shape>
            <v:shape id="_x0000_s1110" type="#_x0000_t202" style="width:12153;height:1174;left:2697;position:absolute;top:-340" filled="f" stroked="f">
              <v:textbox inset="0,0,0,0">
                <w:txbxContent>
                  <w:p>
                    <w:pPr>
                      <w:spacing w:before="0" w:line="359" w:lineRule="exact"/>
                      <w:ind w:left="486" w:right="0" w:firstLine="0"/>
                      <w:jc w:val="left"/>
                      <w:rPr>
                        <w:rFonts w:ascii="宋体" w:eastAsia="宋体" w:hint="eastAsia"/>
                        <w:sz w:val="31"/>
                      </w:rPr>
                    </w:pPr>
                    <w:r>
                      <w:rPr>
                        <w:rFonts w:ascii="宋体" w:eastAsia="宋体" w:hint="eastAsia"/>
                        <w:sz w:val="31"/>
                      </w:rPr>
                      <w:t>至诚服务 规范管理 求实创新 追求无限</w:t>
                    </w:r>
                  </w:p>
                </w:txbxContent>
              </v:textbox>
            </v:shape>
          </v:group>
        </w:pict>
      </w:r>
      <w:r>
        <w:rPr>
          <w:rFonts w:ascii="Arial"/>
          <w:w w:val="85"/>
          <w:sz w:val="27"/>
        </w:rPr>
        <w:t>17</w:t>
      </w:r>
    </w:p>
    <w:p>
      <w:pPr>
        <w:spacing w:after="0"/>
        <w:jc w:val="right"/>
        <w:rPr>
          <w:rFonts w:ascii="Arial"/>
          <w:sz w:val="27"/>
        </w:rPr>
      </w:pPr>
      <w:r>
        <w:rPr>
          <w:rFonts w:ascii="Arial"/>
          <w:sz w:val="27"/>
        </w:rPr>
        <w:br/>
      </w:r>
      <w:r>
        <w:rPr>
          <w:rFonts w:ascii="Arial"/>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5" w:history="1">
        <w:r>
          <w:rPr>
            <w:rFonts w:ascii="SimSun" w:eastAsia="SimSun" w:hAnsi="SimSun" w:cs="SimSun"/>
            <w:b/>
            <w:bCs/>
            <w:color w:val="0000EE"/>
            <w:sz w:val="30"/>
            <w:szCs w:val="30"/>
            <w:u w:val="single" w:color="0000EE"/>
          </w:rPr>
          <w:t>https://d.book118.com/687101055133006044</w:t>
        </w:r>
      </w:hyperlink>
    </w:p>
    <w:p>
      <w:pPr>
        <w:spacing w:after="0"/>
        <w:jc w:val="right"/>
        <w:rPr>
          <w:rFonts w:ascii="Arial"/>
          <w:sz w:val="27"/>
        </w:rPr>
      </w:pPr>
    </w:p>
    <w:sectPr>
      <w:pgSz w:w="17860" w:h="25260"/>
      <w:pgMar w:top="1420" w:right="2080" w:bottom="280" w:left="2120" w:header="708" w:footer="708"/>
      <w:pgNumType w:start="1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方正舒体">
    <w:altName w:val="方正舒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jc w:val="center"/>
      <w:outlineLvl w:val="0"/>
    </w:pPr>
    <w:rPr>
      <w:rFonts w:ascii="楷体" w:eastAsia="楷体" w:hAnsi="楷体" w:cs="楷体"/>
      <w:b/>
      <w:bCs/>
      <w:sz w:val="45"/>
      <w:szCs w:val="45"/>
    </w:rPr>
  </w:style>
  <w:style w:type="paragraph" w:styleId="Heading2">
    <w:name w:val="heading 2"/>
    <w:basedOn w:val="Normal"/>
    <w:uiPriority w:val="1"/>
    <w:qFormat/>
    <w:pPr>
      <w:ind w:left="1419"/>
      <w:outlineLvl w:val="1"/>
    </w:pPr>
    <w:rPr>
      <w:rFonts w:ascii="楷体" w:eastAsia="楷体" w:hAnsi="楷体" w:cs="楷体"/>
      <w:b/>
      <w:bCs/>
      <w:sz w:val="42"/>
      <w:szCs w:val="42"/>
    </w:rPr>
  </w:style>
  <w:style w:type="paragraph" w:styleId="Heading3">
    <w:name w:val="heading 3"/>
    <w:basedOn w:val="Normal"/>
    <w:uiPriority w:val="1"/>
    <w:qFormat/>
    <w:pPr>
      <w:spacing w:before="241"/>
      <w:ind w:left="1300"/>
      <w:outlineLvl w:val="2"/>
    </w:pPr>
    <w:rPr>
      <w:rFonts w:ascii="楷体" w:eastAsia="楷体" w:hAnsi="楷体" w:cs="楷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楷体" w:eastAsia="楷体" w:hAnsi="楷体" w:cs="楷体"/>
      <w:sz w:val="36"/>
      <w:szCs w:val="36"/>
    </w:rPr>
  </w:style>
  <w:style w:type="paragraph" w:styleId="Title">
    <w:name w:val="Title"/>
    <w:basedOn w:val="Normal"/>
    <w:uiPriority w:val="1"/>
    <w:qFormat/>
    <w:pPr>
      <w:ind w:right="36"/>
      <w:jc w:val="center"/>
    </w:pPr>
    <w:rPr>
      <w:rFonts w:ascii="楷体" w:eastAsia="楷体" w:hAnsi="楷体" w:cs="楷体"/>
      <w:b/>
      <w:bCs/>
      <w:sz w:val="54"/>
      <w:szCs w:val="54"/>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楷体" w:eastAsia="楷体" w:hAnsi="楷体" w:cs="楷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jpe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jpe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jpeg" /><Relationship Id="rId25" Type="http://schemas.openxmlformats.org/officeDocument/2006/relationships/hyperlink" Target="https://d.book118.com/687101055133006044" TargetMode="Externa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2024-01-30T00:33:11Z</dcterms:created>
  <dcterms:modified xsi:type="dcterms:W3CDTF">2024-01-30T00:33:11Z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2022-11-18T00:00:00Z</vt:filetime>
  </property>
  <property fmtid="{D5CDD505-2E9C-101B-9397-08002B2CF9AE}" pid="3" name="LastSaved">
    <vt:filetime>2024-01-30T00:00:00Z</vt:filetime>
  </property>
</Properties>
</file>