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炸药、烟火及火工产品项目计划设计方案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83" w:history="1">
        <w:r>
          <w:rPr>
            <w:rFonts w:ascii="仿宋" w:eastAsia="仿宋" w:hAnsi="仿宋" w:cs="仿宋" w:hint="eastAsia"/>
            <w:lang w:eastAsia="zh-CN"/>
          </w:rPr>
          <w:t>序言</w:t>
        </w:r>
        <w:r>
          <w:tab/>
        </w:r>
        <w:r>
          <w:fldChar w:fldCharType="begin"/>
        </w:r>
        <w:r>
          <w:instrText xml:space="preserve"> PAGEREF _Toc16183 \h </w:instrText>
        </w:r>
        <w:r>
          <w:fldChar w:fldCharType="separate"/>
        </w:r>
        <w:r>
          <w:t>3</w:t>
        </w:r>
        <w:r>
          <w:fldChar w:fldCharType="end"/>
        </w:r>
      </w:hyperlink>
    </w:p>
    <w:p>
      <w:pPr>
        <w:pStyle w:val="TOC1"/>
        <w:tabs>
          <w:tab w:val="right" w:leader="dot" w:pos="8306"/>
        </w:tabs>
      </w:pPr>
      <w:hyperlink w:anchor="_Toc27542" w:history="1">
        <w:r>
          <w:rPr>
            <w:rFonts w:ascii="仿宋" w:eastAsia="仿宋" w:hAnsi="仿宋" w:cs="仿宋" w:hint="eastAsia"/>
            <w:lang w:eastAsia="zh-CN"/>
          </w:rPr>
          <w:t>一、市场分析、调研</w:t>
        </w:r>
        <w:r>
          <w:tab/>
        </w:r>
        <w:r>
          <w:fldChar w:fldCharType="begin"/>
        </w:r>
        <w:r>
          <w:instrText xml:space="preserve"> PAGEREF _Toc27542 \h </w:instrText>
        </w:r>
        <w:r>
          <w:fldChar w:fldCharType="separate"/>
        </w:r>
        <w:r>
          <w:t>3</w:t>
        </w:r>
        <w:r>
          <w:fldChar w:fldCharType="end"/>
        </w:r>
      </w:hyperlink>
    </w:p>
    <w:p>
      <w:pPr>
        <w:pStyle w:val="TOC2"/>
        <w:tabs>
          <w:tab w:val="right" w:leader="dot" w:pos="8306"/>
        </w:tabs>
      </w:pPr>
      <w:hyperlink w:anchor="_Toc15170" w:history="1">
        <w:r>
          <w:rPr>
            <w:rFonts w:ascii="仿宋" w:eastAsia="仿宋" w:hAnsi="仿宋" w:cs="仿宋" w:hint="eastAsia"/>
            <w:lang w:eastAsia="zh-CN"/>
          </w:rPr>
          <w:t>(一)、炸药、烟火及火工产品行业分析</w:t>
        </w:r>
        <w:r>
          <w:tab/>
        </w:r>
        <w:r>
          <w:fldChar w:fldCharType="begin"/>
        </w:r>
        <w:r>
          <w:instrText xml:space="preserve"> PAGEREF _Toc15170 \h </w:instrText>
        </w:r>
        <w:r>
          <w:fldChar w:fldCharType="separate"/>
        </w:r>
        <w:r>
          <w:t>3</w:t>
        </w:r>
        <w:r>
          <w:fldChar w:fldCharType="end"/>
        </w:r>
      </w:hyperlink>
    </w:p>
    <w:p>
      <w:pPr>
        <w:pStyle w:val="TOC2"/>
        <w:tabs>
          <w:tab w:val="right" w:leader="dot" w:pos="8306"/>
        </w:tabs>
      </w:pPr>
      <w:hyperlink w:anchor="_Toc3411" w:history="1">
        <w:r>
          <w:rPr>
            <w:rFonts w:ascii="仿宋" w:eastAsia="仿宋" w:hAnsi="仿宋" w:cs="仿宋" w:hint="eastAsia"/>
            <w:lang w:eastAsia="zh-CN"/>
          </w:rPr>
          <w:t>(二)、炸药、烟火及火工产品市场分析预测</w:t>
        </w:r>
        <w:r>
          <w:tab/>
        </w:r>
        <w:r>
          <w:fldChar w:fldCharType="begin"/>
        </w:r>
        <w:r>
          <w:instrText xml:space="preserve"> PAGEREF _Toc3411 \h </w:instrText>
        </w:r>
        <w:r>
          <w:fldChar w:fldCharType="separate"/>
        </w:r>
        <w:r>
          <w:t>4</w:t>
        </w:r>
        <w:r>
          <w:fldChar w:fldCharType="end"/>
        </w:r>
      </w:hyperlink>
    </w:p>
    <w:p>
      <w:pPr>
        <w:pStyle w:val="TOC1"/>
        <w:tabs>
          <w:tab w:val="right" w:leader="dot" w:pos="8306"/>
        </w:tabs>
      </w:pPr>
      <w:hyperlink w:anchor="_Toc21907" w:history="1">
        <w:r>
          <w:rPr>
            <w:rFonts w:ascii="仿宋" w:eastAsia="仿宋" w:hAnsi="仿宋" w:cs="仿宋" w:hint="eastAsia"/>
            <w:lang w:eastAsia="zh-CN"/>
          </w:rPr>
          <w:t>二、炸药、烟火及火工产品项目危机管理</w:t>
        </w:r>
        <w:r>
          <w:tab/>
        </w:r>
        <w:r>
          <w:fldChar w:fldCharType="begin"/>
        </w:r>
        <w:r>
          <w:instrText xml:space="preserve"> PAGEREF _Toc21907 \h </w:instrText>
        </w:r>
        <w:r>
          <w:fldChar w:fldCharType="separate"/>
        </w:r>
        <w:r>
          <w:t>5</w:t>
        </w:r>
        <w:r>
          <w:fldChar w:fldCharType="end"/>
        </w:r>
      </w:hyperlink>
    </w:p>
    <w:p>
      <w:pPr>
        <w:pStyle w:val="TOC2"/>
        <w:tabs>
          <w:tab w:val="right" w:leader="dot" w:pos="8306"/>
        </w:tabs>
      </w:pPr>
      <w:hyperlink w:anchor="_Toc31853" w:history="1">
        <w:r>
          <w:rPr>
            <w:rFonts w:ascii="仿宋" w:eastAsia="仿宋" w:hAnsi="仿宋" w:cs="仿宋" w:hint="eastAsia"/>
            <w:lang w:eastAsia="zh-CN"/>
          </w:rPr>
          <w:t>(一)、危机预警与识别</w:t>
        </w:r>
        <w:r>
          <w:tab/>
        </w:r>
        <w:r>
          <w:fldChar w:fldCharType="begin"/>
        </w:r>
        <w:r>
          <w:instrText xml:space="preserve"> PAGEREF _Toc31853 \h </w:instrText>
        </w:r>
        <w:r>
          <w:fldChar w:fldCharType="separate"/>
        </w:r>
        <w:r>
          <w:t>5</w:t>
        </w:r>
        <w:r>
          <w:fldChar w:fldCharType="end"/>
        </w:r>
      </w:hyperlink>
    </w:p>
    <w:p>
      <w:pPr>
        <w:pStyle w:val="TOC2"/>
        <w:tabs>
          <w:tab w:val="right" w:leader="dot" w:pos="8306"/>
        </w:tabs>
      </w:pPr>
      <w:hyperlink w:anchor="_Toc6210" w:history="1">
        <w:r>
          <w:rPr>
            <w:rFonts w:ascii="仿宋" w:eastAsia="仿宋" w:hAnsi="仿宋" w:cs="仿宋" w:hint="eastAsia"/>
            <w:lang w:eastAsia="zh-CN"/>
          </w:rPr>
          <w:t>(二)、危机应对与恢复</w:t>
        </w:r>
        <w:r>
          <w:tab/>
        </w:r>
        <w:r>
          <w:fldChar w:fldCharType="begin"/>
        </w:r>
        <w:r>
          <w:instrText xml:space="preserve"> PAGEREF _Toc6210 \h </w:instrText>
        </w:r>
        <w:r>
          <w:fldChar w:fldCharType="separate"/>
        </w:r>
        <w:r>
          <w:t>6</w:t>
        </w:r>
        <w:r>
          <w:fldChar w:fldCharType="end"/>
        </w:r>
      </w:hyperlink>
    </w:p>
    <w:p>
      <w:pPr>
        <w:pStyle w:val="TOC1"/>
        <w:tabs>
          <w:tab w:val="right" w:leader="dot" w:pos="8306"/>
        </w:tabs>
      </w:pPr>
      <w:hyperlink w:anchor="_Toc9741" w:history="1">
        <w:r>
          <w:rPr>
            <w:rFonts w:ascii="仿宋" w:eastAsia="仿宋" w:hAnsi="仿宋" w:cs="仿宋" w:hint="eastAsia"/>
            <w:lang w:eastAsia="zh-CN"/>
          </w:rPr>
          <w:t>三、炸药、烟火及火工产品项目绩效评估</w:t>
        </w:r>
        <w:r>
          <w:tab/>
        </w:r>
        <w:r>
          <w:fldChar w:fldCharType="begin"/>
        </w:r>
        <w:r>
          <w:instrText xml:space="preserve"> PAGEREF _Toc9741 \h </w:instrText>
        </w:r>
        <w:r>
          <w:fldChar w:fldCharType="separate"/>
        </w:r>
        <w:r>
          <w:t>7</w:t>
        </w:r>
        <w:r>
          <w:fldChar w:fldCharType="end"/>
        </w:r>
      </w:hyperlink>
    </w:p>
    <w:p>
      <w:pPr>
        <w:pStyle w:val="TOC2"/>
        <w:tabs>
          <w:tab w:val="right" w:leader="dot" w:pos="8306"/>
        </w:tabs>
      </w:pPr>
      <w:hyperlink w:anchor="_Toc24956" w:history="1">
        <w:r>
          <w:rPr>
            <w:rFonts w:ascii="仿宋" w:eastAsia="仿宋" w:hAnsi="仿宋" w:cs="仿宋" w:hint="eastAsia"/>
            <w:lang w:eastAsia="zh-CN"/>
          </w:rPr>
          <w:t>(一)、绩效评估指标</w:t>
        </w:r>
        <w:r>
          <w:tab/>
        </w:r>
        <w:r>
          <w:fldChar w:fldCharType="begin"/>
        </w:r>
        <w:r>
          <w:instrText xml:space="preserve"> PAGEREF _Toc24956 \h </w:instrText>
        </w:r>
        <w:r>
          <w:fldChar w:fldCharType="separate"/>
        </w:r>
        <w:r>
          <w:t>7</w:t>
        </w:r>
        <w:r>
          <w:fldChar w:fldCharType="end"/>
        </w:r>
      </w:hyperlink>
    </w:p>
    <w:p>
      <w:pPr>
        <w:pStyle w:val="TOC2"/>
        <w:tabs>
          <w:tab w:val="right" w:leader="dot" w:pos="8306"/>
        </w:tabs>
      </w:pPr>
      <w:hyperlink w:anchor="_Toc9900" w:history="1">
        <w:r>
          <w:rPr>
            <w:rFonts w:ascii="仿宋" w:eastAsia="仿宋" w:hAnsi="仿宋" w:cs="仿宋" w:hint="eastAsia"/>
            <w:lang w:eastAsia="zh-CN"/>
          </w:rPr>
          <w:t>(二)、绩效评估方法</w:t>
        </w:r>
        <w:r>
          <w:tab/>
        </w:r>
        <w:r>
          <w:fldChar w:fldCharType="begin"/>
        </w:r>
        <w:r>
          <w:instrText xml:space="preserve"> PAGEREF _Toc9900 \h </w:instrText>
        </w:r>
        <w:r>
          <w:fldChar w:fldCharType="separate"/>
        </w:r>
        <w:r>
          <w:t>8</w:t>
        </w:r>
        <w:r>
          <w:fldChar w:fldCharType="end"/>
        </w:r>
      </w:hyperlink>
    </w:p>
    <w:p>
      <w:pPr>
        <w:pStyle w:val="TOC2"/>
        <w:tabs>
          <w:tab w:val="right" w:leader="dot" w:pos="8306"/>
        </w:tabs>
      </w:pPr>
      <w:hyperlink w:anchor="_Toc16083" w:history="1">
        <w:r>
          <w:rPr>
            <w:rFonts w:ascii="仿宋" w:eastAsia="仿宋" w:hAnsi="仿宋" w:cs="仿宋" w:hint="eastAsia"/>
            <w:lang w:eastAsia="zh-CN"/>
          </w:rPr>
          <w:t>(三)、绩效评估周期</w:t>
        </w:r>
        <w:r>
          <w:tab/>
        </w:r>
        <w:r>
          <w:fldChar w:fldCharType="begin"/>
        </w:r>
        <w:r>
          <w:instrText xml:space="preserve"> PAGEREF _Toc16083 \h </w:instrText>
        </w:r>
        <w:r>
          <w:fldChar w:fldCharType="separate"/>
        </w:r>
        <w:r>
          <w:t>10</w:t>
        </w:r>
        <w:r>
          <w:fldChar w:fldCharType="end"/>
        </w:r>
      </w:hyperlink>
    </w:p>
    <w:p>
      <w:pPr>
        <w:pStyle w:val="TOC1"/>
        <w:tabs>
          <w:tab w:val="right" w:leader="dot" w:pos="8306"/>
        </w:tabs>
      </w:pPr>
      <w:hyperlink w:anchor="_Toc5290" w:history="1">
        <w:r>
          <w:rPr>
            <w:rFonts w:ascii="仿宋" w:eastAsia="仿宋" w:hAnsi="仿宋" w:cs="仿宋" w:hint="eastAsia"/>
            <w:lang w:eastAsia="zh-CN"/>
          </w:rPr>
          <w:t>四、产品规划分析</w:t>
        </w:r>
        <w:r>
          <w:tab/>
        </w:r>
        <w:r>
          <w:fldChar w:fldCharType="begin"/>
        </w:r>
        <w:r>
          <w:instrText xml:space="preserve"> PAGEREF _Toc5290 \h </w:instrText>
        </w:r>
        <w:r>
          <w:fldChar w:fldCharType="separate"/>
        </w:r>
        <w:r>
          <w:t>11</w:t>
        </w:r>
        <w:r>
          <w:fldChar w:fldCharType="end"/>
        </w:r>
      </w:hyperlink>
    </w:p>
    <w:p>
      <w:pPr>
        <w:pStyle w:val="TOC2"/>
        <w:tabs>
          <w:tab w:val="right" w:leader="dot" w:pos="8306"/>
        </w:tabs>
      </w:pPr>
      <w:hyperlink w:anchor="_Toc30704" w:history="1">
        <w:r>
          <w:rPr>
            <w:rFonts w:ascii="仿宋" w:eastAsia="仿宋" w:hAnsi="仿宋" w:cs="仿宋" w:hint="eastAsia"/>
            <w:lang w:eastAsia="zh-CN"/>
          </w:rPr>
          <w:t>(一)、产品规划</w:t>
        </w:r>
        <w:r>
          <w:tab/>
        </w:r>
        <w:r>
          <w:fldChar w:fldCharType="begin"/>
        </w:r>
        <w:r>
          <w:instrText xml:space="preserve"> PAGEREF _Toc30704 \h </w:instrText>
        </w:r>
        <w:r>
          <w:fldChar w:fldCharType="separate"/>
        </w:r>
        <w:r>
          <w:t>11</w:t>
        </w:r>
        <w:r>
          <w:fldChar w:fldCharType="end"/>
        </w:r>
      </w:hyperlink>
    </w:p>
    <w:p>
      <w:pPr>
        <w:pStyle w:val="TOC2"/>
        <w:tabs>
          <w:tab w:val="right" w:leader="dot" w:pos="8306"/>
        </w:tabs>
      </w:pPr>
      <w:hyperlink w:anchor="_Toc8365" w:history="1">
        <w:r>
          <w:rPr>
            <w:rFonts w:ascii="仿宋" w:eastAsia="仿宋" w:hAnsi="仿宋" w:cs="仿宋" w:hint="eastAsia"/>
            <w:lang w:eastAsia="zh-CN"/>
          </w:rPr>
          <w:t>(二)、建设规模</w:t>
        </w:r>
        <w:r>
          <w:tab/>
        </w:r>
        <w:r>
          <w:fldChar w:fldCharType="begin"/>
        </w:r>
        <w:r>
          <w:instrText xml:space="preserve"> PAGEREF _Toc8365 \h </w:instrText>
        </w:r>
        <w:r>
          <w:fldChar w:fldCharType="separate"/>
        </w:r>
        <w:r>
          <w:t>11</w:t>
        </w:r>
        <w:r>
          <w:fldChar w:fldCharType="end"/>
        </w:r>
      </w:hyperlink>
    </w:p>
    <w:p>
      <w:pPr>
        <w:pStyle w:val="TOC1"/>
        <w:tabs>
          <w:tab w:val="right" w:leader="dot" w:pos="8306"/>
        </w:tabs>
      </w:pPr>
      <w:hyperlink w:anchor="_Toc27644" w:history="1">
        <w:r>
          <w:rPr>
            <w:rFonts w:ascii="仿宋" w:eastAsia="仿宋" w:hAnsi="仿宋" w:cs="仿宋" w:hint="eastAsia"/>
            <w:lang w:eastAsia="zh-CN"/>
          </w:rPr>
          <w:t>五、炸药、烟火及火工产品项目可持续发展</w:t>
        </w:r>
        <w:r>
          <w:tab/>
        </w:r>
        <w:r>
          <w:fldChar w:fldCharType="begin"/>
        </w:r>
        <w:r>
          <w:instrText xml:space="preserve"> PAGEREF _Toc27644 \h </w:instrText>
        </w:r>
        <w:r>
          <w:fldChar w:fldCharType="separate"/>
        </w:r>
        <w:r>
          <w:t>13</w:t>
        </w:r>
        <w:r>
          <w:fldChar w:fldCharType="end"/>
        </w:r>
      </w:hyperlink>
    </w:p>
    <w:p>
      <w:pPr>
        <w:pStyle w:val="TOC2"/>
        <w:tabs>
          <w:tab w:val="right" w:leader="dot" w:pos="8306"/>
        </w:tabs>
      </w:pPr>
      <w:hyperlink w:anchor="_Toc16874" w:history="1">
        <w:r>
          <w:rPr>
            <w:rFonts w:ascii="仿宋" w:eastAsia="仿宋" w:hAnsi="仿宋" w:cs="仿宋" w:hint="eastAsia"/>
            <w:lang w:eastAsia="zh-CN"/>
          </w:rPr>
          <w:t>(一)、可持续战略与实践</w:t>
        </w:r>
        <w:r>
          <w:tab/>
        </w:r>
        <w:r>
          <w:fldChar w:fldCharType="begin"/>
        </w:r>
        <w:r>
          <w:instrText xml:space="preserve"> PAGEREF _Toc16874 \h </w:instrText>
        </w:r>
        <w:r>
          <w:fldChar w:fldCharType="separate"/>
        </w:r>
        <w:r>
          <w:t>13</w:t>
        </w:r>
        <w:r>
          <w:fldChar w:fldCharType="end"/>
        </w:r>
      </w:hyperlink>
    </w:p>
    <w:p>
      <w:pPr>
        <w:pStyle w:val="TOC2"/>
        <w:tabs>
          <w:tab w:val="right" w:leader="dot" w:pos="8306"/>
        </w:tabs>
      </w:pPr>
      <w:hyperlink w:anchor="_Toc16193" w:history="1">
        <w:r>
          <w:rPr>
            <w:rFonts w:ascii="仿宋" w:eastAsia="仿宋" w:hAnsi="仿宋" w:cs="仿宋" w:hint="eastAsia"/>
            <w:lang w:eastAsia="zh-CN"/>
          </w:rPr>
          <w:t>(二)、环保与社会责任</w:t>
        </w:r>
        <w:r>
          <w:tab/>
        </w:r>
        <w:r>
          <w:fldChar w:fldCharType="begin"/>
        </w:r>
        <w:r>
          <w:instrText xml:space="preserve"> PAGEREF _Toc16193 \h </w:instrText>
        </w:r>
        <w:r>
          <w:fldChar w:fldCharType="separate"/>
        </w:r>
        <w:r>
          <w:t>13</w:t>
        </w:r>
        <w:r>
          <w:fldChar w:fldCharType="end"/>
        </w:r>
      </w:hyperlink>
    </w:p>
    <w:p>
      <w:pPr>
        <w:pStyle w:val="TOC1"/>
        <w:tabs>
          <w:tab w:val="right" w:leader="dot" w:pos="8306"/>
        </w:tabs>
      </w:pPr>
      <w:hyperlink w:anchor="_Toc5574" w:history="1">
        <w:r>
          <w:rPr>
            <w:rFonts w:ascii="仿宋" w:eastAsia="仿宋" w:hAnsi="仿宋" w:cs="仿宋" w:hint="eastAsia"/>
            <w:lang w:eastAsia="zh-CN"/>
          </w:rPr>
          <w:t>六、炸药、烟火及火工产品项目建设背景及必要性分析</w:t>
        </w:r>
        <w:r>
          <w:tab/>
        </w:r>
        <w:r>
          <w:fldChar w:fldCharType="begin"/>
        </w:r>
        <w:r>
          <w:instrText xml:space="preserve"> PAGEREF _Toc5574 \h </w:instrText>
        </w:r>
        <w:r>
          <w:fldChar w:fldCharType="separate"/>
        </w:r>
        <w:r>
          <w:t>14</w:t>
        </w:r>
        <w:r>
          <w:fldChar w:fldCharType="end"/>
        </w:r>
      </w:hyperlink>
    </w:p>
    <w:p>
      <w:pPr>
        <w:pStyle w:val="TOC2"/>
        <w:tabs>
          <w:tab w:val="right" w:leader="dot" w:pos="8306"/>
        </w:tabs>
      </w:pPr>
      <w:hyperlink w:anchor="_Toc714" w:history="1">
        <w:r>
          <w:rPr>
            <w:rFonts w:ascii="仿宋" w:eastAsia="仿宋" w:hAnsi="仿宋" w:cs="仿宋" w:hint="eastAsia"/>
            <w:lang w:eastAsia="zh-CN"/>
          </w:rPr>
          <w:t>(一)、炸药、烟火及火工产品项目背景分析</w:t>
        </w:r>
        <w:r>
          <w:tab/>
        </w:r>
        <w:r>
          <w:fldChar w:fldCharType="begin"/>
        </w:r>
        <w:r>
          <w:instrText xml:space="preserve"> PAGEREF _Toc714 \h </w:instrText>
        </w:r>
        <w:r>
          <w:fldChar w:fldCharType="separate"/>
        </w:r>
        <w:r>
          <w:t>14</w:t>
        </w:r>
        <w:r>
          <w:fldChar w:fldCharType="end"/>
        </w:r>
      </w:hyperlink>
    </w:p>
    <w:p>
      <w:pPr>
        <w:pStyle w:val="TOC2"/>
        <w:tabs>
          <w:tab w:val="right" w:leader="dot" w:pos="8306"/>
        </w:tabs>
      </w:pPr>
      <w:hyperlink w:anchor="_Toc5491" w:history="1">
        <w:r>
          <w:rPr>
            <w:rFonts w:ascii="仿宋" w:eastAsia="仿宋" w:hAnsi="仿宋" w:cs="仿宋" w:hint="eastAsia"/>
            <w:lang w:eastAsia="zh-CN"/>
          </w:rPr>
          <w:t>(二)、炸药、烟火及火工产品项目建设必要性分析</w:t>
        </w:r>
        <w:r>
          <w:tab/>
        </w:r>
        <w:r>
          <w:fldChar w:fldCharType="begin"/>
        </w:r>
        <w:r>
          <w:instrText xml:space="preserve"> PAGEREF _Toc5491 \h </w:instrText>
        </w:r>
        <w:r>
          <w:fldChar w:fldCharType="separate"/>
        </w:r>
        <w:r>
          <w:t>16</w:t>
        </w:r>
        <w:r>
          <w:fldChar w:fldCharType="end"/>
        </w:r>
      </w:hyperlink>
    </w:p>
    <w:p>
      <w:pPr>
        <w:pStyle w:val="TOC1"/>
        <w:tabs>
          <w:tab w:val="right" w:leader="dot" w:pos="8306"/>
        </w:tabs>
      </w:pPr>
      <w:hyperlink w:anchor="_Toc3597" w:history="1">
        <w:r>
          <w:rPr>
            <w:rFonts w:ascii="仿宋" w:eastAsia="仿宋" w:hAnsi="仿宋" w:cs="仿宋" w:hint="eastAsia"/>
            <w:lang w:eastAsia="zh-CN"/>
          </w:rPr>
          <w:t>七、炸药、烟火及火工产品项目环境影响分析</w:t>
        </w:r>
        <w:r>
          <w:tab/>
        </w:r>
        <w:r>
          <w:fldChar w:fldCharType="begin"/>
        </w:r>
        <w:r>
          <w:instrText xml:space="preserve"> PAGEREF _Toc3597 \h </w:instrText>
        </w:r>
        <w:r>
          <w:fldChar w:fldCharType="separate"/>
        </w:r>
        <w:r>
          <w:t>18</w:t>
        </w:r>
        <w:r>
          <w:fldChar w:fldCharType="end"/>
        </w:r>
      </w:hyperlink>
    </w:p>
    <w:p>
      <w:pPr>
        <w:pStyle w:val="TOC2"/>
        <w:tabs>
          <w:tab w:val="right" w:leader="dot" w:pos="8306"/>
        </w:tabs>
      </w:pPr>
      <w:hyperlink w:anchor="_Toc6511" w:history="1">
        <w:r>
          <w:rPr>
            <w:rFonts w:ascii="仿宋" w:eastAsia="仿宋" w:hAnsi="仿宋" w:cs="仿宋" w:hint="eastAsia"/>
            <w:lang w:eastAsia="zh-CN"/>
          </w:rPr>
          <w:t>(一)、建设区域环境质量现状</w:t>
        </w:r>
        <w:r>
          <w:tab/>
        </w:r>
        <w:r>
          <w:fldChar w:fldCharType="begin"/>
        </w:r>
        <w:r>
          <w:instrText xml:space="preserve"> PAGEREF _Toc6511 \h </w:instrText>
        </w:r>
        <w:r>
          <w:fldChar w:fldCharType="separate"/>
        </w:r>
        <w:r>
          <w:t>18</w:t>
        </w:r>
        <w:r>
          <w:fldChar w:fldCharType="end"/>
        </w:r>
      </w:hyperlink>
    </w:p>
    <w:p>
      <w:pPr>
        <w:pStyle w:val="TOC2"/>
        <w:tabs>
          <w:tab w:val="right" w:leader="dot" w:pos="8306"/>
        </w:tabs>
      </w:pPr>
      <w:hyperlink w:anchor="_Toc17128" w:history="1">
        <w:r>
          <w:rPr>
            <w:rFonts w:ascii="仿宋" w:eastAsia="仿宋" w:hAnsi="仿宋" w:cs="仿宋" w:hint="eastAsia"/>
            <w:lang w:eastAsia="zh-CN"/>
          </w:rPr>
          <w:t>(二)、建设期环境保护</w:t>
        </w:r>
        <w:r>
          <w:tab/>
        </w:r>
        <w:r>
          <w:fldChar w:fldCharType="begin"/>
        </w:r>
        <w:r>
          <w:instrText xml:space="preserve"> PAGEREF _Toc17128 \h </w:instrText>
        </w:r>
        <w:r>
          <w:fldChar w:fldCharType="separate"/>
        </w:r>
        <w:r>
          <w:t>19</w:t>
        </w:r>
        <w:r>
          <w:fldChar w:fldCharType="end"/>
        </w:r>
      </w:hyperlink>
    </w:p>
    <w:p>
      <w:pPr>
        <w:pStyle w:val="TOC2"/>
        <w:tabs>
          <w:tab w:val="right" w:leader="dot" w:pos="8306"/>
        </w:tabs>
      </w:pPr>
      <w:hyperlink w:anchor="_Toc8725" w:history="1">
        <w:r>
          <w:rPr>
            <w:rFonts w:ascii="仿宋" w:eastAsia="仿宋" w:hAnsi="仿宋" w:cs="仿宋" w:hint="eastAsia"/>
            <w:lang w:eastAsia="zh-CN"/>
          </w:rPr>
          <w:t>(三)、运营期环境保护</w:t>
        </w:r>
        <w:r>
          <w:tab/>
        </w:r>
        <w:r>
          <w:fldChar w:fldCharType="begin"/>
        </w:r>
        <w:r>
          <w:instrText xml:space="preserve"> PAGEREF _Toc8725 \h </w:instrText>
        </w:r>
        <w:r>
          <w:fldChar w:fldCharType="separate"/>
        </w:r>
        <w:r>
          <w:t>21</w:t>
        </w:r>
        <w:r>
          <w:fldChar w:fldCharType="end"/>
        </w:r>
      </w:hyperlink>
    </w:p>
    <w:p>
      <w:pPr>
        <w:pStyle w:val="TOC2"/>
        <w:tabs>
          <w:tab w:val="right" w:leader="dot" w:pos="8306"/>
        </w:tabs>
      </w:pPr>
      <w:hyperlink w:anchor="_Toc30321" w:history="1">
        <w:r>
          <w:rPr>
            <w:rFonts w:ascii="仿宋" w:eastAsia="仿宋" w:hAnsi="仿宋" w:cs="仿宋" w:hint="eastAsia"/>
            <w:lang w:eastAsia="zh-CN"/>
          </w:rPr>
          <w:t>(四)、炸药、烟火及火工产品项目建设对区域经济的影响</w:t>
        </w:r>
        <w:r>
          <w:tab/>
        </w:r>
        <w:r>
          <w:fldChar w:fldCharType="begin"/>
        </w:r>
        <w:r>
          <w:instrText xml:space="preserve"> PAGEREF _Toc30321 \h </w:instrText>
        </w:r>
        <w:r>
          <w:fldChar w:fldCharType="separate"/>
        </w:r>
        <w:r>
          <w:t>22</w:t>
        </w:r>
        <w:r>
          <w:fldChar w:fldCharType="end"/>
        </w:r>
      </w:hyperlink>
    </w:p>
    <w:p>
      <w:pPr>
        <w:pStyle w:val="TOC2"/>
        <w:tabs>
          <w:tab w:val="right" w:leader="dot" w:pos="8306"/>
        </w:tabs>
      </w:pPr>
      <w:hyperlink w:anchor="_Toc21922" w:history="1">
        <w:r>
          <w:rPr>
            <w:rFonts w:ascii="仿宋" w:eastAsia="仿宋" w:hAnsi="仿宋" w:cs="仿宋" w:hint="eastAsia"/>
            <w:lang w:eastAsia="zh-CN"/>
          </w:rPr>
          <w:t>(五)、废弃物处理</w:t>
        </w:r>
        <w:r>
          <w:tab/>
        </w:r>
        <w:r>
          <w:fldChar w:fldCharType="begin"/>
        </w:r>
        <w:r>
          <w:instrText xml:space="preserve"> PAGEREF _Toc21922 \h </w:instrText>
        </w:r>
        <w:r>
          <w:fldChar w:fldCharType="separate"/>
        </w:r>
        <w:r>
          <w:t>24</w:t>
        </w:r>
        <w:r>
          <w:fldChar w:fldCharType="end"/>
        </w:r>
      </w:hyperlink>
    </w:p>
    <w:p>
      <w:pPr>
        <w:pStyle w:val="TOC2"/>
        <w:tabs>
          <w:tab w:val="right" w:leader="dot" w:pos="8306"/>
        </w:tabs>
      </w:pPr>
      <w:hyperlink w:anchor="_Toc19824" w:history="1">
        <w:r>
          <w:rPr>
            <w:rFonts w:ascii="仿宋" w:eastAsia="仿宋" w:hAnsi="仿宋" w:cs="仿宋" w:hint="eastAsia"/>
            <w:lang w:eastAsia="zh-CN"/>
          </w:rPr>
          <w:t>(六)、特殊环境影响分析</w:t>
        </w:r>
        <w:r>
          <w:tab/>
        </w:r>
        <w:r>
          <w:fldChar w:fldCharType="begin"/>
        </w:r>
        <w:r>
          <w:instrText xml:space="preserve"> PAGEREF _Toc19824 \h </w:instrText>
        </w:r>
        <w:r>
          <w:fldChar w:fldCharType="separate"/>
        </w:r>
        <w:r>
          <w:t>25</w:t>
        </w:r>
        <w:r>
          <w:fldChar w:fldCharType="end"/>
        </w:r>
      </w:hyperlink>
    </w:p>
    <w:p>
      <w:pPr>
        <w:pStyle w:val="TOC2"/>
        <w:tabs>
          <w:tab w:val="right" w:leader="dot" w:pos="8306"/>
        </w:tabs>
      </w:pPr>
      <w:hyperlink w:anchor="_Toc26450" w:history="1">
        <w:r>
          <w:rPr>
            <w:rFonts w:ascii="仿宋" w:eastAsia="仿宋" w:hAnsi="仿宋" w:cs="仿宋" w:hint="eastAsia"/>
            <w:lang w:eastAsia="zh-CN"/>
          </w:rPr>
          <w:t>(七)、清洁生产</w:t>
        </w:r>
        <w:r>
          <w:tab/>
        </w:r>
        <w:r>
          <w:fldChar w:fldCharType="begin"/>
        </w:r>
        <w:r>
          <w:instrText xml:space="preserve"> PAGEREF _Toc26450 \h </w:instrText>
        </w:r>
        <w:r>
          <w:fldChar w:fldCharType="separate"/>
        </w:r>
        <w:r>
          <w:t>26</w:t>
        </w:r>
        <w:r>
          <w:fldChar w:fldCharType="end"/>
        </w:r>
      </w:hyperlink>
    </w:p>
    <w:p>
      <w:pPr>
        <w:pStyle w:val="TOC2"/>
        <w:tabs>
          <w:tab w:val="right" w:leader="dot" w:pos="8306"/>
        </w:tabs>
      </w:pPr>
      <w:hyperlink w:anchor="_Toc4474" w:history="1">
        <w:r>
          <w:rPr>
            <w:rFonts w:ascii="仿宋" w:eastAsia="仿宋" w:hAnsi="仿宋" w:cs="仿宋" w:hint="eastAsia"/>
            <w:lang w:eastAsia="zh-CN"/>
          </w:rPr>
          <w:t>(八)、环境保护综合评价</w:t>
        </w:r>
        <w:r>
          <w:tab/>
        </w:r>
        <w:r>
          <w:fldChar w:fldCharType="begin"/>
        </w:r>
        <w:r>
          <w:instrText xml:space="preserve"> PAGEREF _Toc4474 \h </w:instrText>
        </w:r>
        <w:r>
          <w:fldChar w:fldCharType="separate"/>
        </w:r>
        <w:r>
          <w:t>28</w:t>
        </w:r>
        <w:r>
          <w:fldChar w:fldCharType="end"/>
        </w:r>
      </w:hyperlink>
    </w:p>
    <w:p>
      <w:pPr>
        <w:pStyle w:val="TOC1"/>
        <w:tabs>
          <w:tab w:val="right" w:leader="dot" w:pos="8306"/>
        </w:tabs>
      </w:pPr>
      <w:hyperlink w:anchor="_Toc30856" w:history="1">
        <w:r>
          <w:rPr>
            <w:rFonts w:ascii="仿宋" w:eastAsia="仿宋" w:hAnsi="仿宋" w:cs="仿宋" w:hint="eastAsia"/>
            <w:lang w:eastAsia="zh-CN"/>
          </w:rPr>
          <w:t>八、炸药、烟火及火工产品项目风险管理</w:t>
        </w:r>
        <w:r>
          <w:tab/>
        </w:r>
        <w:r>
          <w:fldChar w:fldCharType="begin"/>
        </w:r>
        <w:r>
          <w:instrText xml:space="preserve"> PAGEREF _Toc30856 \h </w:instrText>
        </w:r>
        <w:r>
          <w:fldChar w:fldCharType="separate"/>
        </w:r>
        <w:r>
          <w:t>29</w:t>
        </w:r>
        <w:r>
          <w:fldChar w:fldCharType="end"/>
        </w:r>
      </w:hyperlink>
    </w:p>
    <w:p>
      <w:pPr>
        <w:pStyle w:val="TOC2"/>
        <w:tabs>
          <w:tab w:val="right" w:leader="dot" w:pos="8306"/>
        </w:tabs>
      </w:pPr>
      <w:hyperlink w:anchor="_Toc27649" w:history="1">
        <w:r>
          <w:rPr>
            <w:rFonts w:ascii="仿宋" w:eastAsia="仿宋" w:hAnsi="仿宋" w:cs="仿宋" w:hint="eastAsia"/>
            <w:lang w:eastAsia="zh-CN"/>
          </w:rPr>
          <w:t>(一)、风险识别与评估</w:t>
        </w:r>
        <w:r>
          <w:tab/>
        </w:r>
        <w:r>
          <w:fldChar w:fldCharType="begin"/>
        </w:r>
        <w:r>
          <w:instrText xml:space="preserve"> PAGEREF _Toc27649 \h </w:instrText>
        </w:r>
        <w:r>
          <w:fldChar w:fldCharType="separate"/>
        </w:r>
        <w:r>
          <w:t>29</w:t>
        </w:r>
        <w:r>
          <w:fldChar w:fldCharType="end"/>
        </w:r>
      </w:hyperlink>
    </w:p>
    <w:p>
      <w:pPr>
        <w:pStyle w:val="TOC2"/>
        <w:tabs>
          <w:tab w:val="right" w:leader="dot" w:pos="8306"/>
        </w:tabs>
      </w:pPr>
      <w:hyperlink w:anchor="_Toc19486" w:history="1">
        <w:r>
          <w:rPr>
            <w:rFonts w:ascii="仿宋" w:eastAsia="仿宋" w:hAnsi="仿宋" w:cs="仿宋" w:hint="eastAsia"/>
            <w:lang w:eastAsia="zh-CN"/>
          </w:rPr>
          <w:t>(二)、风险应对策略</w:t>
        </w:r>
        <w:r>
          <w:tab/>
        </w:r>
        <w:r>
          <w:fldChar w:fldCharType="begin"/>
        </w:r>
        <w:r>
          <w:instrText xml:space="preserve"> PAGEREF _Toc19486 \h </w:instrText>
        </w:r>
        <w:r>
          <w:fldChar w:fldCharType="separate"/>
        </w:r>
        <w:r>
          <w:t>30</w:t>
        </w:r>
        <w:r>
          <w:fldChar w:fldCharType="end"/>
        </w:r>
      </w:hyperlink>
    </w:p>
    <w:p>
      <w:pPr>
        <w:pStyle w:val="TOC2"/>
        <w:tabs>
          <w:tab w:val="right" w:leader="dot" w:pos="8306"/>
        </w:tabs>
      </w:pPr>
      <w:hyperlink w:anchor="_Toc7900" w:history="1">
        <w:r>
          <w:rPr>
            <w:rFonts w:ascii="仿宋" w:eastAsia="仿宋" w:hAnsi="仿宋" w:cs="仿宋" w:hint="eastAsia"/>
            <w:lang w:eastAsia="zh-CN"/>
          </w:rPr>
          <w:t>(三)、风险监控与控制</w:t>
        </w:r>
        <w:r>
          <w:tab/>
        </w:r>
        <w:r>
          <w:fldChar w:fldCharType="begin"/>
        </w:r>
        <w:r>
          <w:instrText xml:space="preserve"> PAGEREF _Toc7900 \h </w:instrText>
        </w:r>
        <w:r>
          <w:fldChar w:fldCharType="separate"/>
        </w:r>
        <w:r>
          <w:t>32</w:t>
        </w:r>
        <w:r>
          <w:fldChar w:fldCharType="end"/>
        </w:r>
      </w:hyperlink>
    </w:p>
    <w:p>
      <w:pPr>
        <w:pStyle w:val="TOC1"/>
        <w:tabs>
          <w:tab w:val="right" w:leader="dot" w:pos="8306"/>
        </w:tabs>
      </w:pPr>
      <w:hyperlink w:anchor="_Toc9553" w:history="1">
        <w:r>
          <w:rPr>
            <w:rFonts w:ascii="仿宋" w:eastAsia="仿宋" w:hAnsi="仿宋" w:cs="仿宋" w:hint="eastAsia"/>
            <w:lang w:eastAsia="zh-CN"/>
          </w:rPr>
          <w:t>九、炸药、烟火及火工产品项目人力资源管理</w:t>
        </w:r>
        <w:r>
          <w:tab/>
        </w:r>
        <w:r>
          <w:fldChar w:fldCharType="begin"/>
        </w:r>
        <w:r>
          <w:instrText xml:space="preserve"> PAGEREF _Toc9553 \h </w:instrText>
        </w:r>
        <w:r>
          <w:fldChar w:fldCharType="separate"/>
        </w:r>
        <w:r>
          <w:t>33</w:t>
        </w:r>
        <w:r>
          <w:fldChar w:fldCharType="end"/>
        </w:r>
      </w:hyperlink>
    </w:p>
    <w:p>
      <w:pPr>
        <w:pStyle w:val="TOC2"/>
        <w:tabs>
          <w:tab w:val="right" w:leader="dot" w:pos="8306"/>
        </w:tabs>
      </w:pPr>
      <w:hyperlink w:anchor="_Toc19986" w:history="1">
        <w:r>
          <w:rPr>
            <w:rFonts w:ascii="仿宋" w:eastAsia="仿宋" w:hAnsi="仿宋" w:cs="仿宋" w:hint="eastAsia"/>
            <w:lang w:eastAsia="zh-CN"/>
          </w:rPr>
          <w:t>(一)、建立健全的预算管理制度</w:t>
        </w:r>
        <w:r>
          <w:tab/>
        </w:r>
        <w:r>
          <w:fldChar w:fldCharType="begin"/>
        </w:r>
        <w:r>
          <w:instrText xml:space="preserve"> PAGEREF _Toc19986 \h </w:instrText>
        </w:r>
        <w:r>
          <w:fldChar w:fldCharType="separate"/>
        </w:r>
        <w:r>
          <w:t>33</w:t>
        </w:r>
        <w:r>
          <w:fldChar w:fldCharType="end"/>
        </w:r>
      </w:hyperlink>
    </w:p>
    <w:p>
      <w:pPr>
        <w:pStyle w:val="TOC2"/>
        <w:tabs>
          <w:tab w:val="right" w:leader="dot" w:pos="8306"/>
        </w:tabs>
      </w:pPr>
      <w:hyperlink w:anchor="_Toc14051" w:history="1">
        <w:r>
          <w:rPr>
            <w:rFonts w:ascii="仿宋" w:eastAsia="仿宋" w:hAnsi="仿宋" w:cs="仿宋" w:hint="eastAsia"/>
            <w:lang w:eastAsia="zh-CN"/>
          </w:rPr>
          <w:t>(二)、加强资金流动监控</w:t>
        </w:r>
        <w:r>
          <w:tab/>
        </w:r>
        <w:r>
          <w:fldChar w:fldCharType="begin"/>
        </w:r>
        <w:r>
          <w:instrText xml:space="preserve"> PAGEREF _Toc14051 \h </w:instrText>
        </w:r>
        <w:r>
          <w:fldChar w:fldCharType="separate"/>
        </w:r>
        <w:r>
          <w:t>35</w:t>
        </w:r>
        <w:r>
          <w:fldChar w:fldCharType="end"/>
        </w:r>
      </w:hyperlink>
    </w:p>
    <w:p>
      <w:pPr>
        <w:pStyle w:val="TOC2"/>
        <w:tabs>
          <w:tab w:val="right" w:leader="dot" w:pos="8306"/>
        </w:tabs>
      </w:pPr>
      <w:hyperlink w:anchor="_Toc19687" w:history="1">
        <w:r>
          <w:rPr>
            <w:rFonts w:ascii="仿宋" w:eastAsia="仿宋" w:hAnsi="仿宋" w:cs="仿宋" w:hint="eastAsia"/>
            <w:lang w:eastAsia="zh-CN"/>
          </w:rPr>
          <w:t>(三)、制定完善的风险控制机制</w:t>
        </w:r>
        <w:r>
          <w:tab/>
        </w:r>
        <w:r>
          <w:fldChar w:fldCharType="begin"/>
        </w:r>
        <w:r>
          <w:instrText xml:space="preserve"> PAGEREF _Toc19687 \h </w:instrText>
        </w:r>
        <w:r>
          <w:fldChar w:fldCharType="separate"/>
        </w:r>
        <w:r>
          <w:t>36</w:t>
        </w:r>
        <w:r>
          <w:fldChar w:fldCharType="end"/>
        </w:r>
      </w:hyperlink>
    </w:p>
    <w:p>
      <w:pPr>
        <w:pStyle w:val="TOC2"/>
        <w:tabs>
          <w:tab w:val="right" w:leader="dot" w:pos="8306"/>
        </w:tabs>
      </w:pPr>
      <w:hyperlink w:anchor="_Toc27747" w:history="1">
        <w:r>
          <w:rPr>
            <w:rFonts w:ascii="仿宋" w:eastAsia="仿宋" w:hAnsi="仿宋" w:cs="仿宋" w:hint="eastAsia"/>
            <w:lang w:eastAsia="zh-CN"/>
          </w:rPr>
          <w:t>(四)、优化成本管理</w:t>
        </w:r>
        <w:r>
          <w:tab/>
        </w:r>
        <w:r>
          <w:fldChar w:fldCharType="begin"/>
        </w:r>
        <w:r>
          <w:instrText xml:space="preserve"> PAGEREF _Toc27747 \h </w:instrText>
        </w:r>
        <w:r>
          <w:fldChar w:fldCharType="separate"/>
        </w:r>
        <w:r>
          <w:t>38</w:t>
        </w:r>
        <w:r>
          <w:fldChar w:fldCharType="end"/>
        </w:r>
      </w:hyperlink>
    </w:p>
    <w:p>
      <w:pPr>
        <w:pStyle w:val="TOC1"/>
        <w:tabs>
          <w:tab w:val="right" w:leader="dot" w:pos="8306"/>
        </w:tabs>
      </w:pPr>
      <w:hyperlink w:anchor="_Toc12421" w:history="1">
        <w:r>
          <w:rPr>
            <w:rFonts w:ascii="仿宋" w:eastAsia="仿宋" w:hAnsi="仿宋" w:cs="仿宋" w:hint="eastAsia"/>
            <w:lang w:eastAsia="zh-CN"/>
          </w:rPr>
          <w:t>十、炸药、烟火及火工产品项目人力资源培养与发展</w:t>
        </w:r>
        <w:r>
          <w:tab/>
        </w:r>
        <w:r>
          <w:fldChar w:fldCharType="begin"/>
        </w:r>
        <w:r>
          <w:instrText xml:space="preserve"> PAGEREF _Toc12421 \h </w:instrText>
        </w:r>
        <w:r>
          <w:fldChar w:fldCharType="separate"/>
        </w:r>
        <w:r>
          <w:t>39</w:t>
        </w:r>
        <w:r>
          <w:fldChar w:fldCharType="end"/>
        </w:r>
      </w:hyperlink>
    </w:p>
    <w:p>
      <w:pPr>
        <w:pStyle w:val="TOC2"/>
        <w:tabs>
          <w:tab w:val="right" w:leader="dot" w:pos="8306"/>
        </w:tabs>
      </w:pPr>
      <w:hyperlink w:anchor="_Toc26312" w:history="1">
        <w:r>
          <w:rPr>
            <w:rFonts w:ascii="仿宋" w:eastAsia="仿宋" w:hAnsi="仿宋" w:cs="仿宋" w:hint="eastAsia"/>
            <w:lang w:eastAsia="zh-CN"/>
          </w:rPr>
          <w:t>(一)、人才需求与规划</w:t>
        </w:r>
        <w:r>
          <w:tab/>
        </w:r>
        <w:r>
          <w:fldChar w:fldCharType="begin"/>
        </w:r>
        <w:r>
          <w:instrText xml:space="preserve"> PAGEREF _Toc26312 \h </w:instrText>
        </w:r>
        <w:r>
          <w:fldChar w:fldCharType="separate"/>
        </w:r>
        <w:r>
          <w:t>39</w:t>
        </w:r>
        <w:r>
          <w:fldChar w:fldCharType="end"/>
        </w:r>
      </w:hyperlink>
    </w:p>
    <w:p>
      <w:pPr>
        <w:pStyle w:val="TOC2"/>
        <w:tabs>
          <w:tab w:val="right" w:leader="dot" w:pos="8306"/>
        </w:tabs>
      </w:pPr>
      <w:hyperlink w:anchor="_Toc15542" w:history="1">
        <w:r>
          <w:rPr>
            <w:rFonts w:ascii="仿宋" w:eastAsia="仿宋" w:hAnsi="仿宋" w:cs="仿宋" w:hint="eastAsia"/>
            <w:lang w:eastAsia="zh-CN"/>
          </w:rPr>
          <w:t>(二)、培训与发展计划</w:t>
        </w:r>
        <w:r>
          <w:tab/>
        </w:r>
        <w:r>
          <w:fldChar w:fldCharType="begin"/>
        </w:r>
        <w:r>
          <w:instrText xml:space="preserve"> PAGEREF _Toc15542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68" w:history="1">
        <w:r>
          <w:rPr>
            <w:rFonts w:ascii="仿宋" w:eastAsia="仿宋" w:hAnsi="仿宋" w:cs="仿宋" w:hint="eastAsia"/>
            <w:lang w:eastAsia="zh-CN"/>
          </w:rPr>
          <w:t>十一、炸药、烟火及火工产品项目计划安排</w:t>
        </w:r>
        <w:r>
          <w:tab/>
        </w:r>
        <w:r>
          <w:fldChar w:fldCharType="begin"/>
        </w:r>
        <w:r>
          <w:instrText xml:space="preserve"> PAGEREF _Toc3768 \h </w:instrText>
        </w:r>
        <w:r>
          <w:fldChar w:fldCharType="separate"/>
        </w:r>
        <w:r>
          <w:t>40</w:t>
        </w:r>
        <w:r>
          <w:fldChar w:fldCharType="end"/>
        </w:r>
      </w:hyperlink>
    </w:p>
    <w:p>
      <w:pPr>
        <w:pStyle w:val="TOC2"/>
        <w:tabs>
          <w:tab w:val="right" w:leader="dot" w:pos="8306"/>
        </w:tabs>
      </w:pPr>
      <w:hyperlink w:anchor="_Toc9087" w:history="1">
        <w:r>
          <w:rPr>
            <w:rFonts w:ascii="仿宋" w:eastAsia="仿宋" w:hAnsi="仿宋" w:cs="仿宋" w:hint="eastAsia"/>
            <w:lang w:eastAsia="zh-CN"/>
          </w:rPr>
          <w:t>(一)、建设周期</w:t>
        </w:r>
        <w:r>
          <w:tab/>
        </w:r>
        <w:r>
          <w:fldChar w:fldCharType="begin"/>
        </w:r>
        <w:r>
          <w:instrText xml:space="preserve"> PAGEREF _Toc9087 \h </w:instrText>
        </w:r>
        <w:r>
          <w:fldChar w:fldCharType="separate"/>
        </w:r>
        <w:r>
          <w:t>40</w:t>
        </w:r>
        <w:r>
          <w:fldChar w:fldCharType="end"/>
        </w:r>
      </w:hyperlink>
    </w:p>
    <w:p>
      <w:pPr>
        <w:pStyle w:val="TOC2"/>
        <w:tabs>
          <w:tab w:val="right" w:leader="dot" w:pos="8306"/>
        </w:tabs>
      </w:pPr>
      <w:hyperlink w:anchor="_Toc29235" w:history="1">
        <w:r>
          <w:rPr>
            <w:rFonts w:ascii="仿宋" w:eastAsia="仿宋" w:hAnsi="仿宋" w:cs="仿宋" w:hint="eastAsia"/>
            <w:lang w:eastAsia="zh-CN"/>
          </w:rPr>
          <w:t>(二)、建设进度</w:t>
        </w:r>
        <w:r>
          <w:tab/>
        </w:r>
        <w:r>
          <w:fldChar w:fldCharType="begin"/>
        </w:r>
        <w:r>
          <w:instrText xml:space="preserve"> PAGEREF _Toc29235 \h </w:instrText>
        </w:r>
        <w:r>
          <w:fldChar w:fldCharType="separate"/>
        </w:r>
        <w:r>
          <w:t>41</w:t>
        </w:r>
        <w:r>
          <w:fldChar w:fldCharType="end"/>
        </w:r>
      </w:hyperlink>
    </w:p>
    <w:p>
      <w:pPr>
        <w:pStyle w:val="TOC2"/>
        <w:tabs>
          <w:tab w:val="right" w:leader="dot" w:pos="8306"/>
        </w:tabs>
      </w:pPr>
      <w:hyperlink w:anchor="_Toc5802" w:history="1">
        <w:r>
          <w:rPr>
            <w:rFonts w:ascii="仿宋" w:eastAsia="仿宋" w:hAnsi="仿宋" w:cs="仿宋" w:hint="eastAsia"/>
            <w:lang w:eastAsia="zh-CN"/>
          </w:rPr>
          <w:t>(三)、进度安排注意事项</w:t>
        </w:r>
        <w:r>
          <w:tab/>
        </w:r>
        <w:r>
          <w:fldChar w:fldCharType="begin"/>
        </w:r>
        <w:r>
          <w:instrText xml:space="preserve"> PAGEREF _Toc5802 \h </w:instrText>
        </w:r>
        <w:r>
          <w:fldChar w:fldCharType="separate"/>
        </w:r>
        <w:r>
          <w:t>42</w:t>
        </w:r>
        <w:r>
          <w:fldChar w:fldCharType="end"/>
        </w:r>
      </w:hyperlink>
    </w:p>
    <w:p>
      <w:pPr>
        <w:pStyle w:val="TOC2"/>
        <w:tabs>
          <w:tab w:val="right" w:leader="dot" w:pos="8306"/>
        </w:tabs>
      </w:pPr>
      <w:hyperlink w:anchor="_Toc4225" w:history="1">
        <w:r>
          <w:rPr>
            <w:rFonts w:ascii="仿宋" w:eastAsia="仿宋" w:hAnsi="仿宋" w:cs="仿宋" w:hint="eastAsia"/>
            <w:lang w:eastAsia="zh-CN"/>
          </w:rPr>
          <w:t>(四)、人力资源配置</w:t>
        </w:r>
        <w:r>
          <w:tab/>
        </w:r>
        <w:r>
          <w:fldChar w:fldCharType="begin"/>
        </w:r>
        <w:r>
          <w:instrText xml:space="preserve"> PAGEREF _Toc4225 \h </w:instrText>
        </w:r>
        <w:r>
          <w:fldChar w:fldCharType="separate"/>
        </w:r>
        <w:r>
          <w:t>44</w:t>
        </w:r>
        <w:r>
          <w:fldChar w:fldCharType="end"/>
        </w:r>
      </w:hyperlink>
    </w:p>
    <w:p>
      <w:pPr>
        <w:pStyle w:val="TOC1"/>
        <w:tabs>
          <w:tab w:val="right" w:leader="dot" w:pos="8306"/>
        </w:tabs>
      </w:pPr>
      <w:hyperlink w:anchor="_Toc25208" w:history="1">
        <w:r>
          <w:rPr>
            <w:rFonts w:ascii="仿宋" w:eastAsia="仿宋" w:hAnsi="仿宋" w:cs="仿宋" w:hint="eastAsia"/>
            <w:lang w:eastAsia="zh-CN"/>
          </w:rPr>
          <w:t>十二、炸药、烟火及火工产品项目财务管理</w:t>
        </w:r>
        <w:r>
          <w:tab/>
        </w:r>
        <w:r>
          <w:fldChar w:fldCharType="begin"/>
        </w:r>
        <w:r>
          <w:instrText xml:space="preserve"> PAGEREF _Toc25208 \h </w:instrText>
        </w:r>
        <w:r>
          <w:fldChar w:fldCharType="separate"/>
        </w:r>
        <w:r>
          <w:t>45</w:t>
        </w:r>
        <w:r>
          <w:fldChar w:fldCharType="end"/>
        </w:r>
      </w:hyperlink>
    </w:p>
    <w:p>
      <w:pPr>
        <w:pStyle w:val="TOC2"/>
        <w:tabs>
          <w:tab w:val="right" w:leader="dot" w:pos="8306"/>
        </w:tabs>
      </w:pPr>
      <w:hyperlink w:anchor="_Toc3724" w:history="1">
        <w:r>
          <w:rPr>
            <w:rFonts w:ascii="仿宋" w:eastAsia="仿宋" w:hAnsi="仿宋" w:cs="仿宋" w:hint="eastAsia"/>
            <w:lang w:eastAsia="zh-CN"/>
          </w:rPr>
          <w:t>(一)、资金需求大</w:t>
        </w:r>
        <w:r>
          <w:tab/>
        </w:r>
        <w:r>
          <w:fldChar w:fldCharType="begin"/>
        </w:r>
        <w:r>
          <w:instrText xml:space="preserve"> PAGEREF _Toc3724 \h </w:instrText>
        </w:r>
        <w:r>
          <w:fldChar w:fldCharType="separate"/>
        </w:r>
        <w:r>
          <w:t>45</w:t>
        </w:r>
        <w:r>
          <w:fldChar w:fldCharType="end"/>
        </w:r>
      </w:hyperlink>
    </w:p>
    <w:p>
      <w:pPr>
        <w:pStyle w:val="TOC2"/>
        <w:tabs>
          <w:tab w:val="right" w:leader="dot" w:pos="8306"/>
        </w:tabs>
      </w:pPr>
      <w:hyperlink w:anchor="_Toc17175" w:history="1">
        <w:r>
          <w:rPr>
            <w:rFonts w:ascii="仿宋" w:eastAsia="仿宋" w:hAnsi="仿宋" w:cs="仿宋" w:hint="eastAsia"/>
            <w:lang w:eastAsia="zh-CN"/>
          </w:rPr>
          <w:t>(二)、研发周期长</w:t>
        </w:r>
        <w:r>
          <w:tab/>
        </w:r>
        <w:r>
          <w:fldChar w:fldCharType="begin"/>
        </w:r>
        <w:r>
          <w:instrText xml:space="preserve"> PAGEREF _Toc17175 \h </w:instrText>
        </w:r>
        <w:r>
          <w:fldChar w:fldCharType="separate"/>
        </w:r>
        <w:r>
          <w:t>46</w:t>
        </w:r>
        <w:r>
          <w:fldChar w:fldCharType="end"/>
        </w:r>
      </w:hyperlink>
    </w:p>
    <w:p>
      <w:pPr>
        <w:pStyle w:val="TOC2"/>
        <w:tabs>
          <w:tab w:val="right" w:leader="dot" w:pos="8306"/>
        </w:tabs>
      </w:pPr>
      <w:hyperlink w:anchor="_Toc24336" w:history="1">
        <w:r>
          <w:rPr>
            <w:rFonts w:ascii="仿宋" w:eastAsia="仿宋" w:hAnsi="仿宋" w:cs="仿宋" w:hint="eastAsia"/>
            <w:lang w:eastAsia="zh-CN"/>
          </w:rPr>
          <w:t>(三)、市场风险大</w:t>
        </w:r>
        <w:r>
          <w:tab/>
        </w:r>
        <w:r>
          <w:fldChar w:fldCharType="begin"/>
        </w:r>
        <w:r>
          <w:instrText xml:space="preserve"> PAGEREF _Toc24336 \h </w:instrText>
        </w:r>
        <w:r>
          <w:fldChar w:fldCharType="separate"/>
        </w:r>
        <w:r>
          <w:t>47</w:t>
        </w:r>
        <w:r>
          <w:fldChar w:fldCharType="end"/>
        </w:r>
      </w:hyperlink>
    </w:p>
    <w:p>
      <w:pPr>
        <w:pStyle w:val="TOC2"/>
        <w:tabs>
          <w:tab w:val="right" w:leader="dot" w:pos="8306"/>
        </w:tabs>
      </w:pPr>
      <w:hyperlink w:anchor="_Toc29326" w:history="1">
        <w:r>
          <w:rPr>
            <w:rFonts w:ascii="仿宋" w:eastAsia="仿宋" w:hAnsi="仿宋" w:cs="仿宋" w:hint="eastAsia"/>
            <w:lang w:eastAsia="zh-CN"/>
          </w:rPr>
          <w:t>(四)、利润率高</w:t>
        </w:r>
        <w:r>
          <w:tab/>
        </w:r>
        <w:r>
          <w:fldChar w:fldCharType="begin"/>
        </w:r>
        <w:r>
          <w:instrText xml:space="preserve"> PAGEREF _Toc29326 \h </w:instrText>
        </w:r>
        <w:r>
          <w:fldChar w:fldCharType="separate"/>
        </w:r>
        <w:r>
          <w:t>50</w:t>
        </w:r>
        <w:r>
          <w:fldChar w:fldCharType="end"/>
        </w:r>
      </w:hyperlink>
    </w:p>
    <w:p>
      <w:pPr>
        <w:pStyle w:val="TOC1"/>
        <w:tabs>
          <w:tab w:val="right" w:leader="dot" w:pos="8306"/>
        </w:tabs>
      </w:pPr>
      <w:hyperlink w:anchor="_Toc1349" w:history="1">
        <w:r>
          <w:rPr>
            <w:rFonts w:ascii="仿宋" w:eastAsia="仿宋" w:hAnsi="仿宋" w:cs="仿宋" w:hint="eastAsia"/>
            <w:lang w:eastAsia="zh-CN"/>
          </w:rPr>
          <w:t>十三、质量管理体系</w:t>
        </w:r>
        <w:r>
          <w:tab/>
        </w:r>
        <w:r>
          <w:fldChar w:fldCharType="begin"/>
        </w:r>
        <w:r>
          <w:instrText xml:space="preserve"> PAGEREF _Toc1349 \h </w:instrText>
        </w:r>
        <w:r>
          <w:fldChar w:fldCharType="separate"/>
        </w:r>
        <w:r>
          <w:t>52</w:t>
        </w:r>
        <w:r>
          <w:fldChar w:fldCharType="end"/>
        </w:r>
      </w:hyperlink>
    </w:p>
    <w:p>
      <w:pPr>
        <w:pStyle w:val="TOC2"/>
        <w:tabs>
          <w:tab w:val="right" w:leader="dot" w:pos="8306"/>
        </w:tabs>
      </w:pPr>
      <w:hyperlink w:anchor="_Toc6972" w:history="1">
        <w:r>
          <w:rPr>
            <w:rFonts w:ascii="仿宋" w:eastAsia="仿宋" w:hAnsi="仿宋" w:cs="仿宋" w:hint="eastAsia"/>
            <w:lang w:eastAsia="zh-CN"/>
          </w:rPr>
          <w:t>(一)、质量目标与方针</w:t>
        </w:r>
        <w:r>
          <w:tab/>
        </w:r>
        <w:r>
          <w:fldChar w:fldCharType="begin"/>
        </w:r>
        <w:r>
          <w:instrText xml:space="preserve"> PAGEREF _Toc6972 \h </w:instrText>
        </w:r>
        <w:r>
          <w:fldChar w:fldCharType="separate"/>
        </w:r>
        <w:r>
          <w:t>52</w:t>
        </w:r>
        <w:r>
          <w:fldChar w:fldCharType="end"/>
        </w:r>
      </w:hyperlink>
    </w:p>
    <w:p>
      <w:pPr>
        <w:pStyle w:val="TOC2"/>
        <w:tabs>
          <w:tab w:val="right" w:leader="dot" w:pos="8306"/>
        </w:tabs>
      </w:pPr>
      <w:hyperlink w:anchor="_Toc3572" w:history="1">
        <w:r>
          <w:rPr>
            <w:rFonts w:ascii="仿宋" w:eastAsia="仿宋" w:hAnsi="仿宋" w:cs="仿宋" w:hint="eastAsia"/>
            <w:lang w:eastAsia="zh-CN"/>
          </w:rPr>
          <w:t>(二)、质量管理责任</w:t>
        </w:r>
        <w:r>
          <w:tab/>
        </w:r>
        <w:r>
          <w:fldChar w:fldCharType="begin"/>
        </w:r>
        <w:r>
          <w:instrText xml:space="preserve"> PAGEREF _Toc3572 \h </w:instrText>
        </w:r>
        <w:r>
          <w:fldChar w:fldCharType="separate"/>
        </w:r>
        <w:r>
          <w:t>53</w:t>
        </w:r>
        <w:r>
          <w:fldChar w:fldCharType="end"/>
        </w:r>
      </w:hyperlink>
    </w:p>
    <w:p>
      <w:pPr>
        <w:pStyle w:val="TOC2"/>
        <w:tabs>
          <w:tab w:val="right" w:leader="dot" w:pos="8306"/>
        </w:tabs>
      </w:pPr>
      <w:hyperlink w:anchor="_Toc31519" w:history="1">
        <w:r>
          <w:rPr>
            <w:rFonts w:ascii="仿宋" w:eastAsia="仿宋" w:hAnsi="仿宋" w:cs="仿宋" w:hint="eastAsia"/>
            <w:lang w:eastAsia="zh-CN"/>
          </w:rPr>
          <w:t>(三)、质量管理体系文件</w:t>
        </w:r>
        <w:r>
          <w:tab/>
        </w:r>
        <w:r>
          <w:fldChar w:fldCharType="begin"/>
        </w:r>
        <w:r>
          <w:instrText xml:space="preserve"> PAGEREF _Toc31519 \h </w:instrText>
        </w:r>
        <w:r>
          <w:fldChar w:fldCharType="separate"/>
        </w:r>
        <w:r>
          <w:t>55</w:t>
        </w:r>
        <w:r>
          <w:fldChar w:fldCharType="end"/>
        </w:r>
      </w:hyperlink>
    </w:p>
    <w:p>
      <w:pPr>
        <w:pStyle w:val="TOC2"/>
        <w:tabs>
          <w:tab w:val="right" w:leader="dot" w:pos="8306"/>
        </w:tabs>
      </w:pPr>
      <w:hyperlink w:anchor="_Toc31255" w:history="1">
        <w:r>
          <w:rPr>
            <w:rFonts w:ascii="仿宋" w:eastAsia="仿宋" w:hAnsi="仿宋" w:cs="仿宋" w:hint="eastAsia"/>
            <w:lang w:eastAsia="zh-CN"/>
          </w:rPr>
          <w:t>(四)、质量培训与教育</w:t>
        </w:r>
        <w:r>
          <w:tab/>
        </w:r>
        <w:r>
          <w:fldChar w:fldCharType="begin"/>
        </w:r>
        <w:r>
          <w:instrText xml:space="preserve"> PAGEREF _Toc31255 \h </w:instrText>
        </w:r>
        <w:r>
          <w:fldChar w:fldCharType="separate"/>
        </w:r>
        <w:r>
          <w:t>57</w:t>
        </w:r>
        <w:r>
          <w:fldChar w:fldCharType="end"/>
        </w:r>
      </w:hyperlink>
    </w:p>
    <w:p>
      <w:pPr>
        <w:pStyle w:val="TOC2"/>
        <w:tabs>
          <w:tab w:val="right" w:leader="dot" w:pos="8306"/>
        </w:tabs>
      </w:pPr>
      <w:hyperlink w:anchor="_Toc9849" w:history="1">
        <w:r>
          <w:rPr>
            <w:rFonts w:ascii="仿宋" w:eastAsia="仿宋" w:hAnsi="仿宋" w:cs="仿宋" w:hint="eastAsia"/>
            <w:lang w:eastAsia="zh-CN"/>
          </w:rPr>
          <w:t>(五)、质量审核与评价</w:t>
        </w:r>
        <w:r>
          <w:tab/>
        </w:r>
        <w:r>
          <w:fldChar w:fldCharType="begin"/>
        </w:r>
        <w:r>
          <w:instrText xml:space="preserve"> PAGEREF _Toc9849 \h </w:instrText>
        </w:r>
        <w:r>
          <w:fldChar w:fldCharType="separate"/>
        </w:r>
        <w:r>
          <w:t>58</w:t>
        </w:r>
        <w:r>
          <w:fldChar w:fldCharType="end"/>
        </w:r>
      </w:hyperlink>
    </w:p>
    <w:p>
      <w:pPr>
        <w:pStyle w:val="TOC2"/>
        <w:tabs>
          <w:tab w:val="right" w:leader="dot" w:pos="8306"/>
        </w:tabs>
      </w:pPr>
      <w:hyperlink w:anchor="_Toc28518" w:history="1">
        <w:r>
          <w:rPr>
            <w:rFonts w:ascii="仿宋" w:eastAsia="仿宋" w:hAnsi="仿宋" w:cs="仿宋" w:hint="eastAsia"/>
            <w:lang w:eastAsia="zh-CN"/>
          </w:rPr>
          <w:t>(六)、不符合与纠正措施</w:t>
        </w:r>
        <w:r>
          <w:tab/>
        </w:r>
        <w:r>
          <w:fldChar w:fldCharType="begin"/>
        </w:r>
        <w:r>
          <w:instrText xml:space="preserve"> PAGEREF _Toc28518 \h </w:instrText>
        </w:r>
        <w:r>
          <w:fldChar w:fldCharType="separate"/>
        </w:r>
        <w:r>
          <w:t>59</w:t>
        </w:r>
        <w:r>
          <w:fldChar w:fldCharType="end"/>
        </w:r>
      </w:hyperlink>
    </w:p>
    <w:p>
      <w:pPr>
        <w:pStyle w:val="TOC1"/>
        <w:tabs>
          <w:tab w:val="right" w:leader="dot" w:pos="8306"/>
        </w:tabs>
      </w:pPr>
      <w:hyperlink w:anchor="_Toc3222" w:history="1">
        <w:r>
          <w:rPr>
            <w:rFonts w:ascii="仿宋" w:eastAsia="仿宋" w:hAnsi="仿宋" w:cs="仿宋" w:hint="eastAsia"/>
            <w:lang w:eastAsia="zh-CN"/>
          </w:rPr>
          <w:t>十四、炸药、烟火及火工产品项目治理与监督</w:t>
        </w:r>
        <w:r>
          <w:tab/>
        </w:r>
        <w:r>
          <w:fldChar w:fldCharType="begin"/>
        </w:r>
        <w:r>
          <w:instrText xml:space="preserve"> PAGEREF _Toc3222 \h </w:instrText>
        </w:r>
        <w:r>
          <w:fldChar w:fldCharType="separate"/>
        </w:r>
        <w:r>
          <w:t>61</w:t>
        </w:r>
        <w:r>
          <w:fldChar w:fldCharType="end"/>
        </w:r>
      </w:hyperlink>
    </w:p>
    <w:p>
      <w:pPr>
        <w:pStyle w:val="TOC2"/>
        <w:tabs>
          <w:tab w:val="right" w:leader="dot" w:pos="8306"/>
        </w:tabs>
      </w:pPr>
      <w:hyperlink w:anchor="_Toc26254" w:history="1">
        <w:r>
          <w:rPr>
            <w:rFonts w:ascii="仿宋" w:eastAsia="仿宋" w:hAnsi="仿宋" w:cs="仿宋" w:hint="eastAsia"/>
            <w:lang w:eastAsia="zh-CN"/>
          </w:rPr>
          <w:t>(一)、炸药、烟火及火工产品项目治理结构</w:t>
        </w:r>
        <w:r>
          <w:tab/>
        </w:r>
        <w:r>
          <w:fldChar w:fldCharType="begin"/>
        </w:r>
        <w:r>
          <w:instrText xml:space="preserve"> PAGEREF _Toc26254 \h </w:instrText>
        </w:r>
        <w:r>
          <w:fldChar w:fldCharType="separate"/>
        </w:r>
        <w:r>
          <w:t>61</w:t>
        </w:r>
        <w:r>
          <w:fldChar w:fldCharType="end"/>
        </w:r>
      </w:hyperlink>
    </w:p>
    <w:p>
      <w:pPr>
        <w:pStyle w:val="TOC2"/>
        <w:tabs>
          <w:tab w:val="right" w:leader="dot" w:pos="8306"/>
        </w:tabs>
      </w:pPr>
      <w:hyperlink w:anchor="_Toc14268" w:history="1">
        <w:r>
          <w:rPr>
            <w:rFonts w:ascii="仿宋" w:eastAsia="仿宋" w:hAnsi="仿宋" w:cs="仿宋" w:hint="eastAsia"/>
            <w:lang w:eastAsia="zh-CN"/>
          </w:rPr>
          <w:t>(二)、监督与审计</w:t>
        </w:r>
        <w:r>
          <w:tab/>
        </w:r>
        <w:r>
          <w:fldChar w:fldCharType="begin"/>
        </w:r>
        <w:r>
          <w:instrText xml:space="preserve"> PAGEREF _Toc14268 \h </w:instrText>
        </w:r>
        <w:r>
          <w:fldChar w:fldCharType="separate"/>
        </w:r>
        <w:r>
          <w:t>62</w:t>
        </w:r>
        <w:r>
          <w:fldChar w:fldCharType="end"/>
        </w:r>
      </w:hyperlink>
    </w:p>
    <w:p>
      <w:pPr>
        <w:pStyle w:val="TOC1"/>
        <w:tabs>
          <w:tab w:val="right" w:leader="dot" w:pos="8306"/>
        </w:tabs>
      </w:pPr>
      <w:hyperlink w:anchor="_Toc3044" w:history="1">
        <w:r>
          <w:rPr>
            <w:rFonts w:ascii="仿宋" w:eastAsia="仿宋" w:hAnsi="仿宋" w:cs="仿宋" w:hint="eastAsia"/>
            <w:lang w:eastAsia="zh-CN"/>
          </w:rPr>
          <w:t>十五、风险识别与分类</w:t>
        </w:r>
        <w:r>
          <w:tab/>
        </w:r>
        <w:r>
          <w:fldChar w:fldCharType="begin"/>
        </w:r>
        <w:r>
          <w:instrText xml:space="preserve"> PAGEREF _Toc3044 \h </w:instrText>
        </w:r>
        <w:r>
          <w:fldChar w:fldCharType="separate"/>
        </w:r>
        <w:r>
          <w:t>64</w:t>
        </w:r>
        <w:r>
          <w:fldChar w:fldCharType="end"/>
        </w:r>
      </w:hyperlink>
    </w:p>
    <w:p>
      <w:pPr>
        <w:pStyle w:val="TOC2"/>
        <w:tabs>
          <w:tab w:val="right" w:leader="dot" w:pos="8306"/>
        </w:tabs>
      </w:pPr>
      <w:hyperlink w:anchor="_Toc18821" w:history="1">
        <w:r>
          <w:rPr>
            <w:rFonts w:ascii="仿宋" w:eastAsia="仿宋" w:hAnsi="仿宋" w:cs="仿宋" w:hint="eastAsia"/>
            <w:lang w:eastAsia="zh-CN"/>
          </w:rPr>
          <w:t>(一)、风险识别</w:t>
        </w:r>
        <w:r>
          <w:tab/>
        </w:r>
        <w:r>
          <w:fldChar w:fldCharType="begin"/>
        </w:r>
        <w:r>
          <w:instrText xml:space="preserve"> PAGEREF _Toc18821 \h </w:instrText>
        </w:r>
        <w:r>
          <w:fldChar w:fldCharType="separate"/>
        </w:r>
        <w:r>
          <w:t>64</w:t>
        </w:r>
        <w:r>
          <w:fldChar w:fldCharType="end"/>
        </w:r>
      </w:hyperlink>
    </w:p>
    <w:p>
      <w:pPr>
        <w:pStyle w:val="TOC2"/>
        <w:tabs>
          <w:tab w:val="right" w:leader="dot" w:pos="8306"/>
        </w:tabs>
      </w:pPr>
      <w:hyperlink w:anchor="_Toc28359" w:history="1">
        <w:r>
          <w:rPr>
            <w:rFonts w:ascii="仿宋" w:eastAsia="仿宋" w:hAnsi="仿宋" w:cs="仿宋" w:hint="eastAsia"/>
            <w:lang w:eastAsia="zh-CN"/>
          </w:rPr>
          <w:t>(二)、风险分类</w:t>
        </w:r>
        <w:r>
          <w:tab/>
        </w:r>
        <w:r>
          <w:fldChar w:fldCharType="begin"/>
        </w:r>
        <w:r>
          <w:instrText xml:space="preserve"> PAGEREF _Toc28359 \h </w:instrText>
        </w:r>
        <w:r>
          <w:fldChar w:fldCharType="separate"/>
        </w:r>
        <w:r>
          <w:t>65</w:t>
        </w:r>
        <w:r>
          <w:fldChar w:fldCharType="end"/>
        </w:r>
      </w:hyperlink>
    </w:p>
    <w:p>
      <w:pPr>
        <w:pStyle w:val="TOC1"/>
        <w:tabs>
          <w:tab w:val="right" w:leader="dot" w:pos="8306"/>
        </w:tabs>
      </w:pPr>
      <w:hyperlink w:anchor="_Toc32573" w:history="1">
        <w:r>
          <w:rPr>
            <w:rFonts w:ascii="仿宋" w:eastAsia="仿宋" w:hAnsi="仿宋" w:cs="仿宋" w:hint="eastAsia"/>
            <w:lang w:eastAsia="zh-CN"/>
          </w:rPr>
          <w:t>十六、炸药、烟火及火工产品项目变更管理</w:t>
        </w:r>
        <w:r>
          <w:tab/>
        </w:r>
        <w:r>
          <w:fldChar w:fldCharType="begin"/>
        </w:r>
        <w:r>
          <w:instrText xml:space="preserve"> PAGEREF _Toc32573 \h </w:instrText>
        </w:r>
        <w:r>
          <w:fldChar w:fldCharType="separate"/>
        </w:r>
        <w:r>
          <w:t>67</w:t>
        </w:r>
        <w:r>
          <w:fldChar w:fldCharType="end"/>
        </w:r>
      </w:hyperlink>
    </w:p>
    <w:p>
      <w:pPr>
        <w:pStyle w:val="TOC2"/>
        <w:tabs>
          <w:tab w:val="right" w:leader="dot" w:pos="8306"/>
        </w:tabs>
      </w:pPr>
      <w:hyperlink w:anchor="_Toc15643" w:history="1">
        <w:r>
          <w:rPr>
            <w:rFonts w:ascii="仿宋" w:eastAsia="仿宋" w:hAnsi="仿宋" w:cs="仿宋" w:hint="eastAsia"/>
            <w:lang w:eastAsia="zh-CN"/>
          </w:rPr>
          <w:t>(一)、变更申请与评估</w:t>
        </w:r>
        <w:r>
          <w:tab/>
        </w:r>
        <w:r>
          <w:fldChar w:fldCharType="begin"/>
        </w:r>
        <w:r>
          <w:instrText xml:space="preserve"> PAGEREF _Toc15643 \h </w:instrText>
        </w:r>
        <w:r>
          <w:fldChar w:fldCharType="separate"/>
        </w:r>
        <w:r>
          <w:t>67</w:t>
        </w:r>
        <w:r>
          <w:fldChar w:fldCharType="end"/>
        </w:r>
      </w:hyperlink>
    </w:p>
    <w:p>
      <w:pPr>
        <w:pStyle w:val="TOC2"/>
        <w:tabs>
          <w:tab w:val="right" w:leader="dot" w:pos="8306"/>
        </w:tabs>
      </w:pPr>
      <w:hyperlink w:anchor="_Toc9717" w:history="1">
        <w:r>
          <w:rPr>
            <w:rFonts w:ascii="仿宋" w:eastAsia="仿宋" w:hAnsi="仿宋" w:cs="仿宋" w:hint="eastAsia"/>
            <w:lang w:eastAsia="zh-CN"/>
          </w:rPr>
          <w:t>(二)、变更实施与控制</w:t>
        </w:r>
        <w:r>
          <w:tab/>
        </w:r>
        <w:r>
          <w:fldChar w:fldCharType="begin"/>
        </w:r>
        <w:r>
          <w:instrText xml:space="preserve"> PAGEREF _Toc9717 \h </w:instrText>
        </w:r>
        <w:r>
          <w:fldChar w:fldCharType="separate"/>
        </w:r>
        <w:r>
          <w:t>68</w:t>
        </w:r>
        <w:r>
          <w:fldChar w:fldCharType="end"/>
        </w:r>
      </w:hyperlink>
    </w:p>
    <w:p>
      <w:pPr>
        <w:pStyle w:val="TOC1"/>
        <w:tabs>
          <w:tab w:val="right" w:leader="dot" w:pos="8306"/>
        </w:tabs>
      </w:pPr>
      <w:hyperlink w:anchor="_Toc29561" w:history="1">
        <w:r>
          <w:rPr>
            <w:rFonts w:ascii="仿宋" w:eastAsia="仿宋" w:hAnsi="仿宋" w:cs="仿宋" w:hint="eastAsia"/>
            <w:lang w:eastAsia="zh-CN"/>
          </w:rPr>
          <w:t>十七、利益相关者分析与沟通计划</w:t>
        </w:r>
        <w:r>
          <w:tab/>
        </w:r>
        <w:r>
          <w:fldChar w:fldCharType="begin"/>
        </w:r>
        <w:r>
          <w:instrText xml:space="preserve"> PAGEREF _Toc29561 \h </w:instrText>
        </w:r>
        <w:r>
          <w:fldChar w:fldCharType="separate"/>
        </w:r>
        <w:r>
          <w:t>68</w:t>
        </w:r>
        <w:r>
          <w:fldChar w:fldCharType="end"/>
        </w:r>
      </w:hyperlink>
    </w:p>
    <w:p>
      <w:pPr>
        <w:pStyle w:val="TOC2"/>
        <w:tabs>
          <w:tab w:val="right" w:leader="dot" w:pos="8306"/>
        </w:tabs>
      </w:pPr>
      <w:hyperlink w:anchor="_Toc25707" w:history="1">
        <w:r>
          <w:rPr>
            <w:rFonts w:ascii="仿宋" w:eastAsia="仿宋" w:hAnsi="仿宋" w:cs="仿宋" w:hint="eastAsia"/>
            <w:lang w:eastAsia="zh-CN"/>
          </w:rPr>
          <w:t>(一)、利益相关者分析</w:t>
        </w:r>
        <w:r>
          <w:tab/>
        </w:r>
        <w:r>
          <w:fldChar w:fldCharType="begin"/>
        </w:r>
        <w:r>
          <w:instrText xml:space="preserve"> PAGEREF _Toc25707 \h </w:instrText>
        </w:r>
        <w:r>
          <w:fldChar w:fldCharType="separate"/>
        </w:r>
        <w:r>
          <w:t>68</w:t>
        </w:r>
        <w:r>
          <w:fldChar w:fldCharType="end"/>
        </w:r>
      </w:hyperlink>
    </w:p>
    <w:p>
      <w:pPr>
        <w:pStyle w:val="TOC2"/>
        <w:tabs>
          <w:tab w:val="right" w:leader="dot" w:pos="8306"/>
        </w:tabs>
      </w:pPr>
      <w:hyperlink w:anchor="_Toc28682" w:history="1">
        <w:r>
          <w:rPr>
            <w:rFonts w:ascii="仿宋" w:eastAsia="仿宋" w:hAnsi="仿宋" w:cs="仿宋" w:hint="eastAsia"/>
            <w:lang w:eastAsia="zh-CN"/>
          </w:rPr>
          <w:t>(二)、沟通计划</w:t>
        </w:r>
        <w:r>
          <w:tab/>
        </w:r>
        <w:r>
          <w:fldChar w:fldCharType="begin"/>
        </w:r>
        <w:r>
          <w:instrText xml:space="preserve"> PAGEREF _Toc28682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170"/>
      <w:r>
        <w:rPr>
          <w:rFonts w:ascii="仿宋" w:eastAsia="仿宋" w:hAnsi="仿宋" w:cs="仿宋" w:hint="eastAsia"/>
          <w:lang w:eastAsia="zh-CN"/>
        </w:rPr>
        <w:t>(一)、炸药、烟火及火工产品行业分析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行业一直以来都是市场的关注焦点。行业内的发展趋势、竞争态势以及潜在机会都对炸药、烟火及火工产品项目的推进产生深远的影响。通过深入研究行业的整体概貌，我们将更好地理解行业的核心特征，为炸药、烟火及火工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行业，技术一直是推动创新和发展的关键因素。我们将对当前技术趋势进行详尽分析，包括但不限于人工智能、大数据应用、先进制造技术等。这有助于炸药、烟火及火工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炸药、烟火及火工产品项目成功的基础。我们将对主要竞争对手进行深入研究，包括其市场份额、产品特点、市场定位等。通过全面了解竞争对手的优势和劣势，炸药、烟火及火工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411"/>
      <w:r>
        <w:rPr>
          <w:rFonts w:ascii="仿宋" w:eastAsia="仿宋" w:hAnsi="仿宋" w:cs="仿宋" w:hint="eastAsia"/>
          <w:sz w:val="28"/>
          <w:lang w:eastAsia="zh-CN"/>
        </w:rPr>
        <w:t>(二)、炸药、烟火及火工产品市场分析预测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炸药、烟火及火工产品市场未来的增长趋势。这包括市场的整体规模、各细分领域的发展趋势等。炸药、烟火及火工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炸药、烟火及火工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炸药、烟火及火工产品项目实施过程中需要充分考虑的因素。我们将对市场风险进行全面评估，包括但不限于政策法规风险、市场竞争风险、技术变革风险等。通过对潜在风险的深入分析，炸药、烟火及火工产品项目可以制定相应的风险缓解策略，降低不确定性对炸药、烟火及火工产品项目的影响。</w:t>
      </w:r>
    </w:p>
    <w:p>
      <w:pPr>
        <w:pStyle w:val="Heading1"/>
        <w:ind w:firstLine="560" w:firstLineChars="200"/>
        <w:rPr>
          <w:rFonts w:ascii="仿宋" w:eastAsia="仿宋" w:hAnsi="仿宋" w:cs="仿宋" w:hint="eastAsia"/>
          <w:sz w:val="28"/>
          <w:lang w:eastAsia="zh-CN"/>
        </w:rPr>
      </w:pPr>
      <w:bookmarkStart w:id="5" w:name="_Toc21907"/>
      <w:r>
        <w:rPr>
          <w:rFonts w:ascii="仿宋" w:eastAsia="仿宋" w:hAnsi="仿宋" w:cs="仿宋" w:hint="eastAsia"/>
          <w:sz w:val="28"/>
          <w:lang w:eastAsia="zh-CN"/>
        </w:rPr>
        <w:t>二、炸药、烟火及火工产品项目危机管理</w:t>
      </w:r>
      <w:bookmarkEnd w:id="5"/>
    </w:p>
    <w:p>
      <w:pPr>
        <w:pStyle w:val="Heading2"/>
        <w:rPr>
          <w:rFonts w:ascii="仿宋" w:eastAsia="仿宋" w:hAnsi="仿宋" w:cs="仿宋" w:hint="eastAsia"/>
          <w:lang w:eastAsia="zh-CN"/>
        </w:rPr>
      </w:pPr>
      <w:bookmarkStart w:id="6" w:name="_Toc3185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危机管理中，危机预警与识别是确保炸药、烟火及火工产品项目稳健运行的核心步骤。通过建立全面的监测机制，炸药、烟火及火工产品项目团队旨在及时发现和理解潜在的风险和危机因素，以便采取及时的预防和应对措施，确保炸药、烟火及火工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炸药、烟火及火工产品项目团队全面分析了整个炸药、烟火及火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炸药、烟火及火工产品项目团队着重于明确定义炸药、烟火及火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炸药、烟火及火工产品项目进展的持续监控，团队能够及时发现潜在问题并作出迅速反应。炸药、烟火及火工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炸药、烟火及火工产品项目得以更有序、可控地推进。</w:t>
      </w:r>
    </w:p>
    <w:p>
      <w:pPr>
        <w:pStyle w:val="Heading2"/>
        <w:ind w:firstLine="560" w:firstLineChars="200"/>
        <w:rPr>
          <w:rFonts w:ascii="仿宋" w:eastAsia="仿宋" w:hAnsi="仿宋" w:cs="仿宋" w:hint="eastAsia"/>
          <w:sz w:val="28"/>
          <w:lang w:eastAsia="zh-CN"/>
        </w:rPr>
      </w:pPr>
      <w:bookmarkStart w:id="7" w:name="_Toc621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在危机发生时，炸药、烟火及火工产品项目团队立即行动，成立了应急小组。该小组的任务是迅速制定并实施紧急应对措施，以最小化潜在损失。以下是采取的主要措施：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暂停炸药、烟火及火工产品项目进度：为遏制危机蔓延，炸药、烟火及火工产品项目暂时停止进行，以便全面评估当前状况。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资源重新分配：重新评估炸药、烟火及火工产品项目资源的分配，确保最大限度地减小损失。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实时沟通：与关键利益相关者建立实时沟通机制，向他们传递炸药、烟火及火工产品项目危机的实际状况，保障炸药、烟火及火工产品项目核心利益。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在紧急应对的同时，炸药、烟火及火工产品项目团队强调了团队协作和有效沟通的重要性。以下是团队协作的关键举措：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信息共享机制：建立了信息共享平台，确保团队成员能够及时获取炸药、烟火及火工产品项目危机的实时信息。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领导者沟通：炸药、烟火及火工产品项目领导者通过定期会议和即时沟通工具，指导团队应对危机，保持团队稳定运行。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随着危机得到初步控制，炸药、烟火及火工产品项目团队转向制定恢复计划，以确保炸药、烟火及火工产品项目能够从中迅速恢复。主要恢复计划包括：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修复受损的进度计划：重新评估炸药、烟火及火工产品项目进度，制定修复计划，确保炸药、烟火及火工产品项目尽快回归正常进程。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重新调整资源分配：优化资源分配，确保炸药、烟火及火工产品项目在有限资源下高效运转。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风险管理机制加强：对炸药、烟火及火工产品项目风险进行全面评估，制定更强化的风险管理策略，以预防未来可能的危机。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9741"/>
      <w:r>
        <w:rPr>
          <w:rFonts w:ascii="仿宋" w:eastAsia="仿宋" w:hAnsi="仿宋" w:cs="仿宋" w:hint="eastAsia"/>
          <w:sz w:val="28"/>
          <w:lang w:eastAsia="zh-CN"/>
        </w:rPr>
        <w:t>三、炸药、烟火及火工产品项目绩效评估</w:t>
      </w:r>
      <w:bookmarkEnd w:id="8"/>
    </w:p>
    <w:p>
      <w:pPr>
        <w:pStyle w:val="Heading2"/>
        <w:rPr>
          <w:rFonts w:ascii="仿宋" w:eastAsia="仿宋" w:hAnsi="仿宋" w:cs="仿宋" w:hint="eastAsia"/>
          <w:lang w:eastAsia="zh-CN"/>
        </w:rPr>
      </w:pPr>
      <w:bookmarkStart w:id="9" w:name="_Toc2495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中，我们设计了一套全面的绩效评估指标，以确保炸药、烟火及火工产品项目的可控和成功交付。这些指标跨足炸药、烟火及火工产品项目目标、成本、进度和质量等多个维度，为我们提供了全面洞察炸药、烟火及火工产品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目标达成率是我们关注的首要指标。我们设定了明确的目标，并通过定期监测和评估，迅速发现并应对潜在的目标偏差。这为炸药、烟火及火工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成本绩效是另一个核心关注点。通过实际成本与预算成本的对比分析，我们深入了解成本差异的原因，及时调整资源分配，保持炸药、烟火及火工产品项目在经济效益方面的合理水平。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进度作为关键的绩效指标之一，得到了精心的关注。我们制定了详细的炸药、烟火及火工产品项目进度计划，并设立了进度符合度指标，确保实际进度与计划进度保持一致。这使我们能够快速发现和解决潜在的进度问题，保持炸药、烟火及火工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炸药、烟火及火工产品项目绩效的不可或缺的一环。我们引入了一系列的质量标准和客户满意度指标，以确保炸药、烟火及火工产品项目交付的成果在质量上达到或超越预期水平。通过持续监测这些指标，我们努力提升炸药、烟火及火工产品项目整体质量水平，为炸药、烟火及火工产品项目的成功交付提供有力保障。通过这些科学且全面的绩效评估，我们能够更好地引导炸药、烟火及火工产品项目的持续改进，确保炸药、烟火及火工产品项目目标的顺利达成。</w:t>
      </w:r>
    </w:p>
    <w:p>
      <w:pPr>
        <w:pStyle w:val="Heading2"/>
        <w:ind w:firstLine="560" w:firstLineChars="200"/>
        <w:rPr>
          <w:rFonts w:ascii="仿宋" w:eastAsia="仿宋" w:hAnsi="仿宋" w:cs="仿宋" w:hint="eastAsia"/>
          <w:sz w:val="28"/>
          <w:lang w:eastAsia="zh-CN"/>
        </w:rPr>
      </w:pPr>
      <w:bookmarkStart w:id="10" w:name="_Toc990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绩效评估是炸药、烟火及火工产品项目中的关键环节，为确保炸药、烟火及火工产品项目达到预期目标，我们采用了多层次、多维度的绩效评估方法。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炸药、烟火及火工产品项目的战略目标对齐，确保每个决策和行动都与炸药、烟火及火工产品项目整体目标保持一致。团队会定期召开战略对齐会议，审视当前工作与炸药、烟火及火工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炸药、烟火及火工产品项目进度、质量、成本和风险等方面。这些指标通过数据收集和分析，为炸药、烟火及火工产品项目管理团队提供了客观的评估依据。例如，我们通过炸药、烟火及火工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炸药、烟火及火工产品项目内部，还考虑了炸药、烟火及火工产品项目对外部环境的影响。我们定期进行干系人满意度调查，以了解各利益相关方对炸药、烟火及火工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这种多层次、多角度的绩效评估方法，使得我们能够全面了解炸药、烟火及火工产品项目的运行状态，及时做出调整，确保炸药、烟火及火工产品项目在不断变化的环境中保持稳健前行。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608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为了确保炸药、烟火及火工产品项目的有效管理和不断优化，我们采用了精心设计的绩效评估周期。这个周期旨在实现灵活、实时和全面的评估，以适应炸药、烟火及火工产品项目执行中的各种挑战。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炸药、烟火及火工产品项目的不同需求，分为短期、中期和长期。短期评估关注每个迭代或工作周期，以及时发现和解决当前任务中的问题。中期评估涵盖几个迭代，深入了解整体炸药、烟火及火工产品项目的趋势和性能。长期评估则着眼于整个炸药、烟火及火工产品项目阶段，确保炸药、烟火及火工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炸药、烟火及火工产品项目管理工具和协作平台，团队成员能够随时更新和分享炸药、烟火及火工产品项目数据。这种实时性的反馈机制使我们能够及时察觉潜在问题，快速调整，保持炸药、烟火及火工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炸药、烟火及火工产品项目的决策制定密不可分。每个周期的炸药、烟火及火工产品项目回顾会议成为集体总结经验、识别问题深层次原因并找到创新解决方案的平台。这种定期的反思与调整机制使炸药、烟火及火工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29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070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炸药、烟火及火工产品项目的主要产品是XXXX，预计年产值为XXX万元。这一产品在市场中占据着重要的地位，其广泛的应用范围使得该炸药、烟火及火工产品项目的市场前景非常广阔。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炸药、烟火及火工产品项目的xxx产品作为重要的原材料之一，将在多个领域发挥关键作用。其在建筑、交通、能源等方面的广泛应用将为整个产业链提供强大的支持，形成产业协同效应。炸药、烟火及火工产品项目的年产值XXX万XXX万XXX万万元不仅反映了其在市场上的巨大潜力，更预示着它对国民经济的积极贡献。这种关联度高、涉及面广的产业关系，使得该炸药、烟火及火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36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总征地面积为XXXX平方米，相当于约XX.XX亩，其中净用地面积为XXXX平方米，红线范围内相当于约XX.XX亩。这一用地规模充分考虑了炸药、烟火及火工产品项目的建设需求，保障了炸药、烟火及火工产品项目在合适的空间内得以充分发展。炸药、烟火及火工产品项目规划的总建筑面积为XXXX平方米，其中主体工程建设占XXXX平方米，计容建筑面积达XXXX平方米。预计建筑工程的投资将达到XXXX万元，为炸药、烟火及火工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计划购置的设备共计XXXX台（套），设备购置费用为XXXX万元。这一设备购置计划充分考虑到炸药、烟火及火工产品项目的生产需求和技术要求，确保了炸药、烟火及火工产品项目在生产运营中具备先进的技术装备和高效的生产能力。设备的合理配置将为炸药、烟火及火工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炸药、烟火及火工产品项目计划总投资为XXXX万元，预计年实现营业收入为XXXX万元。这一产能规模的设定旨在确保炸药、烟火及火工产品项目能够在投资与回报之间取得平衡，实现长期可持续的发展。炸药、烟火及火工产品项目的总投资充分考虑到各个方面的需求，包括用地建设、设备购置等多个环节，以确保炸药、烟火及火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644"/>
      <w:r>
        <w:rPr>
          <w:rFonts w:ascii="仿宋" w:eastAsia="仿宋" w:hAnsi="仿宋" w:cs="仿宋" w:hint="eastAsia"/>
          <w:sz w:val="28"/>
          <w:lang w:eastAsia="zh-CN"/>
        </w:rPr>
        <w:t>五、炸药、烟火及火工产品项目可持续发展</w:t>
      </w:r>
      <w:bookmarkEnd w:id="15"/>
    </w:p>
    <w:p>
      <w:pPr>
        <w:pStyle w:val="Heading2"/>
        <w:rPr>
          <w:rFonts w:ascii="仿宋" w:eastAsia="仿宋" w:hAnsi="仿宋" w:cs="仿宋" w:hint="eastAsia"/>
          <w:lang w:eastAsia="zh-CN"/>
        </w:rPr>
      </w:pPr>
      <w:bookmarkStart w:id="16" w:name="_Toc1687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炸药、烟火及火工产品项目中，炸药、烟火及火工产品项目团队着眼于未来，明确了可持续发展的战略方向。制定的具体可持续发展目标包括降低资源使用、采用环保技术、最大化社会效益等。这一步骤不仅有助于炸药、烟火及火工产品项目在环保和社会责任方面达到最高标准，也为未来提供了明确的指引，确保炸药、烟火及火工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可持续实践的融入炸药、烟火及火工产品项目管理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炸药、烟火及火工产品项目管理周期。从炸药、烟火及火工产品项目规划开始，炸药、烟火及火工产品项目团队就考虑了环境和社会的因素。在执行阶段，炸药、烟火及火工产品项目团队积极推动绿色技术的应用，优化资源利用。此外，关注员工的社会责任，通过培训和沟通活动提高员工对可持续发展的认知，使他们能够在日常工作中践行可持续实践。这些举措不仅为炸药、烟火及火工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19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炸药、烟火及火工产品项目的可持续发展理念，我们深信环保与社会责任是炸药、烟火及火工产品项目成功的关键支柱。在炸药、烟火及火工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团队通过引入先进的环保技术、建立高效的废物处理系统以及推动能源节约措施，积极履行环保责任。定期的环保监测和评估确保炸药、烟火及火工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不仅致力于自身可持续发展，还注重对社会的回馈。通过支持社区炸药、烟火及火工产品项目、参与慈善事业、提供培训机会等方式，炸药、烟火及火工产品项目积极履行社会责任。与当地社区建立积极互动，关注员工的工作与生活平衡，以及员工的身心健康，是炸药、烟火及火工产品项目在社会责任层面的关键举措。这样的实践不仅增强了炸药、烟火及火工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574"/>
      <w:r>
        <w:rPr>
          <w:rFonts w:ascii="仿宋" w:eastAsia="仿宋" w:hAnsi="仿宋" w:cs="仿宋" w:hint="eastAsia"/>
          <w:sz w:val="28"/>
          <w:lang w:eastAsia="zh-CN"/>
        </w:rPr>
        <w:t>六、炸药、烟火及火工产品项目建设背景及必要性分析</w:t>
      </w:r>
      <w:bookmarkEnd w:id="18"/>
    </w:p>
    <w:p>
      <w:pPr>
        <w:pStyle w:val="Heading2"/>
        <w:rPr>
          <w:rFonts w:ascii="仿宋" w:eastAsia="仿宋" w:hAnsi="仿宋" w:cs="仿宋" w:hint="eastAsia"/>
          <w:lang w:eastAsia="zh-CN"/>
        </w:rPr>
      </w:pPr>
      <w:bookmarkStart w:id="19" w:name="_Toc714"/>
      <w:r>
        <w:rPr>
          <w:rFonts w:ascii="仿宋" w:eastAsia="仿宋" w:hAnsi="仿宋" w:cs="仿宋" w:hint="eastAsia"/>
          <w:lang w:eastAsia="zh-CN"/>
        </w:rPr>
        <w:t>(一)、炸药、烟火及火工产品项目背景分析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炸药、烟火及火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炸药、烟火及火工产品项目在这个潮流中的定位。同时，我们将关注行业内涌现的新兴机遇，以便炸药、烟火及火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炸药、烟火及火工产品项目提供了强大的发展动力。我们将聚焦于行业内最新的技术发展趋势，包括但不限于人工智能、大数据分析、物联网等领域。通过深度的技术研究，我们将确保炸药、烟火及火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炸药、烟火及火工产品项目发展的源泉。我们将投入更多的精力对市场需求进行深入剖析，超越表面的需求，深入挖掘潜在的市场痛点和机遇。通过对市场需求的细致了解，炸药、烟火及火工产品项目将更有针对性地设计解决方案，满足市场的多样化需求，从而更好地促进炸药、烟火及火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炸药、烟火及火工产品项目战略至关重要。我们将对竞争态势进行更为深入的分析，包括但不限于市场份额、产品特点、客户满意度等多个维度。通过深度的竞争分析，炸药、烟火及火工产品项目将能够更准确地把握市场脉搏，制定具有竞争力的炸药、烟火及火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炸药、烟火及火工产品项目的发展具有直接的影响。我们将进行更为全面的法规和政策分析，了解行业发展中的潜在法律风险和合规挑战。通过充分了解和遵守相关法规，炸药、烟火及火工产品项目将确保在法律框架内合法合规运营，为炸药、烟火及火工产品项目的稳健发展提供有力支持。</w:t>
      </w:r>
    </w:p>
    <w:p>
      <w:pPr>
        <w:pStyle w:val="Heading2"/>
        <w:ind w:firstLine="560" w:firstLineChars="200"/>
        <w:rPr>
          <w:rFonts w:ascii="仿宋" w:eastAsia="仿宋" w:hAnsi="仿宋" w:cs="仿宋" w:hint="eastAsia"/>
          <w:sz w:val="28"/>
          <w:lang w:eastAsia="zh-CN"/>
        </w:rPr>
      </w:pPr>
      <w:bookmarkStart w:id="20" w:name="_Toc5491"/>
      <w:r>
        <w:rPr>
          <w:rFonts w:ascii="仿宋" w:eastAsia="仿宋" w:hAnsi="仿宋" w:cs="仿宋" w:hint="eastAsia"/>
          <w:sz w:val="28"/>
          <w:lang w:eastAsia="zh-CN"/>
        </w:rPr>
        <w:t>(二)、炸药、烟火及火工产品项目建设必要性分析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炸药、烟火及火工产品项目建设的迫切性源于对行业发展趋势的深刻洞察。我们正处于一个行业变革的时代，科技创新、数字化转型成为企业发展的关键动力。炸药、烟火及火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https://d.book118.com/687102013164006030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炸药、烟火及火工产品项目计划设计方案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C6D7B"/>
    <w:rsid w:val="06AC6D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020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2024-01-12T12:46:00Z</dcterms:created>
  <dcterms:modified xsi:type="dcterms:W3CDTF">2024-01-12T12:46:45Z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541115E177D94A29A680840754DFDF35_11</vt:lpwstr>
  </property>
  <property fmtid="{D5CDD505-2E9C-101B-9397-08002B2CF9AE}" pid="3" name="KSOProductBuildVer">
    <vt:lpwstr>2052-12.1.0.16120</vt:lpwstr>
  </property>
</Properties>
</file>