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香料原料项目计划设计方案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7" w:history="1">
        <w:r>
          <w:rPr>
            <w:rFonts w:ascii="仿宋" w:eastAsia="仿宋" w:hAnsi="仿宋" w:cs="仿宋" w:hint="eastAsia"/>
            <w:lang w:eastAsia="zh-CN"/>
          </w:rPr>
          <w:t>前言</w:t>
        </w:r>
        <w:r>
          <w:tab/>
        </w:r>
        <w:r>
          <w:fldChar w:fldCharType="begin"/>
        </w:r>
        <w:r>
          <w:instrText xml:space="preserve"> PAGEREF _Toc1757 \h </w:instrText>
        </w:r>
        <w:r>
          <w:fldChar w:fldCharType="separate"/>
        </w:r>
        <w:r>
          <w:t>3</w:t>
        </w:r>
        <w:r>
          <w:fldChar w:fldCharType="end"/>
        </w:r>
      </w:hyperlink>
    </w:p>
    <w:p>
      <w:pPr>
        <w:pStyle w:val="TOC1"/>
        <w:tabs>
          <w:tab w:val="right" w:leader="dot" w:pos="8306"/>
        </w:tabs>
      </w:pPr>
      <w:hyperlink w:anchor="_Toc9961" w:history="1">
        <w:r>
          <w:rPr>
            <w:rFonts w:ascii="仿宋" w:eastAsia="仿宋" w:hAnsi="仿宋" w:cs="仿宋" w:hint="eastAsia"/>
            <w:lang w:eastAsia="zh-CN"/>
          </w:rPr>
          <w:t>一、香料原料项目绩效评估</w:t>
        </w:r>
        <w:r>
          <w:tab/>
        </w:r>
        <w:r>
          <w:fldChar w:fldCharType="begin"/>
        </w:r>
        <w:r>
          <w:instrText xml:space="preserve"> PAGEREF _Toc9961 \h </w:instrText>
        </w:r>
        <w:r>
          <w:fldChar w:fldCharType="separate"/>
        </w:r>
        <w:r>
          <w:t>3</w:t>
        </w:r>
        <w:r>
          <w:fldChar w:fldCharType="end"/>
        </w:r>
      </w:hyperlink>
    </w:p>
    <w:p>
      <w:pPr>
        <w:pStyle w:val="TOC2"/>
        <w:tabs>
          <w:tab w:val="right" w:leader="dot" w:pos="8306"/>
        </w:tabs>
      </w:pPr>
      <w:hyperlink w:anchor="_Toc5150" w:history="1">
        <w:r>
          <w:rPr>
            <w:rFonts w:ascii="仿宋" w:eastAsia="仿宋" w:hAnsi="仿宋" w:cs="仿宋" w:hint="eastAsia"/>
            <w:lang w:eastAsia="zh-CN"/>
          </w:rPr>
          <w:t>(一)、绩效评估指标</w:t>
        </w:r>
        <w:r>
          <w:tab/>
        </w:r>
        <w:r>
          <w:fldChar w:fldCharType="begin"/>
        </w:r>
        <w:r>
          <w:instrText xml:space="preserve"> PAGEREF _Toc5150 \h </w:instrText>
        </w:r>
        <w:r>
          <w:fldChar w:fldCharType="separate"/>
        </w:r>
        <w:r>
          <w:t>3</w:t>
        </w:r>
        <w:r>
          <w:fldChar w:fldCharType="end"/>
        </w:r>
      </w:hyperlink>
    </w:p>
    <w:p>
      <w:pPr>
        <w:pStyle w:val="TOC2"/>
        <w:tabs>
          <w:tab w:val="right" w:leader="dot" w:pos="8306"/>
        </w:tabs>
      </w:pPr>
      <w:hyperlink w:anchor="_Toc7523" w:history="1">
        <w:r>
          <w:rPr>
            <w:rFonts w:ascii="仿宋" w:eastAsia="仿宋" w:hAnsi="仿宋" w:cs="仿宋" w:hint="eastAsia"/>
            <w:lang w:eastAsia="zh-CN"/>
          </w:rPr>
          <w:t>(二)、绩效评估方法</w:t>
        </w:r>
        <w:r>
          <w:tab/>
        </w:r>
        <w:r>
          <w:fldChar w:fldCharType="begin"/>
        </w:r>
        <w:r>
          <w:instrText xml:space="preserve"> PAGEREF _Toc7523 \h </w:instrText>
        </w:r>
        <w:r>
          <w:fldChar w:fldCharType="separate"/>
        </w:r>
        <w:r>
          <w:t>4</w:t>
        </w:r>
        <w:r>
          <w:fldChar w:fldCharType="end"/>
        </w:r>
      </w:hyperlink>
    </w:p>
    <w:p>
      <w:pPr>
        <w:pStyle w:val="TOC2"/>
        <w:tabs>
          <w:tab w:val="right" w:leader="dot" w:pos="8306"/>
        </w:tabs>
      </w:pPr>
      <w:hyperlink w:anchor="_Toc9242" w:history="1">
        <w:r>
          <w:rPr>
            <w:rFonts w:ascii="仿宋" w:eastAsia="仿宋" w:hAnsi="仿宋" w:cs="仿宋" w:hint="eastAsia"/>
            <w:lang w:eastAsia="zh-CN"/>
          </w:rPr>
          <w:t>(三)、绩效评估周期</w:t>
        </w:r>
        <w:r>
          <w:tab/>
        </w:r>
        <w:r>
          <w:fldChar w:fldCharType="begin"/>
        </w:r>
        <w:r>
          <w:instrText xml:space="preserve"> PAGEREF _Toc9242 \h </w:instrText>
        </w:r>
        <w:r>
          <w:fldChar w:fldCharType="separate"/>
        </w:r>
        <w:r>
          <w:t>5</w:t>
        </w:r>
        <w:r>
          <w:fldChar w:fldCharType="end"/>
        </w:r>
      </w:hyperlink>
    </w:p>
    <w:p>
      <w:pPr>
        <w:pStyle w:val="TOC1"/>
        <w:tabs>
          <w:tab w:val="right" w:leader="dot" w:pos="8306"/>
        </w:tabs>
      </w:pPr>
      <w:hyperlink w:anchor="_Toc10453" w:history="1">
        <w:r>
          <w:rPr>
            <w:rFonts w:ascii="仿宋" w:eastAsia="仿宋" w:hAnsi="仿宋" w:cs="仿宋" w:hint="eastAsia"/>
            <w:lang w:eastAsia="zh-CN"/>
          </w:rPr>
          <w:t>二、香料原料项目文档管理</w:t>
        </w:r>
        <w:r>
          <w:tab/>
        </w:r>
        <w:r>
          <w:fldChar w:fldCharType="begin"/>
        </w:r>
        <w:r>
          <w:instrText xml:space="preserve"> PAGEREF _Toc10453 \h </w:instrText>
        </w:r>
        <w:r>
          <w:fldChar w:fldCharType="separate"/>
        </w:r>
        <w:r>
          <w:t>6</w:t>
        </w:r>
        <w:r>
          <w:fldChar w:fldCharType="end"/>
        </w:r>
      </w:hyperlink>
    </w:p>
    <w:p>
      <w:pPr>
        <w:pStyle w:val="TOC2"/>
        <w:tabs>
          <w:tab w:val="right" w:leader="dot" w:pos="8306"/>
        </w:tabs>
      </w:pPr>
      <w:hyperlink w:anchor="_Toc3764" w:history="1">
        <w:r>
          <w:rPr>
            <w:rFonts w:ascii="仿宋" w:eastAsia="仿宋" w:hAnsi="仿宋" w:cs="仿宋" w:hint="eastAsia"/>
            <w:lang w:eastAsia="zh-CN"/>
          </w:rPr>
          <w:t>(一)、文档编制与审查</w:t>
        </w:r>
        <w:r>
          <w:tab/>
        </w:r>
        <w:r>
          <w:fldChar w:fldCharType="begin"/>
        </w:r>
        <w:r>
          <w:instrText xml:space="preserve"> PAGEREF _Toc3764 \h </w:instrText>
        </w:r>
        <w:r>
          <w:fldChar w:fldCharType="separate"/>
        </w:r>
        <w:r>
          <w:t>6</w:t>
        </w:r>
        <w:r>
          <w:fldChar w:fldCharType="end"/>
        </w:r>
      </w:hyperlink>
    </w:p>
    <w:p>
      <w:pPr>
        <w:pStyle w:val="TOC2"/>
        <w:tabs>
          <w:tab w:val="right" w:leader="dot" w:pos="8306"/>
        </w:tabs>
      </w:pPr>
      <w:hyperlink w:anchor="_Toc1237" w:history="1">
        <w:r>
          <w:rPr>
            <w:rFonts w:ascii="仿宋" w:eastAsia="仿宋" w:hAnsi="仿宋" w:cs="仿宋" w:hint="eastAsia"/>
            <w:lang w:eastAsia="zh-CN"/>
          </w:rPr>
          <w:t>(二)、文档发布与分发</w:t>
        </w:r>
        <w:r>
          <w:tab/>
        </w:r>
        <w:r>
          <w:fldChar w:fldCharType="begin"/>
        </w:r>
        <w:r>
          <w:instrText xml:space="preserve"> PAGEREF _Toc1237 \h </w:instrText>
        </w:r>
        <w:r>
          <w:fldChar w:fldCharType="separate"/>
        </w:r>
        <w:r>
          <w:t>7</w:t>
        </w:r>
        <w:r>
          <w:fldChar w:fldCharType="end"/>
        </w:r>
      </w:hyperlink>
    </w:p>
    <w:p>
      <w:pPr>
        <w:pStyle w:val="TOC2"/>
        <w:tabs>
          <w:tab w:val="right" w:leader="dot" w:pos="8306"/>
        </w:tabs>
      </w:pPr>
      <w:hyperlink w:anchor="_Toc24420" w:history="1">
        <w:r>
          <w:rPr>
            <w:rFonts w:ascii="仿宋" w:eastAsia="仿宋" w:hAnsi="仿宋" w:cs="仿宋" w:hint="eastAsia"/>
            <w:lang w:eastAsia="zh-CN"/>
          </w:rPr>
          <w:t>(三)、文档存档与归档</w:t>
        </w:r>
        <w:r>
          <w:tab/>
        </w:r>
        <w:r>
          <w:fldChar w:fldCharType="begin"/>
        </w:r>
        <w:r>
          <w:instrText xml:space="preserve"> PAGEREF _Toc24420 \h </w:instrText>
        </w:r>
        <w:r>
          <w:fldChar w:fldCharType="separate"/>
        </w:r>
        <w:r>
          <w:t>8</w:t>
        </w:r>
        <w:r>
          <w:fldChar w:fldCharType="end"/>
        </w:r>
      </w:hyperlink>
    </w:p>
    <w:p>
      <w:pPr>
        <w:pStyle w:val="TOC1"/>
        <w:tabs>
          <w:tab w:val="right" w:leader="dot" w:pos="8306"/>
        </w:tabs>
      </w:pPr>
      <w:hyperlink w:anchor="_Toc15440" w:history="1">
        <w:r>
          <w:rPr>
            <w:rFonts w:ascii="仿宋" w:eastAsia="仿宋" w:hAnsi="仿宋" w:cs="仿宋" w:hint="eastAsia"/>
            <w:lang w:eastAsia="zh-CN"/>
          </w:rPr>
          <w:t>三、香料原料项目危机管理</w:t>
        </w:r>
        <w:r>
          <w:tab/>
        </w:r>
        <w:r>
          <w:fldChar w:fldCharType="begin"/>
        </w:r>
        <w:r>
          <w:instrText xml:space="preserve"> PAGEREF _Toc15440 \h </w:instrText>
        </w:r>
        <w:r>
          <w:fldChar w:fldCharType="separate"/>
        </w:r>
        <w:r>
          <w:t>9</w:t>
        </w:r>
        <w:r>
          <w:fldChar w:fldCharType="end"/>
        </w:r>
      </w:hyperlink>
    </w:p>
    <w:p>
      <w:pPr>
        <w:pStyle w:val="TOC2"/>
        <w:tabs>
          <w:tab w:val="right" w:leader="dot" w:pos="8306"/>
        </w:tabs>
      </w:pPr>
      <w:hyperlink w:anchor="_Toc13679" w:history="1">
        <w:r>
          <w:rPr>
            <w:rFonts w:ascii="仿宋" w:eastAsia="仿宋" w:hAnsi="仿宋" w:cs="仿宋" w:hint="eastAsia"/>
            <w:lang w:eastAsia="zh-CN"/>
          </w:rPr>
          <w:t>(一)、危机预警与识别</w:t>
        </w:r>
        <w:r>
          <w:tab/>
        </w:r>
        <w:r>
          <w:fldChar w:fldCharType="begin"/>
        </w:r>
        <w:r>
          <w:instrText xml:space="preserve"> PAGEREF _Toc13679 \h </w:instrText>
        </w:r>
        <w:r>
          <w:fldChar w:fldCharType="separate"/>
        </w:r>
        <w:r>
          <w:t>9</w:t>
        </w:r>
        <w:r>
          <w:fldChar w:fldCharType="end"/>
        </w:r>
      </w:hyperlink>
    </w:p>
    <w:p>
      <w:pPr>
        <w:pStyle w:val="TOC2"/>
        <w:tabs>
          <w:tab w:val="right" w:leader="dot" w:pos="8306"/>
        </w:tabs>
      </w:pPr>
      <w:hyperlink w:anchor="_Toc22875" w:history="1">
        <w:r>
          <w:rPr>
            <w:rFonts w:ascii="仿宋" w:eastAsia="仿宋" w:hAnsi="仿宋" w:cs="仿宋" w:hint="eastAsia"/>
            <w:lang w:eastAsia="zh-CN"/>
          </w:rPr>
          <w:t>(二)、危机应对与恢复</w:t>
        </w:r>
        <w:r>
          <w:tab/>
        </w:r>
        <w:r>
          <w:fldChar w:fldCharType="begin"/>
        </w:r>
        <w:r>
          <w:instrText xml:space="preserve"> PAGEREF _Toc22875 \h </w:instrText>
        </w:r>
        <w:r>
          <w:fldChar w:fldCharType="separate"/>
        </w:r>
        <w:r>
          <w:t>10</w:t>
        </w:r>
        <w:r>
          <w:fldChar w:fldCharType="end"/>
        </w:r>
      </w:hyperlink>
    </w:p>
    <w:p>
      <w:pPr>
        <w:pStyle w:val="TOC1"/>
        <w:tabs>
          <w:tab w:val="right" w:leader="dot" w:pos="8306"/>
        </w:tabs>
      </w:pPr>
      <w:hyperlink w:anchor="_Toc17137" w:history="1">
        <w:r>
          <w:rPr>
            <w:rFonts w:ascii="仿宋" w:eastAsia="仿宋" w:hAnsi="仿宋" w:cs="仿宋" w:hint="eastAsia"/>
            <w:lang w:eastAsia="zh-CN"/>
          </w:rPr>
          <w:t>四、香料原料项目概论</w:t>
        </w:r>
        <w:r>
          <w:tab/>
        </w:r>
        <w:r>
          <w:fldChar w:fldCharType="begin"/>
        </w:r>
        <w:r>
          <w:instrText xml:space="preserve"> PAGEREF _Toc17137 \h </w:instrText>
        </w:r>
        <w:r>
          <w:fldChar w:fldCharType="separate"/>
        </w:r>
        <w:r>
          <w:t>12</w:t>
        </w:r>
        <w:r>
          <w:fldChar w:fldCharType="end"/>
        </w:r>
      </w:hyperlink>
    </w:p>
    <w:p>
      <w:pPr>
        <w:pStyle w:val="TOC2"/>
        <w:tabs>
          <w:tab w:val="right" w:leader="dot" w:pos="8306"/>
        </w:tabs>
      </w:pPr>
      <w:hyperlink w:anchor="_Toc15504" w:history="1">
        <w:r>
          <w:rPr>
            <w:rFonts w:ascii="仿宋" w:eastAsia="仿宋" w:hAnsi="仿宋" w:cs="仿宋" w:hint="eastAsia"/>
            <w:lang w:eastAsia="zh-CN"/>
          </w:rPr>
          <w:t>(一)、香料原料项目概况</w:t>
        </w:r>
        <w:r>
          <w:tab/>
        </w:r>
        <w:r>
          <w:fldChar w:fldCharType="begin"/>
        </w:r>
        <w:r>
          <w:instrText xml:space="preserve"> PAGEREF _Toc15504 \h </w:instrText>
        </w:r>
        <w:r>
          <w:fldChar w:fldCharType="separate"/>
        </w:r>
        <w:r>
          <w:t>12</w:t>
        </w:r>
        <w:r>
          <w:fldChar w:fldCharType="end"/>
        </w:r>
      </w:hyperlink>
    </w:p>
    <w:p>
      <w:pPr>
        <w:pStyle w:val="TOC2"/>
        <w:tabs>
          <w:tab w:val="right" w:leader="dot" w:pos="8306"/>
        </w:tabs>
      </w:pPr>
      <w:hyperlink w:anchor="_Toc18755" w:history="1">
        <w:r>
          <w:rPr>
            <w:rFonts w:ascii="仿宋" w:eastAsia="仿宋" w:hAnsi="仿宋" w:cs="仿宋" w:hint="eastAsia"/>
            <w:lang w:eastAsia="zh-CN"/>
          </w:rPr>
          <w:t>(二)、香料原料项目目标</w:t>
        </w:r>
        <w:r>
          <w:tab/>
        </w:r>
        <w:r>
          <w:fldChar w:fldCharType="begin"/>
        </w:r>
        <w:r>
          <w:instrText xml:space="preserve"> PAGEREF _Toc18755 \h </w:instrText>
        </w:r>
        <w:r>
          <w:fldChar w:fldCharType="separate"/>
        </w:r>
        <w:r>
          <w:t>14</w:t>
        </w:r>
        <w:r>
          <w:fldChar w:fldCharType="end"/>
        </w:r>
      </w:hyperlink>
    </w:p>
    <w:p>
      <w:pPr>
        <w:pStyle w:val="TOC2"/>
        <w:tabs>
          <w:tab w:val="right" w:leader="dot" w:pos="8306"/>
        </w:tabs>
      </w:pPr>
      <w:hyperlink w:anchor="_Toc8291" w:history="1">
        <w:r>
          <w:rPr>
            <w:rFonts w:ascii="仿宋" w:eastAsia="仿宋" w:hAnsi="仿宋" w:cs="仿宋" w:hint="eastAsia"/>
            <w:lang w:eastAsia="zh-CN"/>
          </w:rPr>
          <w:t>(三)、香料原料项目提出的理由</w:t>
        </w:r>
        <w:r>
          <w:tab/>
        </w:r>
        <w:r>
          <w:fldChar w:fldCharType="begin"/>
        </w:r>
        <w:r>
          <w:instrText xml:space="preserve"> PAGEREF _Toc8291 \h </w:instrText>
        </w:r>
        <w:r>
          <w:fldChar w:fldCharType="separate"/>
        </w:r>
        <w:r>
          <w:t>15</w:t>
        </w:r>
        <w:r>
          <w:fldChar w:fldCharType="end"/>
        </w:r>
      </w:hyperlink>
    </w:p>
    <w:p>
      <w:pPr>
        <w:pStyle w:val="TOC2"/>
        <w:tabs>
          <w:tab w:val="right" w:leader="dot" w:pos="8306"/>
        </w:tabs>
      </w:pPr>
      <w:hyperlink w:anchor="_Toc9603" w:history="1">
        <w:r>
          <w:rPr>
            <w:rFonts w:ascii="仿宋" w:eastAsia="仿宋" w:hAnsi="仿宋" w:cs="仿宋" w:hint="eastAsia"/>
            <w:lang w:eastAsia="zh-CN"/>
          </w:rPr>
          <w:t>(四)、香料原料项目意义</w:t>
        </w:r>
        <w:r>
          <w:tab/>
        </w:r>
        <w:r>
          <w:fldChar w:fldCharType="begin"/>
        </w:r>
        <w:r>
          <w:instrText xml:space="preserve"> PAGEREF _Toc9603 \h </w:instrText>
        </w:r>
        <w:r>
          <w:fldChar w:fldCharType="separate"/>
        </w:r>
        <w:r>
          <w:t>16</w:t>
        </w:r>
        <w:r>
          <w:fldChar w:fldCharType="end"/>
        </w:r>
      </w:hyperlink>
    </w:p>
    <w:p>
      <w:pPr>
        <w:pStyle w:val="TOC2"/>
        <w:tabs>
          <w:tab w:val="right" w:leader="dot" w:pos="8306"/>
        </w:tabs>
      </w:pPr>
      <w:hyperlink w:anchor="_Toc12310" w:history="1">
        <w:r>
          <w:rPr>
            <w:rFonts w:ascii="仿宋" w:eastAsia="仿宋" w:hAnsi="仿宋" w:cs="仿宋" w:hint="eastAsia"/>
            <w:lang w:eastAsia="zh-CN"/>
          </w:rPr>
          <w:t>(五)、香料原料项目背景</w:t>
        </w:r>
        <w:r>
          <w:tab/>
        </w:r>
        <w:r>
          <w:fldChar w:fldCharType="begin"/>
        </w:r>
        <w:r>
          <w:instrText xml:space="preserve"> PAGEREF _Toc12310 \h </w:instrText>
        </w:r>
        <w:r>
          <w:fldChar w:fldCharType="separate"/>
        </w:r>
        <w:r>
          <w:t>17</w:t>
        </w:r>
        <w:r>
          <w:fldChar w:fldCharType="end"/>
        </w:r>
      </w:hyperlink>
    </w:p>
    <w:p>
      <w:pPr>
        <w:pStyle w:val="TOC1"/>
        <w:tabs>
          <w:tab w:val="right" w:leader="dot" w:pos="8306"/>
        </w:tabs>
      </w:pPr>
      <w:hyperlink w:anchor="_Toc22075" w:history="1">
        <w:r>
          <w:rPr>
            <w:rFonts w:ascii="仿宋" w:eastAsia="仿宋" w:hAnsi="仿宋" w:cs="仿宋" w:hint="eastAsia"/>
            <w:lang w:eastAsia="zh-CN"/>
          </w:rPr>
          <w:t>五、香料原料项目土建工程</w:t>
        </w:r>
        <w:r>
          <w:tab/>
        </w:r>
        <w:r>
          <w:fldChar w:fldCharType="begin"/>
        </w:r>
        <w:r>
          <w:instrText xml:space="preserve"> PAGEREF _Toc22075 \h </w:instrText>
        </w:r>
        <w:r>
          <w:fldChar w:fldCharType="separate"/>
        </w:r>
        <w:r>
          <w:t>18</w:t>
        </w:r>
        <w:r>
          <w:fldChar w:fldCharType="end"/>
        </w:r>
      </w:hyperlink>
    </w:p>
    <w:p>
      <w:pPr>
        <w:pStyle w:val="TOC2"/>
        <w:tabs>
          <w:tab w:val="right" w:leader="dot" w:pos="8306"/>
        </w:tabs>
      </w:pPr>
      <w:hyperlink w:anchor="_Toc5926" w:history="1">
        <w:r>
          <w:rPr>
            <w:rFonts w:ascii="仿宋" w:eastAsia="仿宋" w:hAnsi="仿宋" w:cs="仿宋" w:hint="eastAsia"/>
            <w:lang w:eastAsia="zh-CN"/>
          </w:rPr>
          <w:t>(一)、建筑工程设计原则</w:t>
        </w:r>
        <w:r>
          <w:tab/>
        </w:r>
        <w:r>
          <w:fldChar w:fldCharType="begin"/>
        </w:r>
        <w:r>
          <w:instrText xml:space="preserve"> PAGEREF _Toc5926 \h </w:instrText>
        </w:r>
        <w:r>
          <w:fldChar w:fldCharType="separate"/>
        </w:r>
        <w:r>
          <w:t>18</w:t>
        </w:r>
        <w:r>
          <w:fldChar w:fldCharType="end"/>
        </w:r>
      </w:hyperlink>
    </w:p>
    <w:p>
      <w:pPr>
        <w:pStyle w:val="TOC2"/>
        <w:tabs>
          <w:tab w:val="right" w:leader="dot" w:pos="8306"/>
        </w:tabs>
      </w:pPr>
      <w:hyperlink w:anchor="_Toc27525" w:history="1">
        <w:r>
          <w:rPr>
            <w:rFonts w:ascii="仿宋" w:eastAsia="仿宋" w:hAnsi="仿宋" w:cs="仿宋" w:hint="eastAsia"/>
            <w:lang w:eastAsia="zh-CN"/>
          </w:rPr>
          <w:t>(二)、土建工程设计年限及安全等级</w:t>
        </w:r>
        <w:r>
          <w:tab/>
        </w:r>
        <w:r>
          <w:fldChar w:fldCharType="begin"/>
        </w:r>
        <w:r>
          <w:instrText xml:space="preserve"> PAGEREF _Toc27525 \h </w:instrText>
        </w:r>
        <w:r>
          <w:fldChar w:fldCharType="separate"/>
        </w:r>
        <w:r>
          <w:t>19</w:t>
        </w:r>
        <w:r>
          <w:fldChar w:fldCharType="end"/>
        </w:r>
      </w:hyperlink>
    </w:p>
    <w:p>
      <w:pPr>
        <w:pStyle w:val="TOC2"/>
        <w:tabs>
          <w:tab w:val="right" w:leader="dot" w:pos="8306"/>
        </w:tabs>
      </w:pPr>
      <w:hyperlink w:anchor="_Toc21879" w:history="1">
        <w:r>
          <w:rPr>
            <w:rFonts w:ascii="仿宋" w:eastAsia="仿宋" w:hAnsi="仿宋" w:cs="仿宋" w:hint="eastAsia"/>
            <w:lang w:eastAsia="zh-CN"/>
          </w:rPr>
          <w:t>(三)、建筑工程设计总体要求</w:t>
        </w:r>
        <w:r>
          <w:tab/>
        </w:r>
        <w:r>
          <w:fldChar w:fldCharType="begin"/>
        </w:r>
        <w:r>
          <w:instrText xml:space="preserve"> PAGEREF _Toc21879 \h </w:instrText>
        </w:r>
        <w:r>
          <w:fldChar w:fldCharType="separate"/>
        </w:r>
        <w:r>
          <w:t>21</w:t>
        </w:r>
        <w:r>
          <w:fldChar w:fldCharType="end"/>
        </w:r>
      </w:hyperlink>
    </w:p>
    <w:p>
      <w:pPr>
        <w:pStyle w:val="TOC2"/>
        <w:tabs>
          <w:tab w:val="right" w:leader="dot" w:pos="8306"/>
        </w:tabs>
      </w:pPr>
      <w:hyperlink w:anchor="_Toc7458" w:history="1">
        <w:r>
          <w:rPr>
            <w:rFonts w:ascii="仿宋" w:eastAsia="仿宋" w:hAnsi="仿宋" w:cs="仿宋" w:hint="eastAsia"/>
            <w:lang w:eastAsia="zh-CN"/>
          </w:rPr>
          <w:t>(四)、土建工程建设指标</w:t>
        </w:r>
        <w:r>
          <w:tab/>
        </w:r>
        <w:r>
          <w:fldChar w:fldCharType="begin"/>
        </w:r>
        <w:r>
          <w:instrText xml:space="preserve"> PAGEREF _Toc7458 \h </w:instrText>
        </w:r>
        <w:r>
          <w:fldChar w:fldCharType="separate"/>
        </w:r>
        <w:r>
          <w:t>21</w:t>
        </w:r>
        <w:r>
          <w:fldChar w:fldCharType="end"/>
        </w:r>
      </w:hyperlink>
    </w:p>
    <w:p>
      <w:pPr>
        <w:pStyle w:val="TOC1"/>
        <w:tabs>
          <w:tab w:val="right" w:leader="dot" w:pos="8306"/>
        </w:tabs>
      </w:pPr>
      <w:hyperlink w:anchor="_Toc17799" w:history="1">
        <w:r>
          <w:rPr>
            <w:rFonts w:ascii="仿宋" w:eastAsia="仿宋" w:hAnsi="仿宋" w:cs="仿宋" w:hint="eastAsia"/>
            <w:lang w:eastAsia="zh-CN"/>
          </w:rPr>
          <w:t>六、市场分析、调研</w:t>
        </w:r>
        <w:r>
          <w:tab/>
        </w:r>
        <w:r>
          <w:fldChar w:fldCharType="begin"/>
        </w:r>
        <w:r>
          <w:instrText xml:space="preserve"> PAGEREF _Toc17799 \h </w:instrText>
        </w:r>
        <w:r>
          <w:fldChar w:fldCharType="separate"/>
        </w:r>
        <w:r>
          <w:t>22</w:t>
        </w:r>
        <w:r>
          <w:fldChar w:fldCharType="end"/>
        </w:r>
      </w:hyperlink>
    </w:p>
    <w:p>
      <w:pPr>
        <w:pStyle w:val="TOC2"/>
        <w:tabs>
          <w:tab w:val="right" w:leader="dot" w:pos="8306"/>
        </w:tabs>
      </w:pPr>
      <w:hyperlink w:anchor="_Toc24150" w:history="1">
        <w:r>
          <w:rPr>
            <w:rFonts w:ascii="仿宋" w:eastAsia="仿宋" w:hAnsi="仿宋" w:cs="仿宋" w:hint="eastAsia"/>
            <w:lang w:eastAsia="zh-CN"/>
          </w:rPr>
          <w:t>(一)、香料原料行业分析</w:t>
        </w:r>
        <w:r>
          <w:tab/>
        </w:r>
        <w:r>
          <w:fldChar w:fldCharType="begin"/>
        </w:r>
        <w:r>
          <w:instrText xml:space="preserve"> PAGEREF _Toc24150 \h </w:instrText>
        </w:r>
        <w:r>
          <w:fldChar w:fldCharType="separate"/>
        </w:r>
        <w:r>
          <w:t>22</w:t>
        </w:r>
        <w:r>
          <w:fldChar w:fldCharType="end"/>
        </w:r>
      </w:hyperlink>
    </w:p>
    <w:p>
      <w:pPr>
        <w:pStyle w:val="TOC2"/>
        <w:tabs>
          <w:tab w:val="right" w:leader="dot" w:pos="8306"/>
        </w:tabs>
      </w:pPr>
      <w:hyperlink w:anchor="_Toc28002" w:history="1">
        <w:r>
          <w:rPr>
            <w:rFonts w:ascii="仿宋" w:eastAsia="仿宋" w:hAnsi="仿宋" w:cs="仿宋" w:hint="eastAsia"/>
            <w:lang w:eastAsia="zh-CN"/>
          </w:rPr>
          <w:t>(二)、香料原料市场分析预测</w:t>
        </w:r>
        <w:r>
          <w:tab/>
        </w:r>
        <w:r>
          <w:fldChar w:fldCharType="begin"/>
        </w:r>
        <w:r>
          <w:instrText xml:space="preserve"> PAGEREF _Toc28002 \h </w:instrText>
        </w:r>
        <w:r>
          <w:fldChar w:fldCharType="separate"/>
        </w:r>
        <w:r>
          <w:t>22</w:t>
        </w:r>
        <w:r>
          <w:fldChar w:fldCharType="end"/>
        </w:r>
      </w:hyperlink>
    </w:p>
    <w:p>
      <w:pPr>
        <w:pStyle w:val="TOC1"/>
        <w:tabs>
          <w:tab w:val="right" w:leader="dot" w:pos="8306"/>
        </w:tabs>
      </w:pPr>
      <w:hyperlink w:anchor="_Toc17795" w:history="1">
        <w:r>
          <w:rPr>
            <w:rFonts w:ascii="仿宋" w:eastAsia="仿宋" w:hAnsi="仿宋" w:cs="仿宋" w:hint="eastAsia"/>
            <w:lang w:eastAsia="zh-CN"/>
          </w:rPr>
          <w:t>七、生产安全保护</w:t>
        </w:r>
        <w:r>
          <w:tab/>
        </w:r>
        <w:r>
          <w:fldChar w:fldCharType="begin"/>
        </w:r>
        <w:r>
          <w:instrText xml:space="preserve"> PAGEREF _Toc17795 \h </w:instrText>
        </w:r>
        <w:r>
          <w:fldChar w:fldCharType="separate"/>
        </w:r>
        <w:r>
          <w:t>23</w:t>
        </w:r>
        <w:r>
          <w:fldChar w:fldCharType="end"/>
        </w:r>
      </w:hyperlink>
    </w:p>
    <w:p>
      <w:pPr>
        <w:pStyle w:val="TOC2"/>
        <w:tabs>
          <w:tab w:val="right" w:leader="dot" w:pos="8306"/>
        </w:tabs>
      </w:pPr>
      <w:hyperlink w:anchor="_Toc14398" w:history="1">
        <w:r>
          <w:rPr>
            <w:rFonts w:ascii="仿宋" w:eastAsia="仿宋" w:hAnsi="仿宋" w:cs="仿宋" w:hint="eastAsia"/>
            <w:lang w:eastAsia="zh-CN"/>
          </w:rPr>
          <w:t>(一)、消防安全</w:t>
        </w:r>
        <w:r>
          <w:tab/>
        </w:r>
        <w:r>
          <w:fldChar w:fldCharType="begin"/>
        </w:r>
        <w:r>
          <w:instrText xml:space="preserve"> PAGEREF _Toc14398 \h </w:instrText>
        </w:r>
        <w:r>
          <w:fldChar w:fldCharType="separate"/>
        </w:r>
        <w:r>
          <w:t>23</w:t>
        </w:r>
        <w:r>
          <w:fldChar w:fldCharType="end"/>
        </w:r>
      </w:hyperlink>
    </w:p>
    <w:p>
      <w:pPr>
        <w:pStyle w:val="TOC2"/>
        <w:tabs>
          <w:tab w:val="right" w:leader="dot" w:pos="8306"/>
        </w:tabs>
      </w:pPr>
      <w:hyperlink w:anchor="_Toc3557" w:history="1">
        <w:r>
          <w:rPr>
            <w:rFonts w:ascii="仿宋" w:eastAsia="仿宋" w:hAnsi="仿宋" w:cs="仿宋" w:hint="eastAsia"/>
            <w:lang w:eastAsia="zh-CN"/>
          </w:rPr>
          <w:t>(二)、防火防爆总图布置措施</w:t>
        </w:r>
        <w:r>
          <w:tab/>
        </w:r>
        <w:r>
          <w:fldChar w:fldCharType="begin"/>
        </w:r>
        <w:r>
          <w:instrText xml:space="preserve"> PAGEREF _Toc3557 \h </w:instrText>
        </w:r>
        <w:r>
          <w:fldChar w:fldCharType="separate"/>
        </w:r>
        <w:r>
          <w:t>25</w:t>
        </w:r>
        <w:r>
          <w:fldChar w:fldCharType="end"/>
        </w:r>
      </w:hyperlink>
    </w:p>
    <w:p>
      <w:pPr>
        <w:pStyle w:val="TOC2"/>
        <w:tabs>
          <w:tab w:val="right" w:leader="dot" w:pos="8306"/>
        </w:tabs>
      </w:pPr>
      <w:hyperlink w:anchor="_Toc26079" w:history="1">
        <w:r>
          <w:rPr>
            <w:rFonts w:ascii="仿宋" w:eastAsia="仿宋" w:hAnsi="仿宋" w:cs="仿宋" w:hint="eastAsia"/>
            <w:lang w:eastAsia="zh-CN"/>
          </w:rPr>
          <w:t>(三)、自然灾害防范措施</w:t>
        </w:r>
        <w:r>
          <w:tab/>
        </w:r>
        <w:r>
          <w:fldChar w:fldCharType="begin"/>
        </w:r>
        <w:r>
          <w:instrText xml:space="preserve"> PAGEREF _Toc26079 \h </w:instrText>
        </w:r>
        <w:r>
          <w:fldChar w:fldCharType="separate"/>
        </w:r>
        <w:r>
          <w:t>25</w:t>
        </w:r>
        <w:r>
          <w:fldChar w:fldCharType="end"/>
        </w:r>
      </w:hyperlink>
    </w:p>
    <w:p>
      <w:pPr>
        <w:pStyle w:val="TOC2"/>
        <w:tabs>
          <w:tab w:val="right" w:leader="dot" w:pos="8306"/>
        </w:tabs>
      </w:pPr>
      <w:hyperlink w:anchor="_Toc27605" w:history="1">
        <w:r>
          <w:rPr>
            <w:rFonts w:ascii="仿宋" w:eastAsia="仿宋" w:hAnsi="仿宋" w:cs="仿宋" w:hint="eastAsia"/>
            <w:lang w:eastAsia="zh-CN"/>
          </w:rPr>
          <w:t>(四)、安全色及安全标志使用要求</w:t>
        </w:r>
        <w:r>
          <w:tab/>
        </w:r>
        <w:r>
          <w:fldChar w:fldCharType="begin"/>
        </w:r>
        <w:r>
          <w:instrText xml:space="preserve"> PAGEREF _Toc27605 \h </w:instrText>
        </w:r>
        <w:r>
          <w:fldChar w:fldCharType="separate"/>
        </w:r>
        <w:r>
          <w:t>26</w:t>
        </w:r>
        <w:r>
          <w:fldChar w:fldCharType="end"/>
        </w:r>
      </w:hyperlink>
    </w:p>
    <w:p>
      <w:pPr>
        <w:pStyle w:val="TOC2"/>
        <w:tabs>
          <w:tab w:val="right" w:leader="dot" w:pos="8306"/>
        </w:tabs>
      </w:pPr>
      <w:hyperlink w:anchor="_Toc9781" w:history="1">
        <w:r>
          <w:rPr>
            <w:rFonts w:ascii="仿宋" w:eastAsia="仿宋" w:hAnsi="仿宋" w:cs="仿宋" w:hint="eastAsia"/>
            <w:lang w:eastAsia="zh-CN"/>
          </w:rPr>
          <w:t>(五)、防尘防毒措施</w:t>
        </w:r>
        <w:r>
          <w:tab/>
        </w:r>
        <w:r>
          <w:fldChar w:fldCharType="begin"/>
        </w:r>
        <w:r>
          <w:instrText xml:space="preserve"> PAGEREF _Toc9781 \h </w:instrText>
        </w:r>
        <w:r>
          <w:fldChar w:fldCharType="separate"/>
        </w:r>
        <w:r>
          <w:t>27</w:t>
        </w:r>
        <w:r>
          <w:fldChar w:fldCharType="end"/>
        </w:r>
      </w:hyperlink>
    </w:p>
    <w:p>
      <w:pPr>
        <w:pStyle w:val="TOC2"/>
        <w:tabs>
          <w:tab w:val="right" w:leader="dot" w:pos="8306"/>
        </w:tabs>
      </w:pPr>
      <w:hyperlink w:anchor="_Toc28798" w:history="1">
        <w:r>
          <w:rPr>
            <w:rFonts w:ascii="仿宋" w:eastAsia="仿宋" w:hAnsi="仿宋" w:cs="仿宋" w:hint="eastAsia"/>
            <w:lang w:eastAsia="zh-CN"/>
          </w:rPr>
          <w:t>(六)、防静电、触电防护及防雷措施</w:t>
        </w:r>
        <w:r>
          <w:tab/>
        </w:r>
        <w:r>
          <w:fldChar w:fldCharType="begin"/>
        </w:r>
        <w:r>
          <w:instrText xml:space="preserve"> PAGEREF _Toc28798 \h </w:instrText>
        </w:r>
        <w:r>
          <w:fldChar w:fldCharType="separate"/>
        </w:r>
        <w:r>
          <w:t>28</w:t>
        </w:r>
        <w:r>
          <w:fldChar w:fldCharType="end"/>
        </w:r>
      </w:hyperlink>
    </w:p>
    <w:p>
      <w:pPr>
        <w:pStyle w:val="TOC2"/>
        <w:tabs>
          <w:tab w:val="right" w:leader="dot" w:pos="8306"/>
        </w:tabs>
      </w:pPr>
      <w:hyperlink w:anchor="_Toc19157" w:history="1">
        <w:r>
          <w:rPr>
            <w:rFonts w:ascii="仿宋" w:eastAsia="仿宋" w:hAnsi="仿宋" w:cs="仿宋" w:hint="eastAsia"/>
            <w:lang w:eastAsia="zh-CN"/>
          </w:rPr>
          <w:t>(七)、机械设备安全保障措施</w:t>
        </w:r>
        <w:r>
          <w:tab/>
        </w:r>
        <w:r>
          <w:fldChar w:fldCharType="begin"/>
        </w:r>
        <w:r>
          <w:instrText xml:space="preserve"> PAGEREF _Toc19157 \h </w:instrText>
        </w:r>
        <w:r>
          <w:fldChar w:fldCharType="separate"/>
        </w:r>
        <w:r>
          <w:t>30</w:t>
        </w:r>
        <w:r>
          <w:fldChar w:fldCharType="end"/>
        </w:r>
      </w:hyperlink>
    </w:p>
    <w:p>
      <w:pPr>
        <w:pStyle w:val="TOC1"/>
        <w:tabs>
          <w:tab w:val="right" w:leader="dot" w:pos="8306"/>
        </w:tabs>
      </w:pPr>
      <w:hyperlink w:anchor="_Toc24559" w:history="1">
        <w:r>
          <w:rPr>
            <w:rFonts w:ascii="仿宋" w:eastAsia="仿宋" w:hAnsi="仿宋" w:cs="仿宋" w:hint="eastAsia"/>
            <w:lang w:eastAsia="zh-CN"/>
          </w:rPr>
          <w:t>八、香料原料项目技术管理</w:t>
        </w:r>
        <w:r>
          <w:tab/>
        </w:r>
        <w:r>
          <w:fldChar w:fldCharType="begin"/>
        </w:r>
        <w:r>
          <w:instrText xml:space="preserve"> PAGEREF _Toc24559 \h </w:instrText>
        </w:r>
        <w:r>
          <w:fldChar w:fldCharType="separate"/>
        </w:r>
        <w:r>
          <w:t>31</w:t>
        </w:r>
        <w:r>
          <w:fldChar w:fldCharType="end"/>
        </w:r>
      </w:hyperlink>
    </w:p>
    <w:p>
      <w:pPr>
        <w:pStyle w:val="TOC2"/>
        <w:tabs>
          <w:tab w:val="right" w:leader="dot" w:pos="8306"/>
        </w:tabs>
      </w:pPr>
      <w:hyperlink w:anchor="_Toc1330" w:history="1">
        <w:r>
          <w:rPr>
            <w:rFonts w:ascii="仿宋" w:eastAsia="仿宋" w:hAnsi="仿宋" w:cs="仿宋" w:hint="eastAsia"/>
            <w:lang w:eastAsia="zh-CN"/>
          </w:rPr>
          <w:t>(一)、技术方案选用方向</w:t>
        </w:r>
        <w:r>
          <w:tab/>
        </w:r>
        <w:r>
          <w:fldChar w:fldCharType="begin"/>
        </w:r>
        <w:r>
          <w:instrText xml:space="preserve"> PAGEREF _Toc1330 \h </w:instrText>
        </w:r>
        <w:r>
          <w:fldChar w:fldCharType="separate"/>
        </w:r>
        <w:r>
          <w:t>31</w:t>
        </w:r>
        <w:r>
          <w:fldChar w:fldCharType="end"/>
        </w:r>
      </w:hyperlink>
    </w:p>
    <w:p>
      <w:pPr>
        <w:pStyle w:val="TOC2"/>
        <w:tabs>
          <w:tab w:val="right" w:leader="dot" w:pos="8306"/>
        </w:tabs>
      </w:pPr>
      <w:hyperlink w:anchor="_Toc13539" w:history="1">
        <w:r>
          <w:rPr>
            <w:rFonts w:ascii="仿宋" w:eastAsia="仿宋" w:hAnsi="仿宋" w:cs="仿宋" w:hint="eastAsia"/>
            <w:lang w:eastAsia="zh-CN"/>
          </w:rPr>
          <w:t>(二)、工艺技术方案选用原则</w:t>
        </w:r>
        <w:r>
          <w:tab/>
        </w:r>
        <w:r>
          <w:fldChar w:fldCharType="begin"/>
        </w:r>
        <w:r>
          <w:instrText xml:space="preserve"> PAGEREF _Toc13539 \h </w:instrText>
        </w:r>
        <w:r>
          <w:fldChar w:fldCharType="separate"/>
        </w:r>
        <w:r>
          <w:t>33</w:t>
        </w:r>
        <w:r>
          <w:fldChar w:fldCharType="end"/>
        </w:r>
      </w:hyperlink>
    </w:p>
    <w:p>
      <w:pPr>
        <w:pStyle w:val="TOC2"/>
        <w:tabs>
          <w:tab w:val="right" w:leader="dot" w:pos="8306"/>
        </w:tabs>
      </w:pPr>
      <w:hyperlink w:anchor="_Toc8143" w:history="1">
        <w:r>
          <w:rPr>
            <w:rFonts w:ascii="仿宋" w:eastAsia="仿宋" w:hAnsi="仿宋" w:cs="仿宋" w:hint="eastAsia"/>
            <w:lang w:eastAsia="zh-CN"/>
          </w:rPr>
          <w:t>(三)、工艺技术方案要求</w:t>
        </w:r>
        <w:r>
          <w:tab/>
        </w:r>
        <w:r>
          <w:fldChar w:fldCharType="begin"/>
        </w:r>
        <w:r>
          <w:instrText xml:space="preserve"> PAGEREF _Toc8143 \h </w:instrText>
        </w:r>
        <w:r>
          <w:fldChar w:fldCharType="separate"/>
        </w:r>
        <w:r>
          <w:t>35</w:t>
        </w:r>
        <w:r>
          <w:fldChar w:fldCharType="end"/>
        </w:r>
      </w:hyperlink>
    </w:p>
    <w:p>
      <w:pPr>
        <w:pStyle w:val="TOC1"/>
        <w:tabs>
          <w:tab w:val="right" w:leader="dot" w:pos="8306"/>
        </w:tabs>
      </w:pPr>
      <w:hyperlink w:anchor="_Toc10178" w:history="1">
        <w:r>
          <w:rPr>
            <w:rFonts w:ascii="仿宋" w:eastAsia="仿宋" w:hAnsi="仿宋" w:cs="仿宋" w:hint="eastAsia"/>
            <w:lang w:eastAsia="zh-CN"/>
          </w:rPr>
          <w:t>九、香料原料项目人力资源培养与发展</w:t>
        </w:r>
        <w:r>
          <w:tab/>
        </w:r>
        <w:r>
          <w:fldChar w:fldCharType="begin"/>
        </w:r>
        <w:r>
          <w:instrText xml:space="preserve"> PAGEREF _Toc10178 \h </w:instrText>
        </w:r>
        <w:r>
          <w:fldChar w:fldCharType="separate"/>
        </w:r>
        <w:r>
          <w:t>37</w:t>
        </w:r>
        <w:r>
          <w:fldChar w:fldCharType="end"/>
        </w:r>
      </w:hyperlink>
    </w:p>
    <w:p>
      <w:pPr>
        <w:pStyle w:val="TOC2"/>
        <w:tabs>
          <w:tab w:val="right" w:leader="dot" w:pos="8306"/>
        </w:tabs>
      </w:pPr>
      <w:hyperlink w:anchor="_Toc20919" w:history="1">
        <w:r>
          <w:rPr>
            <w:rFonts w:ascii="仿宋" w:eastAsia="仿宋" w:hAnsi="仿宋" w:cs="仿宋" w:hint="eastAsia"/>
            <w:lang w:eastAsia="zh-CN"/>
          </w:rPr>
          <w:t>(一)、人才需求与规划</w:t>
        </w:r>
        <w:r>
          <w:tab/>
        </w:r>
        <w:r>
          <w:fldChar w:fldCharType="begin"/>
        </w:r>
        <w:r>
          <w:instrText xml:space="preserve"> PAGEREF _Toc20919 \h </w:instrText>
        </w:r>
        <w:r>
          <w:fldChar w:fldCharType="separate"/>
        </w:r>
        <w:r>
          <w:t>37</w:t>
        </w:r>
        <w:r>
          <w:fldChar w:fldCharType="end"/>
        </w:r>
      </w:hyperlink>
    </w:p>
    <w:p>
      <w:pPr>
        <w:pStyle w:val="TOC2"/>
        <w:tabs>
          <w:tab w:val="right" w:leader="dot" w:pos="8306"/>
        </w:tabs>
      </w:pPr>
      <w:hyperlink w:anchor="_Toc31391" w:history="1">
        <w:r>
          <w:rPr>
            <w:rFonts w:ascii="仿宋" w:eastAsia="仿宋" w:hAnsi="仿宋" w:cs="仿宋" w:hint="eastAsia"/>
            <w:lang w:eastAsia="zh-CN"/>
          </w:rPr>
          <w:t>(二)、培训与发展计划</w:t>
        </w:r>
        <w:r>
          <w:tab/>
        </w:r>
        <w:r>
          <w:fldChar w:fldCharType="begin"/>
        </w:r>
        <w:r>
          <w:instrText xml:space="preserve"> PAGEREF _Toc31391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1" w:history="1">
        <w:r>
          <w:rPr>
            <w:rFonts w:ascii="仿宋" w:eastAsia="仿宋" w:hAnsi="仿宋" w:cs="仿宋" w:hint="eastAsia"/>
            <w:lang w:eastAsia="zh-CN"/>
          </w:rPr>
          <w:t>十、香料原料项目环境影响分析</w:t>
        </w:r>
        <w:r>
          <w:tab/>
        </w:r>
        <w:r>
          <w:fldChar w:fldCharType="begin"/>
        </w:r>
        <w:r>
          <w:instrText xml:space="preserve"> PAGEREF _Toc1791 \h </w:instrText>
        </w:r>
        <w:r>
          <w:fldChar w:fldCharType="separate"/>
        </w:r>
        <w:r>
          <w:t>38</w:t>
        </w:r>
        <w:r>
          <w:fldChar w:fldCharType="end"/>
        </w:r>
      </w:hyperlink>
    </w:p>
    <w:p>
      <w:pPr>
        <w:pStyle w:val="TOC2"/>
        <w:tabs>
          <w:tab w:val="right" w:leader="dot" w:pos="8306"/>
        </w:tabs>
      </w:pPr>
      <w:hyperlink w:anchor="_Toc6726" w:history="1">
        <w:r>
          <w:rPr>
            <w:rFonts w:ascii="仿宋" w:eastAsia="仿宋" w:hAnsi="仿宋" w:cs="仿宋" w:hint="eastAsia"/>
            <w:lang w:eastAsia="zh-CN"/>
          </w:rPr>
          <w:t>(一)、建设区域环境质量现状</w:t>
        </w:r>
        <w:r>
          <w:tab/>
        </w:r>
        <w:r>
          <w:fldChar w:fldCharType="begin"/>
        </w:r>
        <w:r>
          <w:instrText xml:space="preserve"> PAGEREF _Toc6726 \h </w:instrText>
        </w:r>
        <w:r>
          <w:fldChar w:fldCharType="separate"/>
        </w:r>
        <w:r>
          <w:t>38</w:t>
        </w:r>
        <w:r>
          <w:fldChar w:fldCharType="end"/>
        </w:r>
      </w:hyperlink>
    </w:p>
    <w:p>
      <w:pPr>
        <w:pStyle w:val="TOC2"/>
        <w:tabs>
          <w:tab w:val="right" w:leader="dot" w:pos="8306"/>
        </w:tabs>
      </w:pPr>
      <w:hyperlink w:anchor="_Toc3623" w:history="1">
        <w:r>
          <w:rPr>
            <w:rFonts w:ascii="仿宋" w:eastAsia="仿宋" w:hAnsi="仿宋" w:cs="仿宋" w:hint="eastAsia"/>
            <w:lang w:eastAsia="zh-CN"/>
          </w:rPr>
          <w:t>(二)、建设期环境保护</w:t>
        </w:r>
        <w:r>
          <w:tab/>
        </w:r>
        <w:r>
          <w:fldChar w:fldCharType="begin"/>
        </w:r>
        <w:r>
          <w:instrText xml:space="preserve"> PAGEREF _Toc3623 \h </w:instrText>
        </w:r>
        <w:r>
          <w:fldChar w:fldCharType="separate"/>
        </w:r>
        <w:r>
          <w:t>40</w:t>
        </w:r>
        <w:r>
          <w:fldChar w:fldCharType="end"/>
        </w:r>
      </w:hyperlink>
    </w:p>
    <w:p>
      <w:pPr>
        <w:pStyle w:val="TOC2"/>
        <w:tabs>
          <w:tab w:val="right" w:leader="dot" w:pos="8306"/>
        </w:tabs>
      </w:pPr>
      <w:hyperlink w:anchor="_Toc25751" w:history="1">
        <w:r>
          <w:rPr>
            <w:rFonts w:ascii="仿宋" w:eastAsia="仿宋" w:hAnsi="仿宋" w:cs="仿宋" w:hint="eastAsia"/>
            <w:lang w:eastAsia="zh-CN"/>
          </w:rPr>
          <w:t>(三)、运营期环境保护</w:t>
        </w:r>
        <w:r>
          <w:tab/>
        </w:r>
        <w:r>
          <w:fldChar w:fldCharType="begin"/>
        </w:r>
        <w:r>
          <w:instrText xml:space="preserve"> PAGEREF _Toc25751 \h </w:instrText>
        </w:r>
        <w:r>
          <w:fldChar w:fldCharType="separate"/>
        </w:r>
        <w:r>
          <w:t>41</w:t>
        </w:r>
        <w:r>
          <w:fldChar w:fldCharType="end"/>
        </w:r>
      </w:hyperlink>
    </w:p>
    <w:p>
      <w:pPr>
        <w:pStyle w:val="TOC2"/>
        <w:tabs>
          <w:tab w:val="right" w:leader="dot" w:pos="8306"/>
        </w:tabs>
      </w:pPr>
      <w:hyperlink w:anchor="_Toc22916" w:history="1">
        <w:r>
          <w:rPr>
            <w:rFonts w:ascii="仿宋" w:eastAsia="仿宋" w:hAnsi="仿宋" w:cs="仿宋" w:hint="eastAsia"/>
            <w:lang w:eastAsia="zh-CN"/>
          </w:rPr>
          <w:t>(四)、香料原料项目建设对区域经济的影响</w:t>
        </w:r>
        <w:r>
          <w:tab/>
        </w:r>
        <w:r>
          <w:fldChar w:fldCharType="begin"/>
        </w:r>
        <w:r>
          <w:instrText xml:space="preserve"> PAGEREF _Toc22916 \h </w:instrText>
        </w:r>
        <w:r>
          <w:fldChar w:fldCharType="separate"/>
        </w:r>
        <w:r>
          <w:t>42</w:t>
        </w:r>
        <w:r>
          <w:fldChar w:fldCharType="end"/>
        </w:r>
      </w:hyperlink>
    </w:p>
    <w:p>
      <w:pPr>
        <w:pStyle w:val="TOC2"/>
        <w:tabs>
          <w:tab w:val="right" w:leader="dot" w:pos="8306"/>
        </w:tabs>
      </w:pPr>
      <w:hyperlink w:anchor="_Toc9909" w:history="1">
        <w:r>
          <w:rPr>
            <w:rFonts w:ascii="仿宋" w:eastAsia="仿宋" w:hAnsi="仿宋" w:cs="仿宋" w:hint="eastAsia"/>
            <w:lang w:eastAsia="zh-CN"/>
          </w:rPr>
          <w:t>(五)、废弃物处理</w:t>
        </w:r>
        <w:r>
          <w:tab/>
        </w:r>
        <w:r>
          <w:fldChar w:fldCharType="begin"/>
        </w:r>
        <w:r>
          <w:instrText xml:space="preserve"> PAGEREF _Toc9909 \h </w:instrText>
        </w:r>
        <w:r>
          <w:fldChar w:fldCharType="separate"/>
        </w:r>
        <w:r>
          <w:t>44</w:t>
        </w:r>
        <w:r>
          <w:fldChar w:fldCharType="end"/>
        </w:r>
      </w:hyperlink>
    </w:p>
    <w:p>
      <w:pPr>
        <w:pStyle w:val="TOC2"/>
        <w:tabs>
          <w:tab w:val="right" w:leader="dot" w:pos="8306"/>
        </w:tabs>
      </w:pPr>
      <w:hyperlink w:anchor="_Toc15657" w:history="1">
        <w:r>
          <w:rPr>
            <w:rFonts w:ascii="仿宋" w:eastAsia="仿宋" w:hAnsi="仿宋" w:cs="仿宋" w:hint="eastAsia"/>
            <w:lang w:eastAsia="zh-CN"/>
          </w:rPr>
          <w:t>(六)、特殊环境影响分析</w:t>
        </w:r>
        <w:r>
          <w:tab/>
        </w:r>
        <w:r>
          <w:fldChar w:fldCharType="begin"/>
        </w:r>
        <w:r>
          <w:instrText xml:space="preserve"> PAGEREF _Toc15657 \h </w:instrText>
        </w:r>
        <w:r>
          <w:fldChar w:fldCharType="separate"/>
        </w:r>
        <w:r>
          <w:t>45</w:t>
        </w:r>
        <w:r>
          <w:fldChar w:fldCharType="end"/>
        </w:r>
      </w:hyperlink>
    </w:p>
    <w:p>
      <w:pPr>
        <w:pStyle w:val="TOC2"/>
        <w:tabs>
          <w:tab w:val="right" w:leader="dot" w:pos="8306"/>
        </w:tabs>
      </w:pPr>
      <w:hyperlink w:anchor="_Toc14818" w:history="1">
        <w:r>
          <w:rPr>
            <w:rFonts w:ascii="仿宋" w:eastAsia="仿宋" w:hAnsi="仿宋" w:cs="仿宋" w:hint="eastAsia"/>
            <w:lang w:eastAsia="zh-CN"/>
          </w:rPr>
          <w:t>(七)、清洁生产</w:t>
        </w:r>
        <w:r>
          <w:tab/>
        </w:r>
        <w:r>
          <w:fldChar w:fldCharType="begin"/>
        </w:r>
        <w:r>
          <w:instrText xml:space="preserve"> PAGEREF _Toc14818 \h </w:instrText>
        </w:r>
        <w:r>
          <w:fldChar w:fldCharType="separate"/>
        </w:r>
        <w:r>
          <w:t>46</w:t>
        </w:r>
        <w:r>
          <w:fldChar w:fldCharType="end"/>
        </w:r>
      </w:hyperlink>
    </w:p>
    <w:p>
      <w:pPr>
        <w:pStyle w:val="TOC2"/>
        <w:tabs>
          <w:tab w:val="right" w:leader="dot" w:pos="8306"/>
        </w:tabs>
      </w:pPr>
      <w:hyperlink w:anchor="_Toc5352" w:history="1">
        <w:r>
          <w:rPr>
            <w:rFonts w:ascii="仿宋" w:eastAsia="仿宋" w:hAnsi="仿宋" w:cs="仿宋" w:hint="eastAsia"/>
            <w:lang w:eastAsia="zh-CN"/>
          </w:rPr>
          <w:t>(八)、环境保护综合评价</w:t>
        </w:r>
        <w:r>
          <w:tab/>
        </w:r>
        <w:r>
          <w:fldChar w:fldCharType="begin"/>
        </w:r>
        <w:r>
          <w:instrText xml:space="preserve"> PAGEREF _Toc5352 \h </w:instrText>
        </w:r>
        <w:r>
          <w:fldChar w:fldCharType="separate"/>
        </w:r>
        <w:r>
          <w:t>48</w:t>
        </w:r>
        <w:r>
          <w:fldChar w:fldCharType="end"/>
        </w:r>
      </w:hyperlink>
    </w:p>
    <w:p>
      <w:pPr>
        <w:pStyle w:val="TOC1"/>
        <w:tabs>
          <w:tab w:val="right" w:leader="dot" w:pos="8306"/>
        </w:tabs>
      </w:pPr>
      <w:hyperlink w:anchor="_Toc7160" w:history="1">
        <w:r>
          <w:rPr>
            <w:rFonts w:ascii="仿宋" w:eastAsia="仿宋" w:hAnsi="仿宋" w:cs="仿宋" w:hint="eastAsia"/>
            <w:lang w:eastAsia="zh-CN"/>
          </w:rPr>
          <w:t>十一、香料原料项目计划安排</w:t>
        </w:r>
        <w:r>
          <w:tab/>
        </w:r>
        <w:r>
          <w:fldChar w:fldCharType="begin"/>
        </w:r>
        <w:r>
          <w:instrText xml:space="preserve"> PAGEREF _Toc7160 \h </w:instrText>
        </w:r>
        <w:r>
          <w:fldChar w:fldCharType="separate"/>
        </w:r>
        <w:r>
          <w:t>49</w:t>
        </w:r>
        <w:r>
          <w:fldChar w:fldCharType="end"/>
        </w:r>
      </w:hyperlink>
    </w:p>
    <w:p>
      <w:pPr>
        <w:pStyle w:val="TOC2"/>
        <w:tabs>
          <w:tab w:val="right" w:leader="dot" w:pos="8306"/>
        </w:tabs>
      </w:pPr>
      <w:hyperlink w:anchor="_Toc23377" w:history="1">
        <w:r>
          <w:rPr>
            <w:rFonts w:ascii="仿宋" w:eastAsia="仿宋" w:hAnsi="仿宋" w:cs="仿宋" w:hint="eastAsia"/>
            <w:lang w:eastAsia="zh-CN"/>
          </w:rPr>
          <w:t>(一)、建设周期</w:t>
        </w:r>
        <w:r>
          <w:tab/>
        </w:r>
        <w:r>
          <w:fldChar w:fldCharType="begin"/>
        </w:r>
        <w:r>
          <w:instrText xml:space="preserve"> PAGEREF _Toc23377 \h </w:instrText>
        </w:r>
        <w:r>
          <w:fldChar w:fldCharType="separate"/>
        </w:r>
        <w:r>
          <w:t>49</w:t>
        </w:r>
        <w:r>
          <w:fldChar w:fldCharType="end"/>
        </w:r>
      </w:hyperlink>
    </w:p>
    <w:p>
      <w:pPr>
        <w:pStyle w:val="TOC2"/>
        <w:tabs>
          <w:tab w:val="right" w:leader="dot" w:pos="8306"/>
        </w:tabs>
      </w:pPr>
      <w:hyperlink w:anchor="_Toc2266" w:history="1">
        <w:r>
          <w:rPr>
            <w:rFonts w:ascii="仿宋" w:eastAsia="仿宋" w:hAnsi="仿宋" w:cs="仿宋" w:hint="eastAsia"/>
            <w:lang w:eastAsia="zh-CN"/>
          </w:rPr>
          <w:t>(二)、建设进度</w:t>
        </w:r>
        <w:r>
          <w:tab/>
        </w:r>
        <w:r>
          <w:fldChar w:fldCharType="begin"/>
        </w:r>
        <w:r>
          <w:instrText xml:space="preserve"> PAGEREF _Toc2266 \h </w:instrText>
        </w:r>
        <w:r>
          <w:fldChar w:fldCharType="separate"/>
        </w:r>
        <w:r>
          <w:t>50</w:t>
        </w:r>
        <w:r>
          <w:fldChar w:fldCharType="end"/>
        </w:r>
      </w:hyperlink>
    </w:p>
    <w:p>
      <w:pPr>
        <w:pStyle w:val="TOC2"/>
        <w:tabs>
          <w:tab w:val="right" w:leader="dot" w:pos="8306"/>
        </w:tabs>
      </w:pPr>
      <w:hyperlink w:anchor="_Toc16877" w:history="1">
        <w:r>
          <w:rPr>
            <w:rFonts w:ascii="仿宋" w:eastAsia="仿宋" w:hAnsi="仿宋" w:cs="仿宋" w:hint="eastAsia"/>
            <w:lang w:eastAsia="zh-CN"/>
          </w:rPr>
          <w:t>(三)、进度安排注意事项</w:t>
        </w:r>
        <w:r>
          <w:tab/>
        </w:r>
        <w:r>
          <w:fldChar w:fldCharType="begin"/>
        </w:r>
        <w:r>
          <w:instrText xml:space="preserve"> PAGEREF _Toc16877 \h </w:instrText>
        </w:r>
        <w:r>
          <w:fldChar w:fldCharType="separate"/>
        </w:r>
        <w:r>
          <w:t>50</w:t>
        </w:r>
        <w:r>
          <w:fldChar w:fldCharType="end"/>
        </w:r>
      </w:hyperlink>
    </w:p>
    <w:p>
      <w:pPr>
        <w:pStyle w:val="TOC2"/>
        <w:tabs>
          <w:tab w:val="right" w:leader="dot" w:pos="8306"/>
        </w:tabs>
      </w:pPr>
      <w:hyperlink w:anchor="_Toc1118" w:history="1">
        <w:r>
          <w:rPr>
            <w:rFonts w:ascii="仿宋" w:eastAsia="仿宋" w:hAnsi="仿宋" w:cs="仿宋" w:hint="eastAsia"/>
            <w:lang w:eastAsia="zh-CN"/>
          </w:rPr>
          <w:t>(四)、人力资源配置</w:t>
        </w:r>
        <w:r>
          <w:tab/>
        </w:r>
        <w:r>
          <w:fldChar w:fldCharType="begin"/>
        </w:r>
        <w:r>
          <w:instrText xml:space="preserve"> PAGEREF _Toc1118 \h </w:instrText>
        </w:r>
        <w:r>
          <w:fldChar w:fldCharType="separate"/>
        </w:r>
        <w:r>
          <w:t>52</w:t>
        </w:r>
        <w:r>
          <w:fldChar w:fldCharType="end"/>
        </w:r>
      </w:hyperlink>
    </w:p>
    <w:p>
      <w:pPr>
        <w:pStyle w:val="TOC1"/>
        <w:tabs>
          <w:tab w:val="right" w:leader="dot" w:pos="8306"/>
        </w:tabs>
      </w:pPr>
      <w:hyperlink w:anchor="_Toc7166" w:history="1">
        <w:r>
          <w:rPr>
            <w:rFonts w:ascii="仿宋" w:eastAsia="仿宋" w:hAnsi="仿宋" w:cs="仿宋" w:hint="eastAsia"/>
            <w:lang w:eastAsia="zh-CN"/>
          </w:rPr>
          <w:t>十二、香料原料项目财务管理</w:t>
        </w:r>
        <w:r>
          <w:tab/>
        </w:r>
        <w:r>
          <w:fldChar w:fldCharType="begin"/>
        </w:r>
        <w:r>
          <w:instrText xml:space="preserve"> PAGEREF _Toc7166 \h </w:instrText>
        </w:r>
        <w:r>
          <w:fldChar w:fldCharType="separate"/>
        </w:r>
        <w:r>
          <w:t>53</w:t>
        </w:r>
        <w:r>
          <w:fldChar w:fldCharType="end"/>
        </w:r>
      </w:hyperlink>
    </w:p>
    <w:p>
      <w:pPr>
        <w:pStyle w:val="TOC2"/>
        <w:tabs>
          <w:tab w:val="right" w:leader="dot" w:pos="8306"/>
        </w:tabs>
      </w:pPr>
      <w:hyperlink w:anchor="_Toc115" w:history="1">
        <w:r>
          <w:rPr>
            <w:rFonts w:ascii="仿宋" w:eastAsia="仿宋" w:hAnsi="仿宋" w:cs="仿宋" w:hint="eastAsia"/>
            <w:lang w:eastAsia="zh-CN"/>
          </w:rPr>
          <w:t>(一)、资金需求大</w:t>
        </w:r>
        <w:r>
          <w:tab/>
        </w:r>
        <w:r>
          <w:fldChar w:fldCharType="begin"/>
        </w:r>
        <w:r>
          <w:instrText xml:space="preserve"> PAGEREF _Toc115 \h </w:instrText>
        </w:r>
        <w:r>
          <w:fldChar w:fldCharType="separate"/>
        </w:r>
        <w:r>
          <w:t>53</w:t>
        </w:r>
        <w:r>
          <w:fldChar w:fldCharType="end"/>
        </w:r>
      </w:hyperlink>
    </w:p>
    <w:p>
      <w:pPr>
        <w:pStyle w:val="TOC2"/>
        <w:tabs>
          <w:tab w:val="right" w:leader="dot" w:pos="8306"/>
        </w:tabs>
      </w:pPr>
      <w:hyperlink w:anchor="_Toc14473" w:history="1">
        <w:r>
          <w:rPr>
            <w:rFonts w:ascii="仿宋" w:eastAsia="仿宋" w:hAnsi="仿宋" w:cs="仿宋" w:hint="eastAsia"/>
            <w:lang w:eastAsia="zh-CN"/>
          </w:rPr>
          <w:t>(二)、研发周期长</w:t>
        </w:r>
        <w:r>
          <w:tab/>
        </w:r>
        <w:r>
          <w:fldChar w:fldCharType="begin"/>
        </w:r>
        <w:r>
          <w:instrText xml:space="preserve"> PAGEREF _Toc14473 \h </w:instrText>
        </w:r>
        <w:r>
          <w:fldChar w:fldCharType="separate"/>
        </w:r>
        <w:r>
          <w:t>54</w:t>
        </w:r>
        <w:r>
          <w:fldChar w:fldCharType="end"/>
        </w:r>
      </w:hyperlink>
    </w:p>
    <w:p>
      <w:pPr>
        <w:pStyle w:val="TOC2"/>
        <w:tabs>
          <w:tab w:val="right" w:leader="dot" w:pos="8306"/>
        </w:tabs>
      </w:pPr>
      <w:hyperlink w:anchor="_Toc27028" w:history="1">
        <w:r>
          <w:rPr>
            <w:rFonts w:ascii="仿宋" w:eastAsia="仿宋" w:hAnsi="仿宋" w:cs="仿宋" w:hint="eastAsia"/>
            <w:lang w:eastAsia="zh-CN"/>
          </w:rPr>
          <w:t>(三)、市场风险大</w:t>
        </w:r>
        <w:r>
          <w:tab/>
        </w:r>
        <w:r>
          <w:fldChar w:fldCharType="begin"/>
        </w:r>
        <w:r>
          <w:instrText xml:space="preserve"> PAGEREF _Toc27028 \h </w:instrText>
        </w:r>
        <w:r>
          <w:fldChar w:fldCharType="separate"/>
        </w:r>
        <w:r>
          <w:t>55</w:t>
        </w:r>
        <w:r>
          <w:fldChar w:fldCharType="end"/>
        </w:r>
      </w:hyperlink>
    </w:p>
    <w:p>
      <w:pPr>
        <w:pStyle w:val="TOC2"/>
        <w:tabs>
          <w:tab w:val="right" w:leader="dot" w:pos="8306"/>
        </w:tabs>
      </w:pPr>
      <w:hyperlink w:anchor="_Toc28030" w:history="1">
        <w:r>
          <w:rPr>
            <w:rFonts w:ascii="仿宋" w:eastAsia="仿宋" w:hAnsi="仿宋" w:cs="仿宋" w:hint="eastAsia"/>
            <w:lang w:eastAsia="zh-CN"/>
          </w:rPr>
          <w:t>(四)、利润率高</w:t>
        </w:r>
        <w:r>
          <w:tab/>
        </w:r>
        <w:r>
          <w:fldChar w:fldCharType="begin"/>
        </w:r>
        <w:r>
          <w:instrText xml:space="preserve"> PAGEREF _Toc28030 \h </w:instrText>
        </w:r>
        <w:r>
          <w:fldChar w:fldCharType="separate"/>
        </w:r>
        <w:r>
          <w:t>58</w:t>
        </w:r>
        <w:r>
          <w:fldChar w:fldCharType="end"/>
        </w:r>
      </w:hyperlink>
    </w:p>
    <w:p>
      <w:pPr>
        <w:pStyle w:val="TOC1"/>
        <w:tabs>
          <w:tab w:val="right" w:leader="dot" w:pos="8306"/>
        </w:tabs>
      </w:pPr>
      <w:hyperlink w:anchor="_Toc29644" w:history="1">
        <w:r>
          <w:rPr>
            <w:rFonts w:ascii="仿宋" w:eastAsia="仿宋" w:hAnsi="仿宋" w:cs="仿宋" w:hint="eastAsia"/>
            <w:lang w:eastAsia="zh-CN"/>
          </w:rPr>
          <w:t>十三、风险识别与分类</w:t>
        </w:r>
        <w:r>
          <w:tab/>
        </w:r>
        <w:r>
          <w:fldChar w:fldCharType="begin"/>
        </w:r>
        <w:r>
          <w:instrText xml:space="preserve"> PAGEREF _Toc29644 \h </w:instrText>
        </w:r>
        <w:r>
          <w:fldChar w:fldCharType="separate"/>
        </w:r>
        <w:r>
          <w:t>60</w:t>
        </w:r>
        <w:r>
          <w:fldChar w:fldCharType="end"/>
        </w:r>
      </w:hyperlink>
    </w:p>
    <w:p>
      <w:pPr>
        <w:pStyle w:val="TOC2"/>
        <w:tabs>
          <w:tab w:val="right" w:leader="dot" w:pos="8306"/>
        </w:tabs>
      </w:pPr>
      <w:hyperlink w:anchor="_Toc25903" w:history="1">
        <w:r>
          <w:rPr>
            <w:rFonts w:ascii="仿宋" w:eastAsia="仿宋" w:hAnsi="仿宋" w:cs="仿宋" w:hint="eastAsia"/>
            <w:lang w:eastAsia="zh-CN"/>
          </w:rPr>
          <w:t>(一)、风险识别</w:t>
        </w:r>
        <w:r>
          <w:tab/>
        </w:r>
        <w:r>
          <w:fldChar w:fldCharType="begin"/>
        </w:r>
        <w:r>
          <w:instrText xml:space="preserve"> PAGEREF _Toc25903 \h </w:instrText>
        </w:r>
        <w:r>
          <w:fldChar w:fldCharType="separate"/>
        </w:r>
        <w:r>
          <w:t>60</w:t>
        </w:r>
        <w:r>
          <w:fldChar w:fldCharType="end"/>
        </w:r>
      </w:hyperlink>
    </w:p>
    <w:p>
      <w:pPr>
        <w:pStyle w:val="TOC2"/>
        <w:tabs>
          <w:tab w:val="right" w:leader="dot" w:pos="8306"/>
        </w:tabs>
      </w:pPr>
      <w:hyperlink w:anchor="_Toc5330" w:history="1">
        <w:r>
          <w:rPr>
            <w:rFonts w:ascii="仿宋" w:eastAsia="仿宋" w:hAnsi="仿宋" w:cs="仿宋" w:hint="eastAsia"/>
            <w:lang w:eastAsia="zh-CN"/>
          </w:rPr>
          <w:t>(二)、风险分类</w:t>
        </w:r>
        <w:r>
          <w:tab/>
        </w:r>
        <w:r>
          <w:fldChar w:fldCharType="begin"/>
        </w:r>
        <w:r>
          <w:instrText xml:space="preserve"> PAGEREF _Toc5330 \h </w:instrText>
        </w:r>
        <w:r>
          <w:fldChar w:fldCharType="separate"/>
        </w:r>
        <w:r>
          <w:t>61</w:t>
        </w:r>
        <w:r>
          <w:fldChar w:fldCharType="end"/>
        </w:r>
      </w:hyperlink>
    </w:p>
    <w:p>
      <w:pPr>
        <w:pStyle w:val="TOC1"/>
        <w:tabs>
          <w:tab w:val="right" w:leader="dot" w:pos="8306"/>
        </w:tabs>
      </w:pPr>
      <w:hyperlink w:anchor="_Toc2169" w:history="1">
        <w:r>
          <w:rPr>
            <w:rFonts w:ascii="仿宋" w:eastAsia="仿宋" w:hAnsi="仿宋" w:cs="仿宋" w:hint="eastAsia"/>
            <w:lang w:eastAsia="zh-CN"/>
          </w:rPr>
          <w:t>十四、供应链管理</w:t>
        </w:r>
        <w:r>
          <w:tab/>
        </w:r>
        <w:r>
          <w:fldChar w:fldCharType="begin"/>
        </w:r>
        <w:r>
          <w:instrText xml:space="preserve"> PAGEREF _Toc2169 \h </w:instrText>
        </w:r>
        <w:r>
          <w:fldChar w:fldCharType="separate"/>
        </w:r>
        <w:r>
          <w:t>63</w:t>
        </w:r>
        <w:r>
          <w:fldChar w:fldCharType="end"/>
        </w:r>
      </w:hyperlink>
    </w:p>
    <w:p>
      <w:pPr>
        <w:pStyle w:val="TOC2"/>
        <w:tabs>
          <w:tab w:val="right" w:leader="dot" w:pos="8306"/>
        </w:tabs>
      </w:pPr>
      <w:hyperlink w:anchor="_Toc15364" w:history="1">
        <w:r>
          <w:rPr>
            <w:rFonts w:ascii="仿宋" w:eastAsia="仿宋" w:hAnsi="仿宋" w:cs="仿宋" w:hint="eastAsia"/>
            <w:lang w:eastAsia="zh-CN"/>
          </w:rPr>
          <w:t>(一)、供应链战略规划</w:t>
        </w:r>
        <w:r>
          <w:tab/>
        </w:r>
        <w:r>
          <w:fldChar w:fldCharType="begin"/>
        </w:r>
        <w:r>
          <w:instrText xml:space="preserve"> PAGEREF _Toc15364 \h </w:instrText>
        </w:r>
        <w:r>
          <w:fldChar w:fldCharType="separate"/>
        </w:r>
        <w:r>
          <w:t>63</w:t>
        </w:r>
        <w:r>
          <w:fldChar w:fldCharType="end"/>
        </w:r>
      </w:hyperlink>
    </w:p>
    <w:p>
      <w:pPr>
        <w:pStyle w:val="TOC2"/>
        <w:tabs>
          <w:tab w:val="right" w:leader="dot" w:pos="8306"/>
        </w:tabs>
      </w:pPr>
      <w:hyperlink w:anchor="_Toc29520" w:history="1">
        <w:r>
          <w:rPr>
            <w:rFonts w:ascii="仿宋" w:eastAsia="仿宋" w:hAnsi="仿宋" w:cs="仿宋" w:hint="eastAsia"/>
            <w:lang w:eastAsia="zh-CN"/>
          </w:rPr>
          <w:t>(二)、供应商选择与合作</w:t>
        </w:r>
        <w:r>
          <w:tab/>
        </w:r>
        <w:r>
          <w:fldChar w:fldCharType="begin"/>
        </w:r>
        <w:r>
          <w:instrText xml:space="preserve"> PAGEREF _Toc29520 \h </w:instrText>
        </w:r>
        <w:r>
          <w:fldChar w:fldCharType="separate"/>
        </w:r>
        <w:r>
          <w:t>64</w:t>
        </w:r>
        <w:r>
          <w:fldChar w:fldCharType="end"/>
        </w:r>
      </w:hyperlink>
    </w:p>
    <w:p>
      <w:pPr>
        <w:pStyle w:val="TOC2"/>
        <w:tabs>
          <w:tab w:val="right" w:leader="dot" w:pos="8306"/>
        </w:tabs>
      </w:pPr>
      <w:hyperlink w:anchor="_Toc8018" w:history="1">
        <w:r>
          <w:rPr>
            <w:rFonts w:ascii="仿宋" w:eastAsia="仿宋" w:hAnsi="仿宋" w:cs="仿宋" w:hint="eastAsia"/>
            <w:lang w:eastAsia="zh-CN"/>
          </w:rPr>
          <w:t>(三)、物流与库存管理</w:t>
        </w:r>
        <w:r>
          <w:tab/>
        </w:r>
        <w:r>
          <w:fldChar w:fldCharType="begin"/>
        </w:r>
        <w:r>
          <w:instrText xml:space="preserve"> PAGEREF _Toc8018 \h </w:instrText>
        </w:r>
        <w:r>
          <w:fldChar w:fldCharType="separate"/>
        </w:r>
        <w:r>
          <w:t>66</w:t>
        </w:r>
        <w:r>
          <w:fldChar w:fldCharType="end"/>
        </w:r>
      </w:hyperlink>
    </w:p>
    <w:p>
      <w:pPr>
        <w:pStyle w:val="TOC1"/>
        <w:tabs>
          <w:tab w:val="right" w:leader="dot" w:pos="8306"/>
        </w:tabs>
      </w:pPr>
      <w:hyperlink w:anchor="_Toc3724" w:history="1">
        <w:r>
          <w:rPr>
            <w:rFonts w:ascii="仿宋" w:eastAsia="仿宋" w:hAnsi="仿宋" w:cs="仿宋" w:hint="eastAsia"/>
            <w:lang w:eastAsia="zh-CN"/>
          </w:rPr>
          <w:t>十五、利益相关者分析与沟通计划</w:t>
        </w:r>
        <w:r>
          <w:tab/>
        </w:r>
        <w:r>
          <w:fldChar w:fldCharType="begin"/>
        </w:r>
        <w:r>
          <w:instrText xml:space="preserve"> PAGEREF _Toc3724 \h </w:instrText>
        </w:r>
        <w:r>
          <w:fldChar w:fldCharType="separate"/>
        </w:r>
        <w:r>
          <w:t>67</w:t>
        </w:r>
        <w:r>
          <w:fldChar w:fldCharType="end"/>
        </w:r>
      </w:hyperlink>
    </w:p>
    <w:p>
      <w:pPr>
        <w:pStyle w:val="TOC2"/>
        <w:tabs>
          <w:tab w:val="right" w:leader="dot" w:pos="8306"/>
        </w:tabs>
      </w:pPr>
      <w:hyperlink w:anchor="_Toc27727" w:history="1">
        <w:r>
          <w:rPr>
            <w:rFonts w:ascii="仿宋" w:eastAsia="仿宋" w:hAnsi="仿宋" w:cs="仿宋" w:hint="eastAsia"/>
            <w:lang w:eastAsia="zh-CN"/>
          </w:rPr>
          <w:t>(一)、利益相关者分析</w:t>
        </w:r>
        <w:r>
          <w:tab/>
        </w:r>
        <w:r>
          <w:fldChar w:fldCharType="begin"/>
        </w:r>
        <w:r>
          <w:instrText xml:space="preserve"> PAGEREF _Toc27727 \h </w:instrText>
        </w:r>
        <w:r>
          <w:fldChar w:fldCharType="separate"/>
        </w:r>
        <w:r>
          <w:t>67</w:t>
        </w:r>
        <w:r>
          <w:fldChar w:fldCharType="end"/>
        </w:r>
      </w:hyperlink>
    </w:p>
    <w:p>
      <w:pPr>
        <w:pStyle w:val="TOC2"/>
        <w:tabs>
          <w:tab w:val="right" w:leader="dot" w:pos="8306"/>
        </w:tabs>
      </w:pPr>
      <w:hyperlink w:anchor="_Toc290" w:history="1">
        <w:r>
          <w:rPr>
            <w:rFonts w:ascii="仿宋" w:eastAsia="仿宋" w:hAnsi="仿宋" w:cs="仿宋" w:hint="eastAsia"/>
            <w:lang w:eastAsia="zh-CN"/>
          </w:rPr>
          <w:t>(二)、沟通计划</w:t>
        </w:r>
        <w:r>
          <w:tab/>
        </w:r>
        <w:r>
          <w:fldChar w:fldCharType="begin"/>
        </w:r>
        <w:r>
          <w:instrText xml:space="preserve"> PAGEREF _Toc290 \h </w:instrText>
        </w:r>
        <w:r>
          <w:fldChar w:fldCharType="separate"/>
        </w:r>
        <w:r>
          <w:t>68</w:t>
        </w:r>
        <w:r>
          <w:fldChar w:fldCharType="end"/>
        </w:r>
      </w:hyperlink>
    </w:p>
    <w:p>
      <w:pPr>
        <w:pStyle w:val="TOC1"/>
        <w:tabs>
          <w:tab w:val="right" w:leader="dot" w:pos="8306"/>
        </w:tabs>
      </w:pPr>
      <w:hyperlink w:anchor="_Toc26374" w:history="1">
        <w:r>
          <w:rPr>
            <w:rFonts w:ascii="仿宋" w:eastAsia="仿宋" w:hAnsi="仿宋" w:cs="仿宋" w:hint="eastAsia"/>
            <w:lang w:eastAsia="zh-CN"/>
          </w:rPr>
          <w:t>十六、香料原料项目实施保障措施</w:t>
        </w:r>
        <w:r>
          <w:tab/>
        </w:r>
        <w:r>
          <w:fldChar w:fldCharType="begin"/>
        </w:r>
        <w:r>
          <w:instrText xml:space="preserve"> PAGEREF _Toc26374 \h </w:instrText>
        </w:r>
        <w:r>
          <w:fldChar w:fldCharType="separate"/>
        </w:r>
        <w:r>
          <w:t>69</w:t>
        </w:r>
        <w:r>
          <w:fldChar w:fldCharType="end"/>
        </w:r>
      </w:hyperlink>
    </w:p>
    <w:p>
      <w:pPr>
        <w:pStyle w:val="TOC2"/>
        <w:tabs>
          <w:tab w:val="right" w:leader="dot" w:pos="8306"/>
        </w:tabs>
      </w:pPr>
      <w:hyperlink w:anchor="_Toc31796" w:history="1">
        <w:r>
          <w:rPr>
            <w:rFonts w:ascii="仿宋" w:eastAsia="仿宋" w:hAnsi="仿宋" w:cs="仿宋" w:hint="eastAsia"/>
            <w:lang w:eastAsia="zh-CN"/>
          </w:rPr>
          <w:t>(一)、香料原料项目实施保障机制</w:t>
        </w:r>
        <w:r>
          <w:tab/>
        </w:r>
        <w:r>
          <w:fldChar w:fldCharType="begin"/>
        </w:r>
        <w:r>
          <w:instrText xml:space="preserve"> PAGEREF _Toc31796 \h </w:instrText>
        </w:r>
        <w:r>
          <w:fldChar w:fldCharType="separate"/>
        </w:r>
        <w:r>
          <w:t>69</w:t>
        </w:r>
        <w:r>
          <w:fldChar w:fldCharType="end"/>
        </w:r>
      </w:hyperlink>
    </w:p>
    <w:p>
      <w:pPr>
        <w:pStyle w:val="TOC2"/>
        <w:tabs>
          <w:tab w:val="right" w:leader="dot" w:pos="8306"/>
        </w:tabs>
      </w:pPr>
      <w:hyperlink w:anchor="_Toc3145" w:history="1">
        <w:r>
          <w:rPr>
            <w:rFonts w:ascii="仿宋" w:eastAsia="仿宋" w:hAnsi="仿宋" w:cs="仿宋" w:hint="eastAsia"/>
            <w:lang w:eastAsia="zh-CN"/>
          </w:rPr>
          <w:t>(二)、香料原料项目法律合规要求</w:t>
        </w:r>
        <w:r>
          <w:tab/>
        </w:r>
        <w:r>
          <w:fldChar w:fldCharType="begin"/>
        </w:r>
        <w:r>
          <w:instrText xml:space="preserve"> PAGEREF _Toc3145 \h </w:instrText>
        </w:r>
        <w:r>
          <w:fldChar w:fldCharType="separate"/>
        </w:r>
        <w:r>
          <w:t>73</w:t>
        </w:r>
        <w:r>
          <w:fldChar w:fldCharType="end"/>
        </w:r>
      </w:hyperlink>
    </w:p>
    <w:p>
      <w:pPr>
        <w:pStyle w:val="TOC2"/>
        <w:tabs>
          <w:tab w:val="right" w:leader="dot" w:pos="8306"/>
        </w:tabs>
      </w:pPr>
      <w:hyperlink w:anchor="_Toc16544" w:history="1">
        <w:r>
          <w:rPr>
            <w:rFonts w:ascii="仿宋" w:eastAsia="仿宋" w:hAnsi="仿宋" w:cs="仿宋" w:hint="eastAsia"/>
            <w:lang w:eastAsia="zh-CN"/>
          </w:rPr>
          <w:t>(三)、香料原料项目合同管理与法律事务</w:t>
        </w:r>
        <w:r>
          <w:tab/>
        </w:r>
        <w:r>
          <w:fldChar w:fldCharType="begin"/>
        </w:r>
        <w:r>
          <w:instrText xml:space="preserve"> PAGEREF _Toc16544 \h </w:instrText>
        </w:r>
        <w:r>
          <w:fldChar w:fldCharType="separate"/>
        </w:r>
        <w:r>
          <w:t>77</w:t>
        </w:r>
        <w:r>
          <w:fldChar w:fldCharType="end"/>
        </w:r>
      </w:hyperlink>
    </w:p>
    <w:p>
      <w:pPr>
        <w:pStyle w:val="TOC2"/>
        <w:tabs>
          <w:tab w:val="right" w:leader="dot" w:pos="8306"/>
        </w:tabs>
      </w:pPr>
      <w:hyperlink w:anchor="_Toc15242" w:history="1">
        <w:r>
          <w:rPr>
            <w:rFonts w:ascii="仿宋" w:eastAsia="仿宋" w:hAnsi="仿宋" w:cs="仿宋" w:hint="eastAsia"/>
            <w:lang w:eastAsia="zh-CN"/>
          </w:rPr>
          <w:t>(四)、香料原料项目知识产权保护策略</w:t>
        </w:r>
        <w:r>
          <w:tab/>
        </w:r>
        <w:r>
          <w:fldChar w:fldCharType="begin"/>
        </w:r>
        <w:r>
          <w:instrText xml:space="preserve"> PAGEREF _Toc15242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961"/>
      <w:r>
        <w:rPr>
          <w:rFonts w:ascii="仿宋" w:eastAsia="仿宋" w:hAnsi="仿宋" w:cs="仿宋" w:hint="eastAsia"/>
          <w:sz w:val="28"/>
          <w:lang w:eastAsia="zh-CN"/>
        </w:rPr>
        <w:t>一、香料原料项目绩效评估</w:t>
      </w:r>
      <w:bookmarkEnd w:id="2"/>
    </w:p>
    <w:p>
      <w:pPr>
        <w:pStyle w:val="Heading2"/>
        <w:rPr>
          <w:rFonts w:ascii="仿宋" w:eastAsia="仿宋" w:hAnsi="仿宋" w:cs="仿宋" w:hint="eastAsia"/>
          <w:lang w:eastAsia="zh-CN"/>
        </w:rPr>
      </w:pPr>
      <w:bookmarkStart w:id="3" w:name="_Toc515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香料原料项目中，我们设计了一套全面的绩效评估指标，以确保香料原料项目的可控和成功交付。这些指标跨足香料原料项目目标、成本、进度和质量等多个维度，为我们提供了全面洞察香料原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目标达成率是我们关注的首要指标。我们设定了明确的目标，并通过定期监测和评估，迅速发现并应对潜在的目标偏差。这为香料原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成本绩效是另一个核心关注点。通过实际成本与预算成本的对比分析，我们深入了解成本差异的原因，及时调整资源分配，保持香料原料项目在经济效益方面的合理水平。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进度作为关键的绩效指标之一，得到了精心的关注。我们制定了详细的香料原料项目进度计划，并设立了进度符合度指标，确保实际进度与计划进度保持一致。这使我们能够快速发现和解决潜在的进度问题，保持香料原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香料原料项目绩效的不可或缺的一环。我们引入了一系列的质量标准和客户满意度指标，以确保香料原料项目交付的成果在质量上达到或超越预期水平。通过持续监测这些指标，我们努力提升香料原料项目整体质量水平，为香料原料项目的成功交付提供有力保障。通过这些科学且全面的绩效评估，我们能够更好地引导香料原料项目的持续改进，确保香料原料项目目标的顺利达成。</w:t>
      </w:r>
    </w:p>
    <w:p>
      <w:pPr>
        <w:pStyle w:val="Heading2"/>
        <w:ind w:firstLine="560" w:firstLineChars="200"/>
        <w:rPr>
          <w:rFonts w:ascii="仿宋" w:eastAsia="仿宋" w:hAnsi="仿宋" w:cs="仿宋" w:hint="eastAsia"/>
          <w:sz w:val="28"/>
          <w:lang w:eastAsia="zh-CN"/>
        </w:rPr>
      </w:pPr>
      <w:bookmarkStart w:id="4" w:name="_Toc752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绩效评估是香料原料项目中的关键环节，为确保香料原料项目达到预期目标，我们采用了多层次、多维度的绩效评估方法。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香料原料项目的战略目标对齐，确保每个决策和行动都与香料原料项目整体目标保持一致。团队会定期召开战略对齐会议，审视当前工作与香料原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香料原料项目进度、质量、成本和风险等方面。这些指标通过数据收集和分析，为香料原料项目管理团队提供了客观的评估依据。例如，我们通过香料原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绩效评估不仅仅停留在香料原料项目内部，还考虑了香料原料项目对外部环境的影响。我们定期进行干系人满意度调查，以了解各利益相关方对香料原料项目的期望和满意度，并及时做出调整。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这种多层次、多角度的绩效评估方法，使得我们能够全面了解香料原料项目的运行状态，及时做出调整，确保香料原料项目在不断变化的环境中保持稳健前行。</w:t>
      </w:r>
    </w:p>
    <w:p>
      <w:pPr>
        <w:pStyle w:val="Heading2"/>
        <w:ind w:firstLine="560" w:firstLineChars="200"/>
        <w:rPr>
          <w:rFonts w:ascii="仿宋" w:eastAsia="仿宋" w:hAnsi="仿宋" w:cs="仿宋" w:hint="eastAsia"/>
          <w:sz w:val="28"/>
          <w:lang w:eastAsia="zh-CN"/>
        </w:rPr>
      </w:pPr>
      <w:bookmarkStart w:id="5" w:name="_Toc924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为了确保香料原料项目的有效管理和不断优化，我们采用了精心设计的绩效评估周期。这个周期旨在实现灵活、实时和全面的评估，以适应香料原料项目执行中的各种挑战。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香料原料项目的不同需求，分为短期、中期和长期。短期评估关注每个迭代或工作周期，以及时发现和解决当前任务中的问题。中期评估涵盖几个迭代，深入了解整体香料原料项目的趋势和性能。长期评估则着眼于整个香料原料项目阶段，确保香料原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香料原料项目管理工具和协作平台，团队成员能够随时更新和分享香料原料项目数据。这种实时性的反馈机制使我们能够及时察觉潜在问题，快速调整，保持香料原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香料原料项目的决策制定密不可分。每个周期的香料原料项目回顾会议成为集体总结经验、识别问题深层次原因并找到创新解决方案的平台。这种定期的反思与调整机制使香料原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453"/>
      <w:r>
        <w:rPr>
          <w:rFonts w:ascii="仿宋" w:eastAsia="仿宋" w:hAnsi="仿宋" w:cs="仿宋" w:hint="eastAsia"/>
          <w:sz w:val="28"/>
          <w:lang w:eastAsia="zh-CN"/>
        </w:rPr>
        <w:t>二、香料原料项目文档管理</w:t>
      </w:r>
      <w:bookmarkEnd w:id="6"/>
    </w:p>
    <w:p>
      <w:pPr>
        <w:pStyle w:val="Heading2"/>
        <w:rPr>
          <w:rFonts w:ascii="仿宋" w:eastAsia="仿宋" w:hAnsi="仿宋" w:cs="仿宋" w:hint="eastAsia"/>
          <w:lang w:eastAsia="zh-CN"/>
        </w:rPr>
      </w:pPr>
      <w:bookmarkStart w:id="7" w:name="_Toc3764"/>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香料原料项目高度重视文档的质量和准确性，以支持香料原料项目的各项活动和决策。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文档的编制始于香料原料项目计划的初期，我们制定了详细的文档编制计划，明确了每个文档的内容、格式和编写责任人。在香料原料项目启动阶段，我们首先编制了香料原料项目章程，明确定义了香料原料项目的目标、范围、风险等关键要素。随后，香料原料项目团队根据计划陆续编制了需求文档、设计文档、测试文档等各类文档，确保香料原料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香料原料项目管理中的重要环节，旨在确保香料原料项目文档符合质量标准和香料原料项目需求。在香料原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除了内部审查，我们还进行了外部审查，邀请香料原料项目相关利益方和专业领域的专家对文档进行独立审查。这有助于获取更全面、客观的反馈，确保香料原料项目文档不仅符合内部标准，也满足外部需求。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香料原料项目在文档编制与审查方面建立了严格的管理机制，通过规范的流程和多维度的审查，确保香料原料项目文档的质量、准确性和可靠性，为香料原料项目的顺利推进提供了有力支持。</w:t>
      </w:r>
    </w:p>
    <w:p>
      <w:pPr>
        <w:pStyle w:val="Heading2"/>
        <w:ind w:firstLine="560" w:firstLineChars="200"/>
        <w:rPr>
          <w:rFonts w:ascii="仿宋" w:eastAsia="仿宋" w:hAnsi="仿宋" w:cs="仿宋" w:hint="eastAsia"/>
          <w:sz w:val="28"/>
          <w:lang w:eastAsia="zh-CN"/>
        </w:rPr>
      </w:pPr>
      <w:bookmarkStart w:id="8" w:name="_Toc1237"/>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在香料原料项目中，我们致力于优化文档发布与分发过程，以确保信息的高效传递和团队间协作的顺畅进行。以下是我们采取的关键优化策略：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我们通过多渠道发布文档，包括电子邮件、香料原料项目管理平台、内部网站等，以满足不同团队成员的偏好和需求。多渠道发布确保了信息的全面覆盖。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我们采用了精细的权限控制，确保只有授权人员可以访问敏感信息。这种安全措施保护了香料原料项目文档的机密性，防止了未经授权的信息泄露。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442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文档存档与归档是香料原料项目生命周期中一个至关重要的环节，直接关系到香料原料项目信息的长期保存和历史记录的完整性。在香料原料项目中，我们实施了一系列有效的文档存档与归档管理策略：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5440"/>
      <w:r>
        <w:rPr>
          <w:rFonts w:ascii="仿宋" w:eastAsia="仿宋" w:hAnsi="仿宋" w:cs="仿宋" w:hint="eastAsia"/>
          <w:sz w:val="28"/>
          <w:lang w:eastAsia="zh-CN"/>
        </w:rPr>
        <w:t>三、香料原料项目危机管理</w:t>
      </w:r>
      <w:bookmarkEnd w:id="10"/>
    </w:p>
    <w:p>
      <w:pPr>
        <w:pStyle w:val="Heading2"/>
        <w:rPr>
          <w:rFonts w:ascii="仿宋" w:eastAsia="仿宋" w:hAnsi="仿宋" w:cs="仿宋" w:hint="eastAsia"/>
          <w:lang w:eastAsia="zh-CN"/>
        </w:rPr>
      </w:pPr>
      <w:bookmarkStart w:id="11" w:name="_Toc13679"/>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香料原料项目危机管理中，危机预警与识别是确保香料原料项目稳健运行的核心步骤。通过建立全面的监测机制，香料原料项目团队旨在及时发现和理解潜在的风险和危机因素，以便采取及时的预防和应对措施，确保香料原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首先，通过深入的风险评估，香料原料项目团队全面分析了整个香料原料项目和各个阶段可能存在的威胁。这包括准确评估每个潜在风险的发生概率和可能影响的程度，为后续危机预警提供了有力支持。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香料原料项目团队着重于明确定义香料原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香料原料项目进展的持续监控，团队能够及时发现潜在问题并作出迅速反应。香料原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在这一阶段，团队的专业素养和反应速度将发挥至关重要的作用，以确保潜在危机能够在初期得到有效的处理，最大程度地减轻负面影响。通过危机预警与识别，香料原料项目得以更有序、可控地推进。</w:t>
      </w:r>
    </w:p>
    <w:p>
      <w:pPr>
        <w:pStyle w:val="Heading2"/>
        <w:ind w:firstLine="560" w:firstLineChars="200"/>
        <w:rPr>
          <w:rFonts w:ascii="仿宋" w:eastAsia="仿宋" w:hAnsi="仿宋" w:cs="仿宋" w:hint="eastAsia"/>
          <w:sz w:val="28"/>
          <w:lang w:eastAsia="zh-CN"/>
        </w:rPr>
      </w:pPr>
      <w:bookmarkStart w:id="12" w:name="_Toc22875"/>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在危机发生时，香料原料项目团队立即行动，成立了应急小组。该小组的任务是迅速制定并实施紧急应对措施，以最小化潜在损失。以下是采取的主要措施：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暂停香料原料项目进度：为遏制危机蔓延，香料原料项目暂时停止进行，以便全面评估当前状况。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资源重新分配：重新评估香料原料项目资源的分配，确保最大限度地减小损失。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实时沟通：与关键利益相关者建立实时沟通机制，向他们传递香料原料项目危机的实际状况，保障香料原料项目核心利益。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在紧急应对的同时，香料原料项目团队强调了团队协作和有效沟通的重要性。以下是团队协作的关键举措：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信息共享机制：建立了信息共享平台，确保团队成员能够及时获取香料原料项目危机的实时信息。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领导者沟通：香料原料项目领导者通过定期会议和即时沟通工具，指导团队应对危机，保持团队稳定运行。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随着危机得到初步控制，香料原料项目团队转向制定恢复计划，以确保香料原料项目能够从中迅速恢复。主要恢复计划包括：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修复受损的进度计划：重新评估香料原料项目进度，制定修复计划，确保香料原料项目尽快回归正常进程。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重新调整资源分配：优化资源分配，确保香料原料项目在有限资源下高效运转。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风险管理机制加强：对香料原料项目风险进行全面评估，制定更强化的风险管理策略，以预防未来可能的危机。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7137"/>
      <w:r>
        <w:rPr>
          <w:rFonts w:ascii="仿宋" w:eastAsia="仿宋" w:hAnsi="仿宋" w:cs="仿宋" w:hint="eastAsia"/>
          <w:sz w:val="28"/>
          <w:lang w:eastAsia="zh-CN"/>
        </w:rPr>
        <w:t>四、香料原料项目概论</w:t>
      </w:r>
      <w:bookmarkEnd w:id="13"/>
    </w:p>
    <w:p>
      <w:pPr>
        <w:pStyle w:val="Heading2"/>
        <w:rPr>
          <w:rFonts w:ascii="仿宋" w:eastAsia="仿宋" w:hAnsi="仿宋" w:cs="仿宋" w:hint="eastAsia"/>
          <w:lang w:eastAsia="zh-CN"/>
        </w:rPr>
      </w:pPr>
      <w:bookmarkStart w:id="14" w:name="_Toc15504"/>
      <w:r>
        <w:rPr>
          <w:rFonts w:ascii="仿宋" w:eastAsia="仿宋" w:hAnsi="仿宋" w:cs="仿宋" w:hint="eastAsia"/>
          <w:lang w:eastAsia="zh-CN"/>
        </w:rPr>
        <w:t>(一)、香料原料项目概况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的起源追溯至对市场的深入洞察。市场的不断演变与变革为香料原料项目提供了难得的机遇。当前市场存在的需求缺口和变革的大环境共同构成了香料原料项目的背景。这个香料原料项目旨在充分利用市场机遇，填补行业中尚未满足的需求，为客户提供全新的解决方案。市场的变革和需求的增长使得这个香料原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香料原料项目名称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正式命名为香料原料。这个名称不仅仅是一个标识，更代表了香料原料项目的核心理念和愿景。它蕴含着香料原料项目所要解决问题的关键字，具有强烈的表达和辨识度，为香料原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香料原料项目目标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的核心目标是提供一种全新、高效的解决方案，满足客户日益增长的需求。香料原料项目追求的不仅仅是满足市场需求，更是在市场中获得卓越的竞争优势。通过不断提升产品或服务的质量和创新水平，香料原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香料原料项目范围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全面涵盖了产品研发、制造、市场推广和售后服务，确保从产品设计到最终用户体验的全方位关注。这一全面的香料原料项目范围是为了确保香料原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香料原料项目时间表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香料原料项目计划在未来18个月内完成，包括研发、测试、市场试点和正式推出等不同阶段。这个时间表的合理设计是为了确保香料原料项目各个阶段的顺利推进，以便按时交付高质量的成果。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香料原料项目预算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香料原料项目总预算估算为XX百万美元，主要分配在研发、市场推广、人员培训和运营等方面。这一充足的预算为香料原料项目提供了充足的资源，确保香料原料项目在各个方面都能取得优异的表现。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香料原料项目风险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香料原料项目可能面临的风险包括市场接受度低、技术难题、竞争激烈等。香料原料项目团队已经制定了相应的风险应对计划，通过前瞻性的风险管理，确保香料原料项目在面对不确定性时能够迅速做出应对。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香料原料项目团队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香料原料项目汇聚了一支经验丰富、多领域专业素养的核心团队，确保香料原料项目在各个方面都能拥有高水平的执行力。团队的协同作战是香料原料项目成功的关键因素之一。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香料原料项目背景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香料原料项目的背景根植于市场对更高效、创新产品的渴望，同时也受到科技发展对行业格局的深刻改变的影响。这为香料原料项目提供了广阔的发展空间和市场需求。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香料原料项目现状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截至目前，香料原料项目已完成市场调研和技术验证，取得了初步的成功。这为香料原料项目在未来的发展奠定了坚实的基础，为更远大的目标打下了坚实的基石。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8755"/>
      <w:r>
        <w:rPr>
          <w:rFonts w:ascii="仿宋" w:eastAsia="仿宋" w:hAnsi="仿宋" w:cs="仿宋" w:hint="eastAsia"/>
          <w:sz w:val="28"/>
          <w:lang w:eastAsia="zh-CN"/>
        </w:rPr>
        <w:t>(二)、香料原料项目目标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keyword》香料原料项目首要业务目标是在市场中占据有利地位，实现产品/服务的成功推广和销售。通过不断提升产品质量、创新性，香料原料项目追求成为行业中的领导者，赢得更多客户的青睐。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在科技迅速发展的时代，香料原料项目着眼于技术创新。通过持续的研发和技术升级，香料原料项目旨在推出更具创新性的产品或服务，以满足市场对新鲜、先进解决方案的需求。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为了建立可持续的客户关系，香料原料项目设定了客户满意度目标。通过提供卓越的产品质量和优质的客户服务，香料原料项目追求赢得客户的信任和忠诚度，确保他们的满意度达到行业领先水平。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香料原料项目注重社会责任和可持续发展。通过实施环保、社会责任香料原料项目，香料原料项目致力于在经济发展的同时保护环境，促进社会公平，实现可持续经营。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香料原料项目的团队是实现目标的核心驱动力。因此，香料原料项目设定了团队发展目标，包括提升团队成员的专业技能、培养领导力，以及搭建协同高效的团队工作氛围。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8291"/>
      <w:r>
        <w:rPr>
          <w:rFonts w:ascii="仿宋" w:eastAsia="仿宋" w:hAnsi="仿宋" w:cs="仿宋" w:hint="eastAsia"/>
          <w:sz w:val="28"/>
          <w:lang w:eastAsia="zh-CN"/>
        </w:rPr>
        <w:t>(三)、香料原料项目提出的理由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香料原料项目提出的理由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的提出源于对市场机遇的深刻洞察。当前市场中存在的需求缺口和行业发展趋势表明，有巨大的商业机会等待被开发。通过准确捕捉市场机遇，香料原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的理念基于对技术创新的信仰。通过持续的研发和技术投入，香料原料项目有望推出更具创新性的产品或服务。在科技飞速发展的当下，香料原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香料原料项目的提出是为了增强企业的行业竞争力。通过提升产品或服务的质量和独特性，香料原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响应了消费者需求的变化。随着社会和科技的不断发展，消费者对产品和服务的需求也在发生变化。通过深入了解并及时回应消费者的新需求，香料原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香料原料项目的提出是企业战略发展规划的一部分。在面对日益激烈的市场竞争和不断变化的商业环境中，香料原料项目作为企业战略的一环，旨在为企业开辟新的增长领域，巩固企业在行业中的地位。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的提出不仅仅是基于商业考量，还注重社会责任。通过推出环保、社会责任等方面的香料原料项目，香料原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香料原料项目的提出反映了对利益相关者期望的关注。包括客户、员工、投资者等利益相关者在企业发展中都有着各自的期望，香料原料项目力求在满足这些期望的同时，取得更大的共赢。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9603"/>
      <w:r>
        <w:rPr>
          <w:rFonts w:ascii="仿宋" w:eastAsia="仿宋" w:hAnsi="仿宋" w:cs="仿宋" w:hint="eastAsia"/>
          <w:sz w:val="28"/>
          <w:lang w:eastAsia="zh-CN"/>
        </w:rPr>
        <w:t>(四)、香料原料项目意义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https://d.book118.com/687116143026006040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BB047E"/>
    <w:rsid w:val="5DBB04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711614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2024-02-01T08:10:00Z</dcterms:created>
  <dcterms:modified xsi:type="dcterms:W3CDTF">2024-02-01T08:11:10Z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3B841B5EE2C4495B8D409E83A5BF1BF1_11</vt:lpwstr>
  </property>
  <property fmtid="{D5CDD505-2E9C-101B-9397-08002B2CF9AE}" pid="3" name="KSOProductBuildVer">
    <vt:lpwstr>2052-12.1.0.16250</vt:lpwstr>
  </property>
</Properties>
</file>