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煤焦产品项目规划设计蓝图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0056" w:history="1">
        <w:r>
          <w:rPr>
            <w:rFonts w:ascii="仿宋" w:eastAsia="仿宋" w:hAnsi="仿宋" w:cs="仿宋" w:hint="eastAsia"/>
            <w:lang w:eastAsia="zh-CN"/>
          </w:rPr>
          <w:t>前言</w:t>
        </w:r>
        <w:r>
          <w:tab/>
        </w:r>
        <w:r>
          <w:fldChar w:fldCharType="begin"/>
        </w:r>
        <w:r>
          <w:instrText xml:space="preserve"> PAGEREF _Toc30056 \h </w:instrText>
        </w:r>
        <w:r>
          <w:fldChar w:fldCharType="separate"/>
        </w:r>
        <w:r>
          <w:t>3</w:t>
        </w:r>
        <w:r>
          <w:fldChar w:fldCharType="end"/>
        </w:r>
      </w:hyperlink>
    </w:p>
    <w:p>
      <w:pPr>
        <w:pStyle w:val="TOC1"/>
        <w:tabs>
          <w:tab w:val="right" w:leader="dot" w:pos="8306"/>
        </w:tabs>
      </w:pPr>
      <w:hyperlink w:anchor="_Toc17758" w:history="1">
        <w:r>
          <w:rPr>
            <w:rFonts w:ascii="仿宋" w:eastAsia="仿宋" w:hAnsi="仿宋" w:cs="仿宋" w:hint="eastAsia"/>
            <w:lang w:eastAsia="zh-CN"/>
          </w:rPr>
          <w:t>一、煤焦产品项目绩效评估</w:t>
        </w:r>
        <w:r>
          <w:tab/>
        </w:r>
        <w:r>
          <w:fldChar w:fldCharType="begin"/>
        </w:r>
        <w:r>
          <w:instrText xml:space="preserve"> PAGEREF _Toc17758 \h </w:instrText>
        </w:r>
        <w:r>
          <w:fldChar w:fldCharType="separate"/>
        </w:r>
        <w:r>
          <w:t>3</w:t>
        </w:r>
        <w:r>
          <w:fldChar w:fldCharType="end"/>
        </w:r>
      </w:hyperlink>
    </w:p>
    <w:p>
      <w:pPr>
        <w:pStyle w:val="TOC2"/>
        <w:tabs>
          <w:tab w:val="right" w:leader="dot" w:pos="8306"/>
        </w:tabs>
      </w:pPr>
      <w:hyperlink w:anchor="_Toc21788" w:history="1">
        <w:r>
          <w:rPr>
            <w:rFonts w:ascii="仿宋" w:eastAsia="仿宋" w:hAnsi="仿宋" w:cs="仿宋" w:hint="eastAsia"/>
            <w:lang w:eastAsia="zh-CN"/>
          </w:rPr>
          <w:t>(一)、绩效评估指标</w:t>
        </w:r>
        <w:r>
          <w:tab/>
        </w:r>
        <w:r>
          <w:fldChar w:fldCharType="begin"/>
        </w:r>
        <w:r>
          <w:instrText xml:space="preserve"> PAGEREF _Toc21788 \h </w:instrText>
        </w:r>
        <w:r>
          <w:fldChar w:fldCharType="separate"/>
        </w:r>
        <w:r>
          <w:t>3</w:t>
        </w:r>
        <w:r>
          <w:fldChar w:fldCharType="end"/>
        </w:r>
      </w:hyperlink>
    </w:p>
    <w:p>
      <w:pPr>
        <w:pStyle w:val="TOC2"/>
        <w:tabs>
          <w:tab w:val="right" w:leader="dot" w:pos="8306"/>
        </w:tabs>
      </w:pPr>
      <w:hyperlink w:anchor="_Toc30064" w:history="1">
        <w:r>
          <w:rPr>
            <w:rFonts w:ascii="仿宋" w:eastAsia="仿宋" w:hAnsi="仿宋" w:cs="仿宋" w:hint="eastAsia"/>
            <w:lang w:eastAsia="zh-CN"/>
          </w:rPr>
          <w:t>(二)、绩效评估方法</w:t>
        </w:r>
        <w:r>
          <w:tab/>
        </w:r>
        <w:r>
          <w:fldChar w:fldCharType="begin"/>
        </w:r>
        <w:r>
          <w:instrText xml:space="preserve"> PAGEREF _Toc30064 \h </w:instrText>
        </w:r>
        <w:r>
          <w:fldChar w:fldCharType="separate"/>
        </w:r>
        <w:r>
          <w:t>4</w:t>
        </w:r>
        <w:r>
          <w:fldChar w:fldCharType="end"/>
        </w:r>
      </w:hyperlink>
    </w:p>
    <w:p>
      <w:pPr>
        <w:pStyle w:val="TOC2"/>
        <w:tabs>
          <w:tab w:val="right" w:leader="dot" w:pos="8306"/>
        </w:tabs>
      </w:pPr>
      <w:hyperlink w:anchor="_Toc31356" w:history="1">
        <w:r>
          <w:rPr>
            <w:rFonts w:ascii="仿宋" w:eastAsia="仿宋" w:hAnsi="仿宋" w:cs="仿宋" w:hint="eastAsia"/>
            <w:lang w:eastAsia="zh-CN"/>
          </w:rPr>
          <w:t>(三)、绩效评估周期</w:t>
        </w:r>
        <w:r>
          <w:tab/>
        </w:r>
        <w:r>
          <w:fldChar w:fldCharType="begin"/>
        </w:r>
        <w:r>
          <w:instrText xml:space="preserve"> PAGEREF _Toc31356 \h </w:instrText>
        </w:r>
        <w:r>
          <w:fldChar w:fldCharType="separate"/>
        </w:r>
        <w:r>
          <w:t>5</w:t>
        </w:r>
        <w:r>
          <w:fldChar w:fldCharType="end"/>
        </w:r>
      </w:hyperlink>
    </w:p>
    <w:p>
      <w:pPr>
        <w:pStyle w:val="TOC1"/>
        <w:tabs>
          <w:tab w:val="right" w:leader="dot" w:pos="8306"/>
        </w:tabs>
      </w:pPr>
      <w:hyperlink w:anchor="_Toc31537" w:history="1">
        <w:r>
          <w:rPr>
            <w:rFonts w:ascii="仿宋" w:eastAsia="仿宋" w:hAnsi="仿宋" w:cs="仿宋" w:hint="eastAsia"/>
            <w:lang w:eastAsia="zh-CN"/>
          </w:rPr>
          <w:t>二、煤焦产品项目可持续发展</w:t>
        </w:r>
        <w:r>
          <w:tab/>
        </w:r>
        <w:r>
          <w:fldChar w:fldCharType="begin"/>
        </w:r>
        <w:r>
          <w:instrText xml:space="preserve"> PAGEREF _Toc31537 \h </w:instrText>
        </w:r>
        <w:r>
          <w:fldChar w:fldCharType="separate"/>
        </w:r>
        <w:r>
          <w:t>6</w:t>
        </w:r>
        <w:r>
          <w:fldChar w:fldCharType="end"/>
        </w:r>
      </w:hyperlink>
    </w:p>
    <w:p>
      <w:pPr>
        <w:pStyle w:val="TOC2"/>
        <w:tabs>
          <w:tab w:val="right" w:leader="dot" w:pos="8306"/>
        </w:tabs>
      </w:pPr>
      <w:hyperlink w:anchor="_Toc17334" w:history="1">
        <w:r>
          <w:rPr>
            <w:rFonts w:ascii="仿宋" w:eastAsia="仿宋" w:hAnsi="仿宋" w:cs="仿宋" w:hint="eastAsia"/>
            <w:lang w:eastAsia="zh-CN"/>
          </w:rPr>
          <w:t>(一)、可持续战略与实践</w:t>
        </w:r>
        <w:r>
          <w:tab/>
        </w:r>
        <w:r>
          <w:fldChar w:fldCharType="begin"/>
        </w:r>
        <w:r>
          <w:instrText xml:space="preserve"> PAGEREF _Toc17334 \h </w:instrText>
        </w:r>
        <w:r>
          <w:fldChar w:fldCharType="separate"/>
        </w:r>
        <w:r>
          <w:t>6</w:t>
        </w:r>
        <w:r>
          <w:fldChar w:fldCharType="end"/>
        </w:r>
      </w:hyperlink>
    </w:p>
    <w:p>
      <w:pPr>
        <w:pStyle w:val="TOC2"/>
        <w:tabs>
          <w:tab w:val="right" w:leader="dot" w:pos="8306"/>
        </w:tabs>
      </w:pPr>
      <w:hyperlink w:anchor="_Toc23464" w:history="1">
        <w:r>
          <w:rPr>
            <w:rFonts w:ascii="仿宋" w:eastAsia="仿宋" w:hAnsi="仿宋" w:cs="仿宋" w:hint="eastAsia"/>
            <w:lang w:eastAsia="zh-CN"/>
          </w:rPr>
          <w:t>(二)、环保与社会责任</w:t>
        </w:r>
        <w:r>
          <w:tab/>
        </w:r>
        <w:r>
          <w:fldChar w:fldCharType="begin"/>
        </w:r>
        <w:r>
          <w:instrText xml:space="preserve"> PAGEREF _Toc23464 \h </w:instrText>
        </w:r>
        <w:r>
          <w:fldChar w:fldCharType="separate"/>
        </w:r>
        <w:r>
          <w:t>7</w:t>
        </w:r>
        <w:r>
          <w:fldChar w:fldCharType="end"/>
        </w:r>
      </w:hyperlink>
    </w:p>
    <w:p>
      <w:pPr>
        <w:pStyle w:val="TOC1"/>
        <w:tabs>
          <w:tab w:val="right" w:leader="dot" w:pos="8306"/>
        </w:tabs>
      </w:pPr>
      <w:hyperlink w:anchor="_Toc2818" w:history="1">
        <w:r>
          <w:rPr>
            <w:rFonts w:ascii="仿宋" w:eastAsia="仿宋" w:hAnsi="仿宋" w:cs="仿宋" w:hint="eastAsia"/>
            <w:lang w:eastAsia="zh-CN"/>
          </w:rPr>
          <w:t>三、煤焦产品项目土建工程</w:t>
        </w:r>
        <w:r>
          <w:tab/>
        </w:r>
        <w:r>
          <w:fldChar w:fldCharType="begin"/>
        </w:r>
        <w:r>
          <w:instrText xml:space="preserve"> PAGEREF _Toc2818 \h </w:instrText>
        </w:r>
        <w:r>
          <w:fldChar w:fldCharType="separate"/>
        </w:r>
        <w:r>
          <w:t>8</w:t>
        </w:r>
        <w:r>
          <w:fldChar w:fldCharType="end"/>
        </w:r>
      </w:hyperlink>
    </w:p>
    <w:p>
      <w:pPr>
        <w:pStyle w:val="TOC2"/>
        <w:tabs>
          <w:tab w:val="right" w:leader="dot" w:pos="8306"/>
        </w:tabs>
      </w:pPr>
      <w:hyperlink w:anchor="_Toc29773" w:history="1">
        <w:r>
          <w:rPr>
            <w:rFonts w:ascii="仿宋" w:eastAsia="仿宋" w:hAnsi="仿宋" w:cs="仿宋" w:hint="eastAsia"/>
            <w:lang w:eastAsia="zh-CN"/>
          </w:rPr>
          <w:t>(一)、建筑工程设计原则</w:t>
        </w:r>
        <w:r>
          <w:tab/>
        </w:r>
        <w:r>
          <w:fldChar w:fldCharType="begin"/>
        </w:r>
        <w:r>
          <w:instrText xml:space="preserve"> PAGEREF _Toc29773 \h </w:instrText>
        </w:r>
        <w:r>
          <w:fldChar w:fldCharType="separate"/>
        </w:r>
        <w:r>
          <w:t>8</w:t>
        </w:r>
        <w:r>
          <w:fldChar w:fldCharType="end"/>
        </w:r>
      </w:hyperlink>
    </w:p>
    <w:p>
      <w:pPr>
        <w:pStyle w:val="TOC2"/>
        <w:tabs>
          <w:tab w:val="right" w:leader="dot" w:pos="8306"/>
        </w:tabs>
      </w:pPr>
      <w:hyperlink w:anchor="_Toc31636" w:history="1">
        <w:r>
          <w:rPr>
            <w:rFonts w:ascii="仿宋" w:eastAsia="仿宋" w:hAnsi="仿宋" w:cs="仿宋" w:hint="eastAsia"/>
            <w:lang w:eastAsia="zh-CN"/>
          </w:rPr>
          <w:t>(二)、土建工程设计年限及安全等级</w:t>
        </w:r>
        <w:r>
          <w:tab/>
        </w:r>
        <w:r>
          <w:fldChar w:fldCharType="begin"/>
        </w:r>
        <w:r>
          <w:instrText xml:space="preserve"> PAGEREF _Toc31636 \h </w:instrText>
        </w:r>
        <w:r>
          <w:fldChar w:fldCharType="separate"/>
        </w:r>
        <w:r>
          <w:t>9</w:t>
        </w:r>
        <w:r>
          <w:fldChar w:fldCharType="end"/>
        </w:r>
      </w:hyperlink>
    </w:p>
    <w:p>
      <w:pPr>
        <w:pStyle w:val="TOC2"/>
        <w:tabs>
          <w:tab w:val="right" w:leader="dot" w:pos="8306"/>
        </w:tabs>
      </w:pPr>
      <w:hyperlink w:anchor="_Toc24764" w:history="1">
        <w:r>
          <w:rPr>
            <w:rFonts w:ascii="仿宋" w:eastAsia="仿宋" w:hAnsi="仿宋" w:cs="仿宋" w:hint="eastAsia"/>
            <w:lang w:eastAsia="zh-CN"/>
          </w:rPr>
          <w:t>(三)、建筑工程设计总体要求</w:t>
        </w:r>
        <w:r>
          <w:tab/>
        </w:r>
        <w:r>
          <w:fldChar w:fldCharType="begin"/>
        </w:r>
        <w:r>
          <w:instrText xml:space="preserve"> PAGEREF _Toc24764 \h </w:instrText>
        </w:r>
        <w:r>
          <w:fldChar w:fldCharType="separate"/>
        </w:r>
        <w:r>
          <w:t>10</w:t>
        </w:r>
        <w:r>
          <w:fldChar w:fldCharType="end"/>
        </w:r>
      </w:hyperlink>
    </w:p>
    <w:p>
      <w:pPr>
        <w:pStyle w:val="TOC2"/>
        <w:tabs>
          <w:tab w:val="right" w:leader="dot" w:pos="8306"/>
        </w:tabs>
      </w:pPr>
      <w:hyperlink w:anchor="_Toc13053" w:history="1">
        <w:r>
          <w:rPr>
            <w:rFonts w:ascii="仿宋" w:eastAsia="仿宋" w:hAnsi="仿宋" w:cs="仿宋" w:hint="eastAsia"/>
            <w:lang w:eastAsia="zh-CN"/>
          </w:rPr>
          <w:t>(四)、土建工程建设指标</w:t>
        </w:r>
        <w:r>
          <w:tab/>
        </w:r>
        <w:r>
          <w:fldChar w:fldCharType="begin"/>
        </w:r>
        <w:r>
          <w:instrText xml:space="preserve"> PAGEREF _Toc13053 \h </w:instrText>
        </w:r>
        <w:r>
          <w:fldChar w:fldCharType="separate"/>
        </w:r>
        <w:r>
          <w:t>11</w:t>
        </w:r>
        <w:r>
          <w:fldChar w:fldCharType="end"/>
        </w:r>
      </w:hyperlink>
    </w:p>
    <w:p>
      <w:pPr>
        <w:pStyle w:val="TOC1"/>
        <w:tabs>
          <w:tab w:val="right" w:leader="dot" w:pos="8306"/>
        </w:tabs>
      </w:pPr>
      <w:hyperlink w:anchor="_Toc7936" w:history="1">
        <w:r>
          <w:rPr>
            <w:rFonts w:ascii="仿宋" w:eastAsia="仿宋" w:hAnsi="仿宋" w:cs="仿宋" w:hint="eastAsia"/>
            <w:lang w:eastAsia="zh-CN"/>
          </w:rPr>
          <w:t>四、煤焦产品项目选址可行性分析</w:t>
        </w:r>
        <w:r>
          <w:tab/>
        </w:r>
        <w:r>
          <w:fldChar w:fldCharType="begin"/>
        </w:r>
        <w:r>
          <w:instrText xml:space="preserve"> PAGEREF _Toc7936 \h </w:instrText>
        </w:r>
        <w:r>
          <w:fldChar w:fldCharType="separate"/>
        </w:r>
        <w:r>
          <w:t>11</w:t>
        </w:r>
        <w:r>
          <w:fldChar w:fldCharType="end"/>
        </w:r>
      </w:hyperlink>
    </w:p>
    <w:p>
      <w:pPr>
        <w:pStyle w:val="TOC2"/>
        <w:tabs>
          <w:tab w:val="right" w:leader="dot" w:pos="8306"/>
        </w:tabs>
      </w:pPr>
      <w:hyperlink w:anchor="_Toc15066" w:history="1">
        <w:r>
          <w:rPr>
            <w:rFonts w:ascii="仿宋" w:eastAsia="仿宋" w:hAnsi="仿宋" w:cs="仿宋" w:hint="eastAsia"/>
            <w:lang w:eastAsia="zh-CN"/>
          </w:rPr>
          <w:t>(一)、煤焦产品项目选址</w:t>
        </w:r>
        <w:r>
          <w:tab/>
        </w:r>
        <w:r>
          <w:fldChar w:fldCharType="begin"/>
        </w:r>
        <w:r>
          <w:instrText xml:space="preserve"> PAGEREF _Toc15066 \h </w:instrText>
        </w:r>
        <w:r>
          <w:fldChar w:fldCharType="separate"/>
        </w:r>
        <w:r>
          <w:t>11</w:t>
        </w:r>
        <w:r>
          <w:fldChar w:fldCharType="end"/>
        </w:r>
      </w:hyperlink>
    </w:p>
    <w:p>
      <w:pPr>
        <w:pStyle w:val="TOC2"/>
        <w:tabs>
          <w:tab w:val="right" w:leader="dot" w:pos="8306"/>
        </w:tabs>
      </w:pPr>
      <w:hyperlink w:anchor="_Toc28434" w:history="1">
        <w:r>
          <w:rPr>
            <w:rFonts w:ascii="仿宋" w:eastAsia="仿宋" w:hAnsi="仿宋" w:cs="仿宋" w:hint="eastAsia"/>
            <w:lang w:eastAsia="zh-CN"/>
          </w:rPr>
          <w:t>(二)、用地控制指标</w:t>
        </w:r>
        <w:r>
          <w:tab/>
        </w:r>
        <w:r>
          <w:fldChar w:fldCharType="begin"/>
        </w:r>
        <w:r>
          <w:instrText xml:space="preserve"> PAGEREF _Toc28434 \h </w:instrText>
        </w:r>
        <w:r>
          <w:fldChar w:fldCharType="separate"/>
        </w:r>
        <w:r>
          <w:t>11</w:t>
        </w:r>
        <w:r>
          <w:fldChar w:fldCharType="end"/>
        </w:r>
      </w:hyperlink>
    </w:p>
    <w:p>
      <w:pPr>
        <w:pStyle w:val="TOC2"/>
        <w:tabs>
          <w:tab w:val="right" w:leader="dot" w:pos="8306"/>
        </w:tabs>
      </w:pPr>
      <w:hyperlink w:anchor="_Toc1220" w:history="1">
        <w:r>
          <w:rPr>
            <w:rFonts w:ascii="仿宋" w:eastAsia="仿宋" w:hAnsi="仿宋" w:cs="仿宋" w:hint="eastAsia"/>
            <w:lang w:eastAsia="zh-CN"/>
          </w:rPr>
          <w:t>(三)、节约用地措施</w:t>
        </w:r>
        <w:r>
          <w:tab/>
        </w:r>
        <w:r>
          <w:fldChar w:fldCharType="begin"/>
        </w:r>
        <w:r>
          <w:instrText xml:space="preserve"> PAGEREF _Toc1220 \h </w:instrText>
        </w:r>
        <w:r>
          <w:fldChar w:fldCharType="separate"/>
        </w:r>
        <w:r>
          <w:t>13</w:t>
        </w:r>
        <w:r>
          <w:fldChar w:fldCharType="end"/>
        </w:r>
      </w:hyperlink>
    </w:p>
    <w:p>
      <w:pPr>
        <w:pStyle w:val="TOC2"/>
        <w:tabs>
          <w:tab w:val="right" w:leader="dot" w:pos="8306"/>
        </w:tabs>
      </w:pPr>
      <w:hyperlink w:anchor="_Toc3978" w:history="1">
        <w:r>
          <w:rPr>
            <w:rFonts w:ascii="仿宋" w:eastAsia="仿宋" w:hAnsi="仿宋" w:cs="仿宋" w:hint="eastAsia"/>
            <w:lang w:eastAsia="zh-CN"/>
          </w:rPr>
          <w:t>(四)、总图布置方案</w:t>
        </w:r>
        <w:r>
          <w:tab/>
        </w:r>
        <w:r>
          <w:fldChar w:fldCharType="begin"/>
        </w:r>
        <w:r>
          <w:instrText xml:space="preserve"> PAGEREF _Toc3978 \h </w:instrText>
        </w:r>
        <w:r>
          <w:fldChar w:fldCharType="separate"/>
        </w:r>
        <w:r>
          <w:t>14</w:t>
        </w:r>
        <w:r>
          <w:fldChar w:fldCharType="end"/>
        </w:r>
      </w:hyperlink>
    </w:p>
    <w:p>
      <w:pPr>
        <w:pStyle w:val="TOC2"/>
        <w:tabs>
          <w:tab w:val="right" w:leader="dot" w:pos="8306"/>
        </w:tabs>
      </w:pPr>
      <w:hyperlink w:anchor="_Toc8918" w:history="1">
        <w:r>
          <w:rPr>
            <w:rFonts w:ascii="仿宋" w:eastAsia="仿宋" w:hAnsi="仿宋" w:cs="仿宋" w:hint="eastAsia"/>
            <w:lang w:eastAsia="zh-CN"/>
          </w:rPr>
          <w:t>(五)、选址综合评价</w:t>
        </w:r>
        <w:r>
          <w:tab/>
        </w:r>
        <w:r>
          <w:fldChar w:fldCharType="begin"/>
        </w:r>
        <w:r>
          <w:instrText xml:space="preserve"> PAGEREF _Toc8918 \h </w:instrText>
        </w:r>
        <w:r>
          <w:fldChar w:fldCharType="separate"/>
        </w:r>
        <w:r>
          <w:t>15</w:t>
        </w:r>
        <w:r>
          <w:fldChar w:fldCharType="end"/>
        </w:r>
      </w:hyperlink>
    </w:p>
    <w:p>
      <w:pPr>
        <w:pStyle w:val="TOC1"/>
        <w:tabs>
          <w:tab w:val="right" w:leader="dot" w:pos="8306"/>
        </w:tabs>
      </w:pPr>
      <w:hyperlink w:anchor="_Toc18573" w:history="1">
        <w:r>
          <w:rPr>
            <w:rFonts w:ascii="仿宋" w:eastAsia="仿宋" w:hAnsi="仿宋" w:cs="仿宋" w:hint="eastAsia"/>
            <w:lang w:eastAsia="zh-CN"/>
          </w:rPr>
          <w:t>五、煤焦产品项目建设背景及必要性分析</w:t>
        </w:r>
        <w:r>
          <w:tab/>
        </w:r>
        <w:r>
          <w:fldChar w:fldCharType="begin"/>
        </w:r>
        <w:r>
          <w:instrText xml:space="preserve"> PAGEREF _Toc18573 \h </w:instrText>
        </w:r>
        <w:r>
          <w:fldChar w:fldCharType="separate"/>
        </w:r>
        <w:r>
          <w:t>16</w:t>
        </w:r>
        <w:r>
          <w:fldChar w:fldCharType="end"/>
        </w:r>
      </w:hyperlink>
    </w:p>
    <w:p>
      <w:pPr>
        <w:pStyle w:val="TOC2"/>
        <w:tabs>
          <w:tab w:val="right" w:leader="dot" w:pos="8306"/>
        </w:tabs>
      </w:pPr>
      <w:hyperlink w:anchor="_Toc2371" w:history="1">
        <w:r>
          <w:rPr>
            <w:rFonts w:ascii="仿宋" w:eastAsia="仿宋" w:hAnsi="仿宋" w:cs="仿宋" w:hint="eastAsia"/>
            <w:lang w:eastAsia="zh-CN"/>
          </w:rPr>
          <w:t>(一)、煤焦产品项目背景分析</w:t>
        </w:r>
        <w:r>
          <w:tab/>
        </w:r>
        <w:r>
          <w:fldChar w:fldCharType="begin"/>
        </w:r>
        <w:r>
          <w:instrText xml:space="preserve"> PAGEREF _Toc2371 \h </w:instrText>
        </w:r>
        <w:r>
          <w:fldChar w:fldCharType="separate"/>
        </w:r>
        <w:r>
          <w:t>16</w:t>
        </w:r>
        <w:r>
          <w:fldChar w:fldCharType="end"/>
        </w:r>
      </w:hyperlink>
    </w:p>
    <w:p>
      <w:pPr>
        <w:pStyle w:val="TOC2"/>
        <w:tabs>
          <w:tab w:val="right" w:leader="dot" w:pos="8306"/>
        </w:tabs>
      </w:pPr>
      <w:hyperlink w:anchor="_Toc32641" w:history="1">
        <w:r>
          <w:rPr>
            <w:rFonts w:ascii="仿宋" w:eastAsia="仿宋" w:hAnsi="仿宋" w:cs="仿宋" w:hint="eastAsia"/>
            <w:lang w:eastAsia="zh-CN"/>
          </w:rPr>
          <w:t>(二)、煤焦产品项目建设必要性分析</w:t>
        </w:r>
        <w:r>
          <w:tab/>
        </w:r>
        <w:r>
          <w:fldChar w:fldCharType="begin"/>
        </w:r>
        <w:r>
          <w:instrText xml:space="preserve"> PAGEREF _Toc32641 \h </w:instrText>
        </w:r>
        <w:r>
          <w:fldChar w:fldCharType="separate"/>
        </w:r>
        <w:r>
          <w:t>18</w:t>
        </w:r>
        <w:r>
          <w:fldChar w:fldCharType="end"/>
        </w:r>
      </w:hyperlink>
    </w:p>
    <w:p>
      <w:pPr>
        <w:pStyle w:val="TOC1"/>
        <w:tabs>
          <w:tab w:val="right" w:leader="dot" w:pos="8306"/>
        </w:tabs>
      </w:pPr>
      <w:hyperlink w:anchor="_Toc18905" w:history="1">
        <w:r>
          <w:rPr>
            <w:rFonts w:ascii="仿宋" w:eastAsia="仿宋" w:hAnsi="仿宋" w:cs="仿宋" w:hint="eastAsia"/>
            <w:lang w:eastAsia="zh-CN"/>
          </w:rPr>
          <w:t>六、市场分析、调研</w:t>
        </w:r>
        <w:r>
          <w:tab/>
        </w:r>
        <w:r>
          <w:fldChar w:fldCharType="begin"/>
        </w:r>
        <w:r>
          <w:instrText xml:space="preserve"> PAGEREF _Toc18905 \h </w:instrText>
        </w:r>
        <w:r>
          <w:fldChar w:fldCharType="separate"/>
        </w:r>
        <w:r>
          <w:t>19</w:t>
        </w:r>
        <w:r>
          <w:fldChar w:fldCharType="end"/>
        </w:r>
      </w:hyperlink>
    </w:p>
    <w:p>
      <w:pPr>
        <w:pStyle w:val="TOC2"/>
        <w:tabs>
          <w:tab w:val="right" w:leader="dot" w:pos="8306"/>
        </w:tabs>
      </w:pPr>
      <w:hyperlink w:anchor="_Toc8462" w:history="1">
        <w:r>
          <w:rPr>
            <w:rFonts w:ascii="仿宋" w:eastAsia="仿宋" w:hAnsi="仿宋" w:cs="仿宋" w:hint="eastAsia"/>
            <w:lang w:eastAsia="zh-CN"/>
          </w:rPr>
          <w:t>(一)、煤焦产品行业分析</w:t>
        </w:r>
        <w:r>
          <w:tab/>
        </w:r>
        <w:r>
          <w:fldChar w:fldCharType="begin"/>
        </w:r>
        <w:r>
          <w:instrText xml:space="preserve"> PAGEREF _Toc8462 \h </w:instrText>
        </w:r>
        <w:r>
          <w:fldChar w:fldCharType="separate"/>
        </w:r>
        <w:r>
          <w:t>19</w:t>
        </w:r>
        <w:r>
          <w:fldChar w:fldCharType="end"/>
        </w:r>
      </w:hyperlink>
    </w:p>
    <w:p>
      <w:pPr>
        <w:pStyle w:val="TOC2"/>
        <w:tabs>
          <w:tab w:val="right" w:leader="dot" w:pos="8306"/>
        </w:tabs>
      </w:pPr>
      <w:hyperlink w:anchor="_Toc99" w:history="1">
        <w:r>
          <w:rPr>
            <w:rFonts w:ascii="仿宋" w:eastAsia="仿宋" w:hAnsi="仿宋" w:cs="仿宋" w:hint="eastAsia"/>
            <w:lang w:eastAsia="zh-CN"/>
          </w:rPr>
          <w:t>(二)、煤焦产品市场分析预测</w:t>
        </w:r>
        <w:r>
          <w:tab/>
        </w:r>
        <w:r>
          <w:fldChar w:fldCharType="begin"/>
        </w:r>
        <w:r>
          <w:instrText xml:space="preserve"> PAGEREF _Toc99 \h </w:instrText>
        </w:r>
        <w:r>
          <w:fldChar w:fldCharType="separate"/>
        </w:r>
        <w:r>
          <w:t>20</w:t>
        </w:r>
        <w:r>
          <w:fldChar w:fldCharType="end"/>
        </w:r>
      </w:hyperlink>
    </w:p>
    <w:p>
      <w:pPr>
        <w:pStyle w:val="TOC1"/>
        <w:tabs>
          <w:tab w:val="right" w:leader="dot" w:pos="8306"/>
        </w:tabs>
      </w:pPr>
      <w:hyperlink w:anchor="_Toc23667" w:history="1">
        <w:r>
          <w:rPr>
            <w:rFonts w:ascii="仿宋" w:eastAsia="仿宋" w:hAnsi="仿宋" w:cs="仿宋" w:hint="eastAsia"/>
            <w:lang w:eastAsia="zh-CN"/>
          </w:rPr>
          <w:t>七、煤焦产品项目计划安排</w:t>
        </w:r>
        <w:r>
          <w:tab/>
        </w:r>
        <w:r>
          <w:fldChar w:fldCharType="begin"/>
        </w:r>
        <w:r>
          <w:instrText xml:space="preserve"> PAGEREF _Toc23667 \h </w:instrText>
        </w:r>
        <w:r>
          <w:fldChar w:fldCharType="separate"/>
        </w:r>
        <w:r>
          <w:t>21</w:t>
        </w:r>
        <w:r>
          <w:fldChar w:fldCharType="end"/>
        </w:r>
      </w:hyperlink>
    </w:p>
    <w:p>
      <w:pPr>
        <w:pStyle w:val="TOC2"/>
        <w:tabs>
          <w:tab w:val="right" w:leader="dot" w:pos="8306"/>
        </w:tabs>
      </w:pPr>
      <w:hyperlink w:anchor="_Toc8005" w:history="1">
        <w:r>
          <w:rPr>
            <w:rFonts w:ascii="仿宋" w:eastAsia="仿宋" w:hAnsi="仿宋" w:cs="仿宋" w:hint="eastAsia"/>
            <w:lang w:eastAsia="zh-CN"/>
          </w:rPr>
          <w:t>(一)、建设周期</w:t>
        </w:r>
        <w:r>
          <w:tab/>
        </w:r>
        <w:r>
          <w:fldChar w:fldCharType="begin"/>
        </w:r>
        <w:r>
          <w:instrText xml:space="preserve"> PAGEREF _Toc8005 \h </w:instrText>
        </w:r>
        <w:r>
          <w:fldChar w:fldCharType="separate"/>
        </w:r>
        <w:r>
          <w:t>21</w:t>
        </w:r>
        <w:r>
          <w:fldChar w:fldCharType="end"/>
        </w:r>
      </w:hyperlink>
    </w:p>
    <w:p>
      <w:pPr>
        <w:pStyle w:val="TOC2"/>
        <w:tabs>
          <w:tab w:val="right" w:leader="dot" w:pos="8306"/>
        </w:tabs>
      </w:pPr>
      <w:hyperlink w:anchor="_Toc16955" w:history="1">
        <w:r>
          <w:rPr>
            <w:rFonts w:ascii="仿宋" w:eastAsia="仿宋" w:hAnsi="仿宋" w:cs="仿宋" w:hint="eastAsia"/>
            <w:lang w:eastAsia="zh-CN"/>
          </w:rPr>
          <w:t>(二)、建设进度</w:t>
        </w:r>
        <w:r>
          <w:tab/>
        </w:r>
        <w:r>
          <w:fldChar w:fldCharType="begin"/>
        </w:r>
        <w:r>
          <w:instrText xml:space="preserve"> PAGEREF _Toc16955 \h </w:instrText>
        </w:r>
        <w:r>
          <w:fldChar w:fldCharType="separate"/>
        </w:r>
        <w:r>
          <w:t>22</w:t>
        </w:r>
        <w:r>
          <w:fldChar w:fldCharType="end"/>
        </w:r>
      </w:hyperlink>
    </w:p>
    <w:p>
      <w:pPr>
        <w:pStyle w:val="TOC2"/>
        <w:tabs>
          <w:tab w:val="right" w:leader="dot" w:pos="8306"/>
        </w:tabs>
      </w:pPr>
      <w:hyperlink w:anchor="_Toc1479" w:history="1">
        <w:r>
          <w:rPr>
            <w:rFonts w:ascii="仿宋" w:eastAsia="仿宋" w:hAnsi="仿宋" w:cs="仿宋" w:hint="eastAsia"/>
            <w:lang w:eastAsia="zh-CN"/>
          </w:rPr>
          <w:t>(三)、进度安排注意事项</w:t>
        </w:r>
        <w:r>
          <w:tab/>
        </w:r>
        <w:r>
          <w:fldChar w:fldCharType="begin"/>
        </w:r>
        <w:r>
          <w:instrText xml:space="preserve"> PAGEREF _Toc1479 \h </w:instrText>
        </w:r>
        <w:r>
          <w:fldChar w:fldCharType="separate"/>
        </w:r>
        <w:r>
          <w:t>22</w:t>
        </w:r>
        <w:r>
          <w:fldChar w:fldCharType="end"/>
        </w:r>
      </w:hyperlink>
    </w:p>
    <w:p>
      <w:pPr>
        <w:pStyle w:val="TOC2"/>
        <w:tabs>
          <w:tab w:val="right" w:leader="dot" w:pos="8306"/>
        </w:tabs>
      </w:pPr>
      <w:hyperlink w:anchor="_Toc10702" w:history="1">
        <w:r>
          <w:rPr>
            <w:rFonts w:ascii="仿宋" w:eastAsia="仿宋" w:hAnsi="仿宋" w:cs="仿宋" w:hint="eastAsia"/>
            <w:lang w:eastAsia="zh-CN"/>
          </w:rPr>
          <w:t>(四)、人力资源配置</w:t>
        </w:r>
        <w:r>
          <w:tab/>
        </w:r>
        <w:r>
          <w:fldChar w:fldCharType="begin"/>
        </w:r>
        <w:r>
          <w:instrText xml:space="preserve"> PAGEREF _Toc10702 \h </w:instrText>
        </w:r>
        <w:r>
          <w:fldChar w:fldCharType="separate"/>
        </w:r>
        <w:r>
          <w:t>24</w:t>
        </w:r>
        <w:r>
          <w:fldChar w:fldCharType="end"/>
        </w:r>
      </w:hyperlink>
    </w:p>
    <w:p>
      <w:pPr>
        <w:pStyle w:val="TOC1"/>
        <w:tabs>
          <w:tab w:val="right" w:leader="dot" w:pos="8306"/>
        </w:tabs>
      </w:pPr>
      <w:hyperlink w:anchor="_Toc21992" w:history="1">
        <w:r>
          <w:rPr>
            <w:rFonts w:ascii="仿宋" w:eastAsia="仿宋" w:hAnsi="仿宋" w:cs="仿宋" w:hint="eastAsia"/>
            <w:lang w:eastAsia="zh-CN"/>
          </w:rPr>
          <w:t>八、煤焦产品项目环境影响分析</w:t>
        </w:r>
        <w:r>
          <w:tab/>
        </w:r>
        <w:r>
          <w:fldChar w:fldCharType="begin"/>
        </w:r>
        <w:r>
          <w:instrText xml:space="preserve"> PAGEREF _Toc21992 \h </w:instrText>
        </w:r>
        <w:r>
          <w:fldChar w:fldCharType="separate"/>
        </w:r>
        <w:r>
          <w:t>25</w:t>
        </w:r>
        <w:r>
          <w:fldChar w:fldCharType="end"/>
        </w:r>
      </w:hyperlink>
    </w:p>
    <w:p>
      <w:pPr>
        <w:pStyle w:val="TOC2"/>
        <w:tabs>
          <w:tab w:val="right" w:leader="dot" w:pos="8306"/>
        </w:tabs>
      </w:pPr>
      <w:hyperlink w:anchor="_Toc7295" w:history="1">
        <w:r>
          <w:rPr>
            <w:rFonts w:ascii="仿宋" w:eastAsia="仿宋" w:hAnsi="仿宋" w:cs="仿宋" w:hint="eastAsia"/>
            <w:lang w:eastAsia="zh-CN"/>
          </w:rPr>
          <w:t>(一)、建设区域环境质量现状</w:t>
        </w:r>
        <w:r>
          <w:tab/>
        </w:r>
        <w:r>
          <w:fldChar w:fldCharType="begin"/>
        </w:r>
        <w:r>
          <w:instrText xml:space="preserve"> PAGEREF _Toc7295 \h </w:instrText>
        </w:r>
        <w:r>
          <w:fldChar w:fldCharType="separate"/>
        </w:r>
        <w:r>
          <w:t>25</w:t>
        </w:r>
        <w:r>
          <w:fldChar w:fldCharType="end"/>
        </w:r>
      </w:hyperlink>
    </w:p>
    <w:p>
      <w:pPr>
        <w:pStyle w:val="TOC2"/>
        <w:tabs>
          <w:tab w:val="right" w:leader="dot" w:pos="8306"/>
        </w:tabs>
      </w:pPr>
      <w:hyperlink w:anchor="_Toc28089" w:history="1">
        <w:r>
          <w:rPr>
            <w:rFonts w:ascii="仿宋" w:eastAsia="仿宋" w:hAnsi="仿宋" w:cs="仿宋" w:hint="eastAsia"/>
            <w:lang w:eastAsia="zh-CN"/>
          </w:rPr>
          <w:t>(二)、建设期环境保护</w:t>
        </w:r>
        <w:r>
          <w:tab/>
        </w:r>
        <w:r>
          <w:fldChar w:fldCharType="begin"/>
        </w:r>
        <w:r>
          <w:instrText xml:space="preserve"> PAGEREF _Toc28089 \h </w:instrText>
        </w:r>
        <w:r>
          <w:fldChar w:fldCharType="separate"/>
        </w:r>
        <w:r>
          <w:t>26</w:t>
        </w:r>
        <w:r>
          <w:fldChar w:fldCharType="end"/>
        </w:r>
      </w:hyperlink>
    </w:p>
    <w:p>
      <w:pPr>
        <w:pStyle w:val="TOC2"/>
        <w:tabs>
          <w:tab w:val="right" w:leader="dot" w:pos="8306"/>
        </w:tabs>
      </w:pPr>
      <w:hyperlink w:anchor="_Toc14845" w:history="1">
        <w:r>
          <w:rPr>
            <w:rFonts w:ascii="仿宋" w:eastAsia="仿宋" w:hAnsi="仿宋" w:cs="仿宋" w:hint="eastAsia"/>
            <w:lang w:eastAsia="zh-CN"/>
          </w:rPr>
          <w:t>(三)、运营期环境保护</w:t>
        </w:r>
        <w:r>
          <w:tab/>
        </w:r>
        <w:r>
          <w:fldChar w:fldCharType="begin"/>
        </w:r>
        <w:r>
          <w:instrText xml:space="preserve"> PAGEREF _Toc14845 \h </w:instrText>
        </w:r>
        <w:r>
          <w:fldChar w:fldCharType="separate"/>
        </w:r>
        <w:r>
          <w:t>28</w:t>
        </w:r>
        <w:r>
          <w:fldChar w:fldCharType="end"/>
        </w:r>
      </w:hyperlink>
    </w:p>
    <w:p>
      <w:pPr>
        <w:pStyle w:val="TOC2"/>
        <w:tabs>
          <w:tab w:val="right" w:leader="dot" w:pos="8306"/>
        </w:tabs>
      </w:pPr>
      <w:hyperlink w:anchor="_Toc18568" w:history="1">
        <w:r>
          <w:rPr>
            <w:rFonts w:ascii="仿宋" w:eastAsia="仿宋" w:hAnsi="仿宋" w:cs="仿宋" w:hint="eastAsia"/>
            <w:lang w:eastAsia="zh-CN"/>
          </w:rPr>
          <w:t>(四)、煤焦产品项目建设对区域经济的影响</w:t>
        </w:r>
        <w:r>
          <w:tab/>
        </w:r>
        <w:r>
          <w:fldChar w:fldCharType="begin"/>
        </w:r>
        <w:r>
          <w:instrText xml:space="preserve"> PAGEREF _Toc18568 \h </w:instrText>
        </w:r>
        <w:r>
          <w:fldChar w:fldCharType="separate"/>
        </w:r>
        <w:r>
          <w:t>29</w:t>
        </w:r>
        <w:r>
          <w:fldChar w:fldCharType="end"/>
        </w:r>
      </w:hyperlink>
    </w:p>
    <w:p>
      <w:pPr>
        <w:pStyle w:val="TOC2"/>
        <w:tabs>
          <w:tab w:val="right" w:leader="dot" w:pos="8306"/>
        </w:tabs>
      </w:pPr>
      <w:hyperlink w:anchor="_Toc26961" w:history="1">
        <w:r>
          <w:rPr>
            <w:rFonts w:ascii="仿宋" w:eastAsia="仿宋" w:hAnsi="仿宋" w:cs="仿宋" w:hint="eastAsia"/>
            <w:lang w:eastAsia="zh-CN"/>
          </w:rPr>
          <w:t>(五)、废弃物处理</w:t>
        </w:r>
        <w:r>
          <w:tab/>
        </w:r>
        <w:r>
          <w:fldChar w:fldCharType="begin"/>
        </w:r>
        <w:r>
          <w:instrText xml:space="preserve"> PAGEREF _Toc26961 \h </w:instrText>
        </w:r>
        <w:r>
          <w:fldChar w:fldCharType="separate"/>
        </w:r>
        <w:r>
          <w:t>31</w:t>
        </w:r>
        <w:r>
          <w:fldChar w:fldCharType="end"/>
        </w:r>
      </w:hyperlink>
    </w:p>
    <w:p>
      <w:pPr>
        <w:pStyle w:val="TOC2"/>
        <w:tabs>
          <w:tab w:val="right" w:leader="dot" w:pos="8306"/>
        </w:tabs>
      </w:pPr>
      <w:hyperlink w:anchor="_Toc28260" w:history="1">
        <w:r>
          <w:rPr>
            <w:rFonts w:ascii="仿宋" w:eastAsia="仿宋" w:hAnsi="仿宋" w:cs="仿宋" w:hint="eastAsia"/>
            <w:lang w:eastAsia="zh-CN"/>
          </w:rPr>
          <w:t>(六)、特殊环境影响分析</w:t>
        </w:r>
        <w:r>
          <w:tab/>
        </w:r>
        <w:r>
          <w:fldChar w:fldCharType="begin"/>
        </w:r>
        <w:r>
          <w:instrText xml:space="preserve"> PAGEREF _Toc28260 \h </w:instrText>
        </w:r>
        <w:r>
          <w:fldChar w:fldCharType="separate"/>
        </w:r>
        <w:r>
          <w:t>32</w:t>
        </w:r>
        <w:r>
          <w:fldChar w:fldCharType="end"/>
        </w:r>
      </w:hyperlink>
    </w:p>
    <w:p>
      <w:pPr>
        <w:pStyle w:val="TOC2"/>
        <w:tabs>
          <w:tab w:val="right" w:leader="dot" w:pos="8306"/>
        </w:tabs>
      </w:pPr>
      <w:hyperlink w:anchor="_Toc724" w:history="1">
        <w:r>
          <w:rPr>
            <w:rFonts w:ascii="仿宋" w:eastAsia="仿宋" w:hAnsi="仿宋" w:cs="仿宋" w:hint="eastAsia"/>
            <w:lang w:eastAsia="zh-CN"/>
          </w:rPr>
          <w:t>(七)、清洁生产</w:t>
        </w:r>
        <w:r>
          <w:tab/>
        </w:r>
        <w:r>
          <w:fldChar w:fldCharType="begin"/>
        </w:r>
        <w:r>
          <w:instrText xml:space="preserve"> PAGEREF _Toc724 \h </w:instrText>
        </w:r>
        <w:r>
          <w:fldChar w:fldCharType="separate"/>
        </w:r>
        <w:r>
          <w:t>33</w:t>
        </w:r>
        <w:r>
          <w:fldChar w:fldCharType="end"/>
        </w:r>
      </w:hyperlink>
    </w:p>
    <w:p>
      <w:pPr>
        <w:pStyle w:val="TOC2"/>
        <w:tabs>
          <w:tab w:val="right" w:leader="dot" w:pos="8306"/>
        </w:tabs>
      </w:pPr>
      <w:hyperlink w:anchor="_Toc3263" w:history="1">
        <w:r>
          <w:rPr>
            <w:rFonts w:ascii="仿宋" w:eastAsia="仿宋" w:hAnsi="仿宋" w:cs="仿宋" w:hint="eastAsia"/>
            <w:lang w:eastAsia="zh-CN"/>
          </w:rPr>
          <w:t>(八)、环境保护综合评价</w:t>
        </w:r>
        <w:r>
          <w:tab/>
        </w:r>
        <w:r>
          <w:fldChar w:fldCharType="begin"/>
        </w:r>
        <w:r>
          <w:instrText xml:space="preserve"> PAGEREF _Toc3263 \h </w:instrText>
        </w:r>
        <w:r>
          <w:fldChar w:fldCharType="separate"/>
        </w:r>
        <w:r>
          <w:t>34</w:t>
        </w:r>
        <w:r>
          <w:fldChar w:fldCharType="end"/>
        </w:r>
      </w:hyperlink>
    </w:p>
    <w:p>
      <w:pPr>
        <w:pStyle w:val="TOC1"/>
        <w:tabs>
          <w:tab w:val="right" w:leader="dot" w:pos="8306"/>
        </w:tabs>
      </w:pPr>
      <w:hyperlink w:anchor="_Toc17082" w:history="1">
        <w:r>
          <w:rPr>
            <w:rFonts w:ascii="仿宋" w:eastAsia="仿宋" w:hAnsi="仿宋" w:cs="仿宋" w:hint="eastAsia"/>
            <w:lang w:eastAsia="zh-CN"/>
          </w:rPr>
          <w:t>九、煤焦产品项目技术管理</w:t>
        </w:r>
        <w:r>
          <w:tab/>
        </w:r>
        <w:r>
          <w:fldChar w:fldCharType="begin"/>
        </w:r>
        <w:r>
          <w:instrText xml:space="preserve"> PAGEREF _Toc17082 \h </w:instrText>
        </w:r>
        <w:r>
          <w:fldChar w:fldCharType="separate"/>
        </w:r>
        <w:r>
          <w:t>36</w:t>
        </w:r>
        <w:r>
          <w:fldChar w:fldCharType="end"/>
        </w:r>
      </w:hyperlink>
    </w:p>
    <w:p>
      <w:pPr>
        <w:pStyle w:val="TOC2"/>
        <w:tabs>
          <w:tab w:val="right" w:leader="dot" w:pos="8306"/>
        </w:tabs>
      </w:pPr>
      <w:hyperlink w:anchor="_Toc26947" w:history="1">
        <w:r>
          <w:rPr>
            <w:rFonts w:ascii="仿宋" w:eastAsia="仿宋" w:hAnsi="仿宋" w:cs="仿宋" w:hint="eastAsia"/>
            <w:lang w:eastAsia="zh-CN"/>
          </w:rPr>
          <w:t>(一)、技术方案选用方向</w:t>
        </w:r>
        <w:r>
          <w:tab/>
        </w:r>
        <w:r>
          <w:fldChar w:fldCharType="begin"/>
        </w:r>
        <w:r>
          <w:instrText xml:space="preserve"> PAGEREF _Toc26947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4398" w:history="1">
        <w:r>
          <w:rPr>
            <w:rFonts w:ascii="仿宋" w:eastAsia="仿宋" w:hAnsi="仿宋" w:cs="仿宋" w:hint="eastAsia"/>
            <w:lang w:eastAsia="zh-CN"/>
          </w:rPr>
          <w:t>(二)、工艺技术方案选用原则</w:t>
        </w:r>
        <w:r>
          <w:tab/>
        </w:r>
        <w:r>
          <w:fldChar w:fldCharType="begin"/>
        </w:r>
        <w:r>
          <w:instrText xml:space="preserve"> PAGEREF _Toc4398 \h </w:instrText>
        </w:r>
        <w:r>
          <w:fldChar w:fldCharType="separate"/>
        </w:r>
        <w:r>
          <w:t>37</w:t>
        </w:r>
        <w:r>
          <w:fldChar w:fldCharType="end"/>
        </w:r>
      </w:hyperlink>
    </w:p>
    <w:p>
      <w:pPr>
        <w:pStyle w:val="TOC2"/>
        <w:tabs>
          <w:tab w:val="right" w:leader="dot" w:pos="8306"/>
        </w:tabs>
      </w:pPr>
      <w:hyperlink w:anchor="_Toc10250" w:history="1">
        <w:r>
          <w:rPr>
            <w:rFonts w:ascii="仿宋" w:eastAsia="仿宋" w:hAnsi="仿宋" w:cs="仿宋" w:hint="eastAsia"/>
            <w:lang w:eastAsia="zh-CN"/>
          </w:rPr>
          <w:t>(三)、工艺技术方案要求</w:t>
        </w:r>
        <w:r>
          <w:tab/>
        </w:r>
        <w:r>
          <w:fldChar w:fldCharType="begin"/>
        </w:r>
        <w:r>
          <w:instrText xml:space="preserve"> PAGEREF _Toc10250 \h </w:instrText>
        </w:r>
        <w:r>
          <w:fldChar w:fldCharType="separate"/>
        </w:r>
        <w:r>
          <w:t>39</w:t>
        </w:r>
        <w:r>
          <w:fldChar w:fldCharType="end"/>
        </w:r>
      </w:hyperlink>
    </w:p>
    <w:p>
      <w:pPr>
        <w:pStyle w:val="TOC1"/>
        <w:tabs>
          <w:tab w:val="right" w:leader="dot" w:pos="8306"/>
        </w:tabs>
      </w:pPr>
      <w:hyperlink w:anchor="_Toc21521" w:history="1">
        <w:r>
          <w:rPr>
            <w:rFonts w:ascii="仿宋" w:eastAsia="仿宋" w:hAnsi="仿宋" w:cs="仿宋" w:hint="eastAsia"/>
            <w:lang w:eastAsia="zh-CN"/>
          </w:rPr>
          <w:t>十、煤焦产品项目社会影响</w:t>
        </w:r>
        <w:r>
          <w:tab/>
        </w:r>
        <w:r>
          <w:fldChar w:fldCharType="begin"/>
        </w:r>
        <w:r>
          <w:instrText xml:space="preserve"> PAGEREF _Toc21521 \h </w:instrText>
        </w:r>
        <w:r>
          <w:fldChar w:fldCharType="separate"/>
        </w:r>
        <w:r>
          <w:t>42</w:t>
        </w:r>
        <w:r>
          <w:fldChar w:fldCharType="end"/>
        </w:r>
      </w:hyperlink>
    </w:p>
    <w:p>
      <w:pPr>
        <w:pStyle w:val="TOC2"/>
        <w:tabs>
          <w:tab w:val="right" w:leader="dot" w:pos="8306"/>
        </w:tabs>
      </w:pPr>
      <w:hyperlink w:anchor="_Toc26841" w:history="1">
        <w:r>
          <w:rPr>
            <w:rFonts w:ascii="仿宋" w:eastAsia="仿宋" w:hAnsi="仿宋" w:cs="仿宋" w:hint="eastAsia"/>
            <w:lang w:eastAsia="zh-CN"/>
          </w:rPr>
          <w:t>(一)、社会责任与义务</w:t>
        </w:r>
        <w:r>
          <w:tab/>
        </w:r>
        <w:r>
          <w:fldChar w:fldCharType="begin"/>
        </w:r>
        <w:r>
          <w:instrText xml:space="preserve"> PAGEREF _Toc26841 \h </w:instrText>
        </w:r>
        <w:r>
          <w:fldChar w:fldCharType="separate"/>
        </w:r>
        <w:r>
          <w:t>42</w:t>
        </w:r>
        <w:r>
          <w:fldChar w:fldCharType="end"/>
        </w:r>
      </w:hyperlink>
    </w:p>
    <w:p>
      <w:pPr>
        <w:pStyle w:val="TOC2"/>
        <w:tabs>
          <w:tab w:val="right" w:leader="dot" w:pos="8306"/>
        </w:tabs>
      </w:pPr>
      <w:hyperlink w:anchor="_Toc24532" w:history="1">
        <w:r>
          <w:rPr>
            <w:rFonts w:ascii="仿宋" w:eastAsia="仿宋" w:hAnsi="仿宋" w:cs="仿宋" w:hint="eastAsia"/>
            <w:lang w:eastAsia="zh-CN"/>
          </w:rPr>
          <w:t>(二)、社会参与与沟通</w:t>
        </w:r>
        <w:r>
          <w:tab/>
        </w:r>
        <w:r>
          <w:fldChar w:fldCharType="begin"/>
        </w:r>
        <w:r>
          <w:instrText xml:space="preserve"> PAGEREF _Toc24532 \h </w:instrText>
        </w:r>
        <w:r>
          <w:fldChar w:fldCharType="separate"/>
        </w:r>
        <w:r>
          <w:t>42</w:t>
        </w:r>
        <w:r>
          <w:fldChar w:fldCharType="end"/>
        </w:r>
      </w:hyperlink>
    </w:p>
    <w:p>
      <w:pPr>
        <w:pStyle w:val="TOC1"/>
        <w:tabs>
          <w:tab w:val="right" w:leader="dot" w:pos="8306"/>
        </w:tabs>
      </w:pPr>
      <w:hyperlink w:anchor="_Toc6940" w:history="1">
        <w:r>
          <w:rPr>
            <w:rFonts w:ascii="仿宋" w:eastAsia="仿宋" w:hAnsi="仿宋" w:cs="仿宋" w:hint="eastAsia"/>
            <w:lang w:eastAsia="zh-CN"/>
          </w:rPr>
          <w:t>十一、煤焦产品项目风险管理</w:t>
        </w:r>
        <w:r>
          <w:tab/>
        </w:r>
        <w:r>
          <w:fldChar w:fldCharType="begin"/>
        </w:r>
        <w:r>
          <w:instrText xml:space="preserve"> PAGEREF _Toc6940 \h </w:instrText>
        </w:r>
        <w:r>
          <w:fldChar w:fldCharType="separate"/>
        </w:r>
        <w:r>
          <w:t>43</w:t>
        </w:r>
        <w:r>
          <w:fldChar w:fldCharType="end"/>
        </w:r>
      </w:hyperlink>
    </w:p>
    <w:p>
      <w:pPr>
        <w:pStyle w:val="TOC2"/>
        <w:tabs>
          <w:tab w:val="right" w:leader="dot" w:pos="8306"/>
        </w:tabs>
      </w:pPr>
      <w:hyperlink w:anchor="_Toc2058" w:history="1">
        <w:r>
          <w:rPr>
            <w:rFonts w:ascii="仿宋" w:eastAsia="仿宋" w:hAnsi="仿宋" w:cs="仿宋" w:hint="eastAsia"/>
            <w:lang w:eastAsia="zh-CN"/>
          </w:rPr>
          <w:t>(一)、风险识别与评估</w:t>
        </w:r>
        <w:r>
          <w:tab/>
        </w:r>
        <w:r>
          <w:fldChar w:fldCharType="begin"/>
        </w:r>
        <w:r>
          <w:instrText xml:space="preserve"> PAGEREF _Toc2058 \h </w:instrText>
        </w:r>
        <w:r>
          <w:fldChar w:fldCharType="separate"/>
        </w:r>
        <w:r>
          <w:t>43</w:t>
        </w:r>
        <w:r>
          <w:fldChar w:fldCharType="end"/>
        </w:r>
      </w:hyperlink>
    </w:p>
    <w:p>
      <w:pPr>
        <w:pStyle w:val="TOC2"/>
        <w:tabs>
          <w:tab w:val="right" w:leader="dot" w:pos="8306"/>
        </w:tabs>
      </w:pPr>
      <w:hyperlink w:anchor="_Toc9891" w:history="1">
        <w:r>
          <w:rPr>
            <w:rFonts w:ascii="仿宋" w:eastAsia="仿宋" w:hAnsi="仿宋" w:cs="仿宋" w:hint="eastAsia"/>
            <w:lang w:eastAsia="zh-CN"/>
          </w:rPr>
          <w:t>(二)、风险应对策略</w:t>
        </w:r>
        <w:r>
          <w:tab/>
        </w:r>
        <w:r>
          <w:fldChar w:fldCharType="begin"/>
        </w:r>
        <w:r>
          <w:instrText xml:space="preserve"> PAGEREF _Toc9891 \h </w:instrText>
        </w:r>
        <w:r>
          <w:fldChar w:fldCharType="separate"/>
        </w:r>
        <w:r>
          <w:t>45</w:t>
        </w:r>
        <w:r>
          <w:fldChar w:fldCharType="end"/>
        </w:r>
      </w:hyperlink>
    </w:p>
    <w:p>
      <w:pPr>
        <w:pStyle w:val="TOC2"/>
        <w:tabs>
          <w:tab w:val="right" w:leader="dot" w:pos="8306"/>
        </w:tabs>
      </w:pPr>
      <w:hyperlink w:anchor="_Toc5537" w:history="1">
        <w:r>
          <w:rPr>
            <w:rFonts w:ascii="仿宋" w:eastAsia="仿宋" w:hAnsi="仿宋" w:cs="仿宋" w:hint="eastAsia"/>
            <w:lang w:eastAsia="zh-CN"/>
          </w:rPr>
          <w:t>(三)、风险监控与控制</w:t>
        </w:r>
        <w:r>
          <w:tab/>
        </w:r>
        <w:r>
          <w:fldChar w:fldCharType="begin"/>
        </w:r>
        <w:r>
          <w:instrText xml:space="preserve"> PAGEREF _Toc5537 \h </w:instrText>
        </w:r>
        <w:r>
          <w:fldChar w:fldCharType="separate"/>
        </w:r>
        <w:r>
          <w:t>46</w:t>
        </w:r>
        <w:r>
          <w:fldChar w:fldCharType="end"/>
        </w:r>
      </w:hyperlink>
    </w:p>
    <w:p>
      <w:pPr>
        <w:pStyle w:val="TOC1"/>
        <w:tabs>
          <w:tab w:val="right" w:leader="dot" w:pos="8306"/>
        </w:tabs>
      </w:pPr>
      <w:hyperlink w:anchor="_Toc14200" w:history="1">
        <w:r>
          <w:rPr>
            <w:rFonts w:ascii="仿宋" w:eastAsia="仿宋" w:hAnsi="仿宋" w:cs="仿宋" w:hint="eastAsia"/>
            <w:lang w:eastAsia="zh-CN"/>
          </w:rPr>
          <w:t>十二、煤焦产品项目人力资源管理</w:t>
        </w:r>
        <w:r>
          <w:tab/>
        </w:r>
        <w:r>
          <w:fldChar w:fldCharType="begin"/>
        </w:r>
        <w:r>
          <w:instrText xml:space="preserve"> PAGEREF _Toc14200 \h </w:instrText>
        </w:r>
        <w:r>
          <w:fldChar w:fldCharType="separate"/>
        </w:r>
        <w:r>
          <w:t>47</w:t>
        </w:r>
        <w:r>
          <w:fldChar w:fldCharType="end"/>
        </w:r>
      </w:hyperlink>
    </w:p>
    <w:p>
      <w:pPr>
        <w:pStyle w:val="TOC2"/>
        <w:tabs>
          <w:tab w:val="right" w:leader="dot" w:pos="8306"/>
        </w:tabs>
      </w:pPr>
      <w:hyperlink w:anchor="_Toc22511" w:history="1">
        <w:r>
          <w:rPr>
            <w:rFonts w:ascii="仿宋" w:eastAsia="仿宋" w:hAnsi="仿宋" w:cs="仿宋" w:hint="eastAsia"/>
            <w:lang w:eastAsia="zh-CN"/>
          </w:rPr>
          <w:t>(一)、建立健全的预算管理制度</w:t>
        </w:r>
        <w:r>
          <w:tab/>
        </w:r>
        <w:r>
          <w:fldChar w:fldCharType="begin"/>
        </w:r>
        <w:r>
          <w:instrText xml:space="preserve"> PAGEREF _Toc22511 \h </w:instrText>
        </w:r>
        <w:r>
          <w:fldChar w:fldCharType="separate"/>
        </w:r>
        <w:r>
          <w:t>47</w:t>
        </w:r>
        <w:r>
          <w:fldChar w:fldCharType="end"/>
        </w:r>
      </w:hyperlink>
    </w:p>
    <w:p>
      <w:pPr>
        <w:pStyle w:val="TOC2"/>
        <w:tabs>
          <w:tab w:val="right" w:leader="dot" w:pos="8306"/>
        </w:tabs>
      </w:pPr>
      <w:hyperlink w:anchor="_Toc11595" w:history="1">
        <w:r>
          <w:rPr>
            <w:rFonts w:ascii="仿宋" w:eastAsia="仿宋" w:hAnsi="仿宋" w:cs="仿宋" w:hint="eastAsia"/>
            <w:lang w:eastAsia="zh-CN"/>
          </w:rPr>
          <w:t>(二)、加强资金流动监控</w:t>
        </w:r>
        <w:r>
          <w:tab/>
        </w:r>
        <w:r>
          <w:fldChar w:fldCharType="begin"/>
        </w:r>
        <w:r>
          <w:instrText xml:space="preserve"> PAGEREF _Toc11595 \h </w:instrText>
        </w:r>
        <w:r>
          <w:fldChar w:fldCharType="separate"/>
        </w:r>
        <w:r>
          <w:t>49</w:t>
        </w:r>
        <w:r>
          <w:fldChar w:fldCharType="end"/>
        </w:r>
      </w:hyperlink>
    </w:p>
    <w:p>
      <w:pPr>
        <w:pStyle w:val="TOC2"/>
        <w:tabs>
          <w:tab w:val="right" w:leader="dot" w:pos="8306"/>
        </w:tabs>
      </w:pPr>
      <w:hyperlink w:anchor="_Toc28388" w:history="1">
        <w:r>
          <w:rPr>
            <w:rFonts w:ascii="仿宋" w:eastAsia="仿宋" w:hAnsi="仿宋" w:cs="仿宋" w:hint="eastAsia"/>
            <w:lang w:eastAsia="zh-CN"/>
          </w:rPr>
          <w:t>(三)、制定完善的风险控制机制</w:t>
        </w:r>
        <w:r>
          <w:tab/>
        </w:r>
        <w:r>
          <w:fldChar w:fldCharType="begin"/>
        </w:r>
        <w:r>
          <w:instrText xml:space="preserve"> PAGEREF _Toc28388 \h </w:instrText>
        </w:r>
        <w:r>
          <w:fldChar w:fldCharType="separate"/>
        </w:r>
        <w:r>
          <w:t>50</w:t>
        </w:r>
        <w:r>
          <w:fldChar w:fldCharType="end"/>
        </w:r>
      </w:hyperlink>
    </w:p>
    <w:p>
      <w:pPr>
        <w:pStyle w:val="TOC2"/>
        <w:tabs>
          <w:tab w:val="right" w:leader="dot" w:pos="8306"/>
        </w:tabs>
      </w:pPr>
      <w:hyperlink w:anchor="_Toc29502" w:history="1">
        <w:r>
          <w:rPr>
            <w:rFonts w:ascii="仿宋" w:eastAsia="仿宋" w:hAnsi="仿宋" w:cs="仿宋" w:hint="eastAsia"/>
            <w:lang w:eastAsia="zh-CN"/>
          </w:rPr>
          <w:t>(四)、优化成本管理</w:t>
        </w:r>
        <w:r>
          <w:tab/>
        </w:r>
        <w:r>
          <w:fldChar w:fldCharType="begin"/>
        </w:r>
        <w:r>
          <w:instrText xml:space="preserve"> PAGEREF _Toc29502 \h </w:instrText>
        </w:r>
        <w:r>
          <w:fldChar w:fldCharType="separate"/>
        </w:r>
        <w:r>
          <w:t>51</w:t>
        </w:r>
        <w:r>
          <w:fldChar w:fldCharType="end"/>
        </w:r>
      </w:hyperlink>
    </w:p>
    <w:p>
      <w:pPr>
        <w:pStyle w:val="TOC1"/>
        <w:tabs>
          <w:tab w:val="right" w:leader="dot" w:pos="8306"/>
        </w:tabs>
      </w:pPr>
      <w:hyperlink w:anchor="_Toc8236" w:history="1">
        <w:r>
          <w:rPr>
            <w:rFonts w:ascii="仿宋" w:eastAsia="仿宋" w:hAnsi="仿宋" w:cs="仿宋" w:hint="eastAsia"/>
            <w:lang w:eastAsia="zh-CN"/>
          </w:rPr>
          <w:t>十三、煤焦产品项目变更管理</w:t>
        </w:r>
        <w:r>
          <w:tab/>
        </w:r>
        <w:r>
          <w:fldChar w:fldCharType="begin"/>
        </w:r>
        <w:r>
          <w:instrText xml:space="preserve"> PAGEREF _Toc8236 \h </w:instrText>
        </w:r>
        <w:r>
          <w:fldChar w:fldCharType="separate"/>
        </w:r>
        <w:r>
          <w:t>53</w:t>
        </w:r>
        <w:r>
          <w:fldChar w:fldCharType="end"/>
        </w:r>
      </w:hyperlink>
    </w:p>
    <w:p>
      <w:pPr>
        <w:pStyle w:val="TOC2"/>
        <w:tabs>
          <w:tab w:val="right" w:leader="dot" w:pos="8306"/>
        </w:tabs>
      </w:pPr>
      <w:hyperlink w:anchor="_Toc27422" w:history="1">
        <w:r>
          <w:rPr>
            <w:rFonts w:ascii="仿宋" w:eastAsia="仿宋" w:hAnsi="仿宋" w:cs="仿宋" w:hint="eastAsia"/>
            <w:lang w:eastAsia="zh-CN"/>
          </w:rPr>
          <w:t>(一)、变更申请与评估</w:t>
        </w:r>
        <w:r>
          <w:tab/>
        </w:r>
        <w:r>
          <w:fldChar w:fldCharType="begin"/>
        </w:r>
        <w:r>
          <w:instrText xml:space="preserve"> PAGEREF _Toc27422 \h </w:instrText>
        </w:r>
        <w:r>
          <w:fldChar w:fldCharType="separate"/>
        </w:r>
        <w:r>
          <w:t>53</w:t>
        </w:r>
        <w:r>
          <w:fldChar w:fldCharType="end"/>
        </w:r>
      </w:hyperlink>
    </w:p>
    <w:p>
      <w:pPr>
        <w:pStyle w:val="TOC2"/>
        <w:tabs>
          <w:tab w:val="right" w:leader="dot" w:pos="8306"/>
        </w:tabs>
      </w:pPr>
      <w:hyperlink w:anchor="_Toc22022" w:history="1">
        <w:r>
          <w:rPr>
            <w:rFonts w:ascii="仿宋" w:eastAsia="仿宋" w:hAnsi="仿宋" w:cs="仿宋" w:hint="eastAsia"/>
            <w:lang w:eastAsia="zh-CN"/>
          </w:rPr>
          <w:t>(二)、变更实施与控制</w:t>
        </w:r>
        <w:r>
          <w:tab/>
        </w:r>
        <w:r>
          <w:fldChar w:fldCharType="begin"/>
        </w:r>
        <w:r>
          <w:instrText xml:space="preserve"> PAGEREF _Toc22022 \h </w:instrText>
        </w:r>
        <w:r>
          <w:fldChar w:fldCharType="separate"/>
        </w:r>
        <w:r>
          <w:t>53</w:t>
        </w:r>
        <w:r>
          <w:fldChar w:fldCharType="end"/>
        </w:r>
      </w:hyperlink>
    </w:p>
    <w:p>
      <w:pPr>
        <w:pStyle w:val="TOC1"/>
        <w:tabs>
          <w:tab w:val="right" w:leader="dot" w:pos="8306"/>
        </w:tabs>
      </w:pPr>
      <w:hyperlink w:anchor="_Toc12101" w:history="1">
        <w:r>
          <w:rPr>
            <w:rFonts w:ascii="仿宋" w:eastAsia="仿宋" w:hAnsi="仿宋" w:cs="仿宋" w:hint="eastAsia"/>
            <w:lang w:eastAsia="zh-CN"/>
          </w:rPr>
          <w:t>十四、供应链管理</w:t>
        </w:r>
        <w:r>
          <w:tab/>
        </w:r>
        <w:r>
          <w:fldChar w:fldCharType="begin"/>
        </w:r>
        <w:r>
          <w:instrText xml:space="preserve"> PAGEREF _Toc12101 \h </w:instrText>
        </w:r>
        <w:r>
          <w:fldChar w:fldCharType="separate"/>
        </w:r>
        <w:r>
          <w:t>54</w:t>
        </w:r>
        <w:r>
          <w:fldChar w:fldCharType="end"/>
        </w:r>
      </w:hyperlink>
    </w:p>
    <w:p>
      <w:pPr>
        <w:pStyle w:val="TOC2"/>
        <w:tabs>
          <w:tab w:val="right" w:leader="dot" w:pos="8306"/>
        </w:tabs>
      </w:pPr>
      <w:hyperlink w:anchor="_Toc7697" w:history="1">
        <w:r>
          <w:rPr>
            <w:rFonts w:ascii="仿宋" w:eastAsia="仿宋" w:hAnsi="仿宋" w:cs="仿宋" w:hint="eastAsia"/>
            <w:lang w:eastAsia="zh-CN"/>
          </w:rPr>
          <w:t>(一)、供应链战略规划</w:t>
        </w:r>
        <w:r>
          <w:tab/>
        </w:r>
        <w:r>
          <w:fldChar w:fldCharType="begin"/>
        </w:r>
        <w:r>
          <w:instrText xml:space="preserve"> PAGEREF _Toc7697 \h </w:instrText>
        </w:r>
        <w:r>
          <w:fldChar w:fldCharType="separate"/>
        </w:r>
        <w:r>
          <w:t>54</w:t>
        </w:r>
        <w:r>
          <w:fldChar w:fldCharType="end"/>
        </w:r>
      </w:hyperlink>
    </w:p>
    <w:p>
      <w:pPr>
        <w:pStyle w:val="TOC2"/>
        <w:tabs>
          <w:tab w:val="right" w:leader="dot" w:pos="8306"/>
        </w:tabs>
      </w:pPr>
      <w:hyperlink w:anchor="_Toc18624" w:history="1">
        <w:r>
          <w:rPr>
            <w:rFonts w:ascii="仿宋" w:eastAsia="仿宋" w:hAnsi="仿宋" w:cs="仿宋" w:hint="eastAsia"/>
            <w:lang w:eastAsia="zh-CN"/>
          </w:rPr>
          <w:t>(二)、供应商选择与合作</w:t>
        </w:r>
        <w:r>
          <w:tab/>
        </w:r>
        <w:r>
          <w:fldChar w:fldCharType="begin"/>
        </w:r>
        <w:r>
          <w:instrText xml:space="preserve"> PAGEREF _Toc18624 \h </w:instrText>
        </w:r>
        <w:r>
          <w:fldChar w:fldCharType="separate"/>
        </w:r>
        <w:r>
          <w:t>55</w:t>
        </w:r>
        <w:r>
          <w:fldChar w:fldCharType="end"/>
        </w:r>
      </w:hyperlink>
    </w:p>
    <w:p>
      <w:pPr>
        <w:pStyle w:val="TOC2"/>
        <w:tabs>
          <w:tab w:val="right" w:leader="dot" w:pos="8306"/>
        </w:tabs>
      </w:pPr>
      <w:hyperlink w:anchor="_Toc28525" w:history="1">
        <w:r>
          <w:rPr>
            <w:rFonts w:ascii="仿宋" w:eastAsia="仿宋" w:hAnsi="仿宋" w:cs="仿宋" w:hint="eastAsia"/>
            <w:lang w:eastAsia="zh-CN"/>
          </w:rPr>
          <w:t>(三)、物流与库存管理</w:t>
        </w:r>
        <w:r>
          <w:tab/>
        </w:r>
        <w:r>
          <w:fldChar w:fldCharType="begin"/>
        </w:r>
        <w:r>
          <w:instrText xml:space="preserve"> PAGEREF _Toc28525 \h </w:instrText>
        </w:r>
        <w:r>
          <w:fldChar w:fldCharType="separate"/>
        </w:r>
        <w:r>
          <w:t>57</w:t>
        </w:r>
        <w:r>
          <w:fldChar w:fldCharType="end"/>
        </w:r>
      </w:hyperlink>
    </w:p>
    <w:p>
      <w:pPr>
        <w:pStyle w:val="TOC1"/>
        <w:tabs>
          <w:tab w:val="right" w:leader="dot" w:pos="8306"/>
        </w:tabs>
      </w:pPr>
      <w:hyperlink w:anchor="_Toc9067" w:history="1">
        <w:r>
          <w:rPr>
            <w:rFonts w:ascii="仿宋" w:eastAsia="仿宋" w:hAnsi="仿宋" w:cs="仿宋" w:hint="eastAsia"/>
            <w:lang w:eastAsia="zh-CN"/>
          </w:rPr>
          <w:t>十五、营销与推广策略</w:t>
        </w:r>
        <w:r>
          <w:tab/>
        </w:r>
        <w:r>
          <w:fldChar w:fldCharType="begin"/>
        </w:r>
        <w:r>
          <w:instrText xml:space="preserve"> PAGEREF _Toc9067 \h </w:instrText>
        </w:r>
        <w:r>
          <w:fldChar w:fldCharType="separate"/>
        </w:r>
        <w:r>
          <w:t>58</w:t>
        </w:r>
        <w:r>
          <w:fldChar w:fldCharType="end"/>
        </w:r>
      </w:hyperlink>
    </w:p>
    <w:p>
      <w:pPr>
        <w:pStyle w:val="TOC2"/>
        <w:tabs>
          <w:tab w:val="right" w:leader="dot" w:pos="8306"/>
        </w:tabs>
      </w:pPr>
      <w:hyperlink w:anchor="_Toc31444" w:history="1">
        <w:r>
          <w:rPr>
            <w:rFonts w:ascii="仿宋" w:eastAsia="仿宋" w:hAnsi="仿宋" w:cs="仿宋" w:hint="eastAsia"/>
            <w:lang w:eastAsia="zh-CN"/>
          </w:rPr>
          <w:t>(一)、产品/服务定位与特点</w:t>
        </w:r>
        <w:r>
          <w:tab/>
        </w:r>
        <w:r>
          <w:fldChar w:fldCharType="begin"/>
        </w:r>
        <w:r>
          <w:instrText xml:space="preserve"> PAGEREF _Toc31444 \h </w:instrText>
        </w:r>
        <w:r>
          <w:fldChar w:fldCharType="separate"/>
        </w:r>
        <w:r>
          <w:t>58</w:t>
        </w:r>
        <w:r>
          <w:fldChar w:fldCharType="end"/>
        </w:r>
      </w:hyperlink>
    </w:p>
    <w:p>
      <w:pPr>
        <w:pStyle w:val="TOC2"/>
        <w:tabs>
          <w:tab w:val="right" w:leader="dot" w:pos="8306"/>
        </w:tabs>
      </w:pPr>
      <w:hyperlink w:anchor="_Toc6174" w:history="1">
        <w:r>
          <w:rPr>
            <w:rFonts w:ascii="仿宋" w:eastAsia="仿宋" w:hAnsi="仿宋" w:cs="仿宋" w:hint="eastAsia"/>
            <w:lang w:eastAsia="zh-CN"/>
          </w:rPr>
          <w:t>(二)、市场定位与竞争分析</w:t>
        </w:r>
        <w:r>
          <w:tab/>
        </w:r>
        <w:r>
          <w:fldChar w:fldCharType="begin"/>
        </w:r>
        <w:r>
          <w:instrText xml:space="preserve"> PAGEREF _Toc6174 \h </w:instrText>
        </w:r>
        <w:r>
          <w:fldChar w:fldCharType="separate"/>
        </w:r>
        <w:r>
          <w:t>59</w:t>
        </w:r>
        <w:r>
          <w:fldChar w:fldCharType="end"/>
        </w:r>
      </w:hyperlink>
    </w:p>
    <w:p>
      <w:pPr>
        <w:pStyle w:val="TOC2"/>
        <w:tabs>
          <w:tab w:val="right" w:leader="dot" w:pos="8306"/>
        </w:tabs>
      </w:pPr>
      <w:hyperlink w:anchor="_Toc7327" w:history="1">
        <w:r>
          <w:rPr>
            <w:rFonts w:ascii="仿宋" w:eastAsia="仿宋" w:hAnsi="仿宋" w:cs="仿宋" w:hint="eastAsia"/>
            <w:lang w:eastAsia="zh-CN"/>
          </w:rPr>
          <w:t>(三)、营销渠道与策略</w:t>
        </w:r>
        <w:r>
          <w:tab/>
        </w:r>
        <w:r>
          <w:fldChar w:fldCharType="begin"/>
        </w:r>
        <w:r>
          <w:instrText xml:space="preserve"> PAGEREF _Toc7327 \h </w:instrText>
        </w:r>
        <w:r>
          <w:fldChar w:fldCharType="separate"/>
        </w:r>
        <w:r>
          <w:t>61</w:t>
        </w:r>
        <w:r>
          <w:fldChar w:fldCharType="end"/>
        </w:r>
      </w:hyperlink>
    </w:p>
    <w:p>
      <w:pPr>
        <w:pStyle w:val="TOC2"/>
        <w:tabs>
          <w:tab w:val="right" w:leader="dot" w:pos="8306"/>
        </w:tabs>
      </w:pPr>
      <w:hyperlink w:anchor="_Toc25897" w:history="1">
        <w:r>
          <w:rPr>
            <w:rFonts w:ascii="仿宋" w:eastAsia="仿宋" w:hAnsi="仿宋" w:cs="仿宋" w:hint="eastAsia"/>
            <w:lang w:eastAsia="zh-CN"/>
          </w:rPr>
          <w:t>(四)、推广与宣传活动</w:t>
        </w:r>
        <w:r>
          <w:tab/>
        </w:r>
        <w:r>
          <w:fldChar w:fldCharType="begin"/>
        </w:r>
        <w:r>
          <w:instrText xml:space="preserve"> PAGEREF _Toc25897 \h </w:instrText>
        </w:r>
        <w:r>
          <w:fldChar w:fldCharType="separate"/>
        </w:r>
        <w:r>
          <w:t>62</w:t>
        </w:r>
        <w:r>
          <w:fldChar w:fldCharType="end"/>
        </w:r>
      </w:hyperlink>
    </w:p>
    <w:p>
      <w:pPr>
        <w:pStyle w:val="TOC1"/>
        <w:tabs>
          <w:tab w:val="right" w:leader="dot" w:pos="8306"/>
        </w:tabs>
      </w:pPr>
      <w:hyperlink w:anchor="_Toc2005" w:history="1">
        <w:r>
          <w:rPr>
            <w:rFonts w:ascii="仿宋" w:eastAsia="仿宋" w:hAnsi="仿宋" w:cs="仿宋" w:hint="eastAsia"/>
            <w:lang w:eastAsia="zh-CN"/>
          </w:rPr>
          <w:t>十六、质量管理体系</w:t>
        </w:r>
        <w:r>
          <w:tab/>
        </w:r>
        <w:r>
          <w:fldChar w:fldCharType="begin"/>
        </w:r>
        <w:r>
          <w:instrText xml:space="preserve"> PAGEREF _Toc2005 \h </w:instrText>
        </w:r>
        <w:r>
          <w:fldChar w:fldCharType="separate"/>
        </w:r>
        <w:r>
          <w:t>67</w:t>
        </w:r>
        <w:r>
          <w:fldChar w:fldCharType="end"/>
        </w:r>
      </w:hyperlink>
    </w:p>
    <w:p>
      <w:pPr>
        <w:pStyle w:val="TOC2"/>
        <w:tabs>
          <w:tab w:val="right" w:leader="dot" w:pos="8306"/>
        </w:tabs>
      </w:pPr>
      <w:hyperlink w:anchor="_Toc28581" w:history="1">
        <w:r>
          <w:rPr>
            <w:rFonts w:ascii="仿宋" w:eastAsia="仿宋" w:hAnsi="仿宋" w:cs="仿宋" w:hint="eastAsia"/>
            <w:lang w:eastAsia="zh-CN"/>
          </w:rPr>
          <w:t>(一)、质量目标与方针</w:t>
        </w:r>
        <w:r>
          <w:tab/>
        </w:r>
        <w:r>
          <w:fldChar w:fldCharType="begin"/>
        </w:r>
        <w:r>
          <w:instrText xml:space="preserve"> PAGEREF _Toc28581 \h </w:instrText>
        </w:r>
        <w:r>
          <w:fldChar w:fldCharType="separate"/>
        </w:r>
        <w:r>
          <w:t>67</w:t>
        </w:r>
        <w:r>
          <w:fldChar w:fldCharType="end"/>
        </w:r>
      </w:hyperlink>
    </w:p>
    <w:p>
      <w:pPr>
        <w:pStyle w:val="TOC2"/>
        <w:tabs>
          <w:tab w:val="right" w:leader="dot" w:pos="8306"/>
        </w:tabs>
      </w:pPr>
      <w:hyperlink w:anchor="_Toc15019" w:history="1">
        <w:r>
          <w:rPr>
            <w:rFonts w:ascii="仿宋" w:eastAsia="仿宋" w:hAnsi="仿宋" w:cs="仿宋" w:hint="eastAsia"/>
            <w:lang w:eastAsia="zh-CN"/>
          </w:rPr>
          <w:t>(二)、质量管理责任</w:t>
        </w:r>
        <w:r>
          <w:tab/>
        </w:r>
        <w:r>
          <w:fldChar w:fldCharType="begin"/>
        </w:r>
        <w:r>
          <w:instrText xml:space="preserve"> PAGEREF _Toc15019 \h </w:instrText>
        </w:r>
        <w:r>
          <w:fldChar w:fldCharType="separate"/>
        </w:r>
        <w:r>
          <w:t>68</w:t>
        </w:r>
        <w:r>
          <w:fldChar w:fldCharType="end"/>
        </w:r>
      </w:hyperlink>
    </w:p>
    <w:p>
      <w:pPr>
        <w:pStyle w:val="TOC2"/>
        <w:tabs>
          <w:tab w:val="right" w:leader="dot" w:pos="8306"/>
        </w:tabs>
      </w:pPr>
      <w:hyperlink w:anchor="_Toc15467" w:history="1">
        <w:r>
          <w:rPr>
            <w:rFonts w:ascii="仿宋" w:eastAsia="仿宋" w:hAnsi="仿宋" w:cs="仿宋" w:hint="eastAsia"/>
            <w:lang w:eastAsia="zh-CN"/>
          </w:rPr>
          <w:t>(三)、质量管理体系文件</w:t>
        </w:r>
        <w:r>
          <w:tab/>
        </w:r>
        <w:r>
          <w:fldChar w:fldCharType="begin"/>
        </w:r>
        <w:r>
          <w:instrText xml:space="preserve"> PAGEREF _Toc15467 \h </w:instrText>
        </w:r>
        <w:r>
          <w:fldChar w:fldCharType="separate"/>
        </w:r>
        <w:r>
          <w:t>69</w:t>
        </w:r>
        <w:r>
          <w:fldChar w:fldCharType="end"/>
        </w:r>
      </w:hyperlink>
    </w:p>
    <w:p>
      <w:pPr>
        <w:pStyle w:val="TOC2"/>
        <w:tabs>
          <w:tab w:val="right" w:leader="dot" w:pos="8306"/>
        </w:tabs>
      </w:pPr>
      <w:hyperlink w:anchor="_Toc4134" w:history="1">
        <w:r>
          <w:rPr>
            <w:rFonts w:ascii="仿宋" w:eastAsia="仿宋" w:hAnsi="仿宋" w:cs="仿宋" w:hint="eastAsia"/>
            <w:lang w:eastAsia="zh-CN"/>
          </w:rPr>
          <w:t>(四)、质量培训与教育</w:t>
        </w:r>
        <w:r>
          <w:tab/>
        </w:r>
        <w:r>
          <w:fldChar w:fldCharType="begin"/>
        </w:r>
        <w:r>
          <w:instrText xml:space="preserve"> PAGEREF _Toc4134 \h </w:instrText>
        </w:r>
        <w:r>
          <w:fldChar w:fldCharType="separate"/>
        </w:r>
        <w:r>
          <w:t>71</w:t>
        </w:r>
        <w:r>
          <w:fldChar w:fldCharType="end"/>
        </w:r>
      </w:hyperlink>
    </w:p>
    <w:p>
      <w:pPr>
        <w:pStyle w:val="TOC2"/>
        <w:tabs>
          <w:tab w:val="right" w:leader="dot" w:pos="8306"/>
        </w:tabs>
      </w:pPr>
      <w:hyperlink w:anchor="_Toc17842" w:history="1">
        <w:r>
          <w:rPr>
            <w:rFonts w:ascii="仿宋" w:eastAsia="仿宋" w:hAnsi="仿宋" w:cs="仿宋" w:hint="eastAsia"/>
            <w:lang w:eastAsia="zh-CN"/>
          </w:rPr>
          <w:t>(五)、质量审核与评价</w:t>
        </w:r>
        <w:r>
          <w:tab/>
        </w:r>
        <w:r>
          <w:fldChar w:fldCharType="begin"/>
        </w:r>
        <w:r>
          <w:instrText xml:space="preserve"> PAGEREF _Toc17842 \h </w:instrText>
        </w:r>
        <w:r>
          <w:fldChar w:fldCharType="separate"/>
        </w:r>
        <w:r>
          <w:t>73</w:t>
        </w:r>
        <w:r>
          <w:fldChar w:fldCharType="end"/>
        </w:r>
      </w:hyperlink>
    </w:p>
    <w:p>
      <w:pPr>
        <w:pStyle w:val="TOC2"/>
        <w:tabs>
          <w:tab w:val="right" w:leader="dot" w:pos="8306"/>
        </w:tabs>
      </w:pPr>
      <w:hyperlink w:anchor="_Toc8133" w:history="1">
        <w:r>
          <w:rPr>
            <w:rFonts w:ascii="仿宋" w:eastAsia="仿宋" w:hAnsi="仿宋" w:cs="仿宋" w:hint="eastAsia"/>
            <w:lang w:eastAsia="zh-CN"/>
          </w:rPr>
          <w:t>(六)、不符合与纠正措施</w:t>
        </w:r>
        <w:r>
          <w:tab/>
        </w:r>
        <w:r>
          <w:fldChar w:fldCharType="begin"/>
        </w:r>
        <w:r>
          <w:instrText xml:space="preserve"> PAGEREF _Toc8133 \h </w:instrText>
        </w:r>
        <w:r>
          <w:fldChar w:fldCharType="separate"/>
        </w:r>
        <w:r>
          <w:t>74</w:t>
        </w:r>
        <w:r>
          <w:fldChar w:fldCharType="end"/>
        </w:r>
      </w:hyperlink>
    </w:p>
    <w:p>
      <w:pPr>
        <w:pStyle w:val="TOC1"/>
        <w:tabs>
          <w:tab w:val="right" w:leader="dot" w:pos="8306"/>
        </w:tabs>
      </w:pPr>
      <w:hyperlink w:anchor="_Toc15006" w:history="1">
        <w:r>
          <w:rPr>
            <w:rFonts w:ascii="仿宋" w:eastAsia="仿宋" w:hAnsi="仿宋" w:cs="仿宋" w:hint="eastAsia"/>
            <w:lang w:eastAsia="zh-CN"/>
          </w:rPr>
          <w:t>十七、煤焦产品项目治理与监督</w:t>
        </w:r>
        <w:r>
          <w:tab/>
        </w:r>
        <w:r>
          <w:fldChar w:fldCharType="begin"/>
        </w:r>
        <w:r>
          <w:instrText xml:space="preserve"> PAGEREF _Toc15006 \h </w:instrText>
        </w:r>
        <w:r>
          <w:fldChar w:fldCharType="separate"/>
        </w:r>
        <w:r>
          <w:t>75</w:t>
        </w:r>
        <w:r>
          <w:fldChar w:fldCharType="end"/>
        </w:r>
      </w:hyperlink>
    </w:p>
    <w:p>
      <w:pPr>
        <w:pStyle w:val="TOC2"/>
        <w:tabs>
          <w:tab w:val="right" w:leader="dot" w:pos="8306"/>
        </w:tabs>
      </w:pPr>
      <w:hyperlink w:anchor="_Toc25419" w:history="1">
        <w:r>
          <w:rPr>
            <w:rFonts w:ascii="仿宋" w:eastAsia="仿宋" w:hAnsi="仿宋" w:cs="仿宋" w:hint="eastAsia"/>
            <w:lang w:eastAsia="zh-CN"/>
          </w:rPr>
          <w:t>(一)、煤焦产品项目治理结构</w:t>
        </w:r>
        <w:r>
          <w:tab/>
        </w:r>
        <w:r>
          <w:fldChar w:fldCharType="begin"/>
        </w:r>
        <w:r>
          <w:instrText xml:space="preserve"> PAGEREF _Toc25419 \h </w:instrText>
        </w:r>
        <w:r>
          <w:fldChar w:fldCharType="separate"/>
        </w:r>
        <w:r>
          <w:t>75</w:t>
        </w:r>
        <w:r>
          <w:fldChar w:fldCharType="end"/>
        </w:r>
      </w:hyperlink>
    </w:p>
    <w:p>
      <w:pPr>
        <w:pStyle w:val="TOC2"/>
        <w:tabs>
          <w:tab w:val="right" w:leader="dot" w:pos="8306"/>
        </w:tabs>
      </w:pPr>
      <w:hyperlink w:anchor="_Toc24649" w:history="1">
        <w:r>
          <w:rPr>
            <w:rFonts w:ascii="仿宋" w:eastAsia="仿宋" w:hAnsi="仿宋" w:cs="仿宋" w:hint="eastAsia"/>
            <w:lang w:eastAsia="zh-CN"/>
          </w:rPr>
          <w:t>(二)、监督与审计</w:t>
        </w:r>
        <w:r>
          <w:tab/>
        </w:r>
        <w:r>
          <w:fldChar w:fldCharType="begin"/>
        </w:r>
        <w:r>
          <w:instrText xml:space="preserve"> PAGEREF _Toc24649 \h </w:instrText>
        </w:r>
        <w:r>
          <w:fldChar w:fldCharType="separate"/>
        </w:r>
        <w:r>
          <w:t>76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0056"/>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7758"/>
      <w:r>
        <w:rPr>
          <w:rFonts w:ascii="仿宋" w:eastAsia="仿宋" w:hAnsi="仿宋" w:cs="仿宋" w:hint="eastAsia"/>
          <w:sz w:val="28"/>
          <w:lang w:eastAsia="zh-CN"/>
        </w:rPr>
        <w:t>一、煤焦产品项目绩效评估</w:t>
      </w:r>
      <w:bookmarkEnd w:id="2"/>
    </w:p>
    <w:p>
      <w:pPr>
        <w:pStyle w:val="Heading2"/>
        <w:rPr>
          <w:rFonts w:ascii="仿宋" w:eastAsia="仿宋" w:hAnsi="仿宋" w:cs="仿宋" w:hint="eastAsia"/>
          <w:lang w:eastAsia="zh-CN"/>
        </w:rPr>
      </w:pPr>
      <w:bookmarkStart w:id="3" w:name="_Toc21788"/>
      <w:r>
        <w:rPr>
          <w:rFonts w:ascii="仿宋" w:eastAsia="仿宋" w:hAnsi="仿宋" w:cs="仿宋" w:hint="eastAsia"/>
          <w:lang w:eastAsia="zh-CN"/>
        </w:rPr>
        <w:t>(一)、绩效评估指标</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煤焦产品项目中，我们设计了一套全面的绩效评估指标，以确保煤焦产品项目的可控和成功交付。这些指标跨足煤焦产品项目目标、成本、进度和质量等多个维度，为我们提供了全面洞察煤焦产品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煤焦产品项目目标达成率是我们关注的首要指标。我们设定了明确的目标，并通过定期监测和评估，迅速发现并应对潜在的目标偏差。这为煤焦产品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成本绩效是另一个核心关注点。通过实际成本与预算成本的对比分析，我们深入了解成本差异的原因，及时调整资源分配，保持煤焦产品项目在经济效益方面的合理水平。</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煤焦产品项目进度作为关键的绩效指标之一，得到了精心的关注。我们制定了详细的煤焦产品项目进度计划，并设立了进度符合度指标，确保实际进度与计划进度保持一致。这使我们能够快速发现和解决潜在的进度问题，保持煤焦产品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煤焦产品项目绩效的不可或缺的一环。我们引入了一系列的质量标准和客户满意度指标，以确保煤焦产品项目交付的成果在质量上达到或超越预期水平。通过持续监测这些指标，我们努力提升煤焦产品项目整体质量水平，为煤焦产品项目的成功交付提供有力保障。通过这些科学且全面的绩效评估，我们能够更好地引导煤焦产品项目的持续改进，确保煤焦产品项目目标的顺利达成。</w:t>
      </w:r>
    </w:p>
    <w:p>
      <w:pPr>
        <w:pStyle w:val="Heading2"/>
        <w:ind w:firstLine="560" w:firstLineChars="200"/>
        <w:rPr>
          <w:rFonts w:ascii="仿宋" w:eastAsia="仿宋" w:hAnsi="仿宋" w:cs="仿宋" w:hint="eastAsia"/>
          <w:sz w:val="28"/>
          <w:lang w:eastAsia="zh-CN"/>
        </w:rPr>
      </w:pPr>
      <w:bookmarkStart w:id="4" w:name="_Toc30064"/>
      <w:r>
        <w:rPr>
          <w:rFonts w:ascii="仿宋" w:eastAsia="仿宋" w:hAnsi="仿宋" w:cs="仿宋" w:hint="eastAsia"/>
          <w:sz w:val="28"/>
          <w:lang w:eastAsia="zh-CN"/>
        </w:rPr>
        <w:t>(二)、绩效评估方法</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绩效评估是煤焦产品项目中的关键环节，为确保煤焦产品项目达到预期目标，我们采用了多层次、多维度的绩效评估方法。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煤焦产品项目的战略目标对齐，确保每个决策和行动都与煤焦产品项目整体目标保持一致。团队会定期召开战略对齐会议，审视当前工作与煤焦产品项目战略是否保持一致，以及是否需要调整战略方向。</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在定量方面，我们设计了一系列关键绩效指标（KPIs），涵盖煤焦产品项目进度、质量、成本和风险等方面。这些指标通过数据收集和分析，为煤焦产品项目管理团队提供了客观的评估依据。例如，我们通过煤焦产品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绩效评估不仅仅停留在煤焦产品项目内部，还考虑了煤焦产品项目对外部环境的影响。我们定期进行干系人满意度调查，以了解各利益相关方对煤焦产品项目的期望和满意度，并及时做出调整。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这种多层次、多角度的绩效评估方法，使得我们能够全面了解煤焦产品项目的运行状态，及时做出调整，确保煤焦产品项目在不断变化的环境中保持稳健前行。</w:t>
      </w:r>
    </w:p>
    <w:p>
      <w:pPr>
        <w:pStyle w:val="Heading2"/>
        <w:ind w:firstLine="560" w:firstLineChars="200"/>
        <w:rPr>
          <w:rFonts w:ascii="仿宋" w:eastAsia="仿宋" w:hAnsi="仿宋" w:cs="仿宋" w:hint="eastAsia"/>
          <w:sz w:val="28"/>
          <w:lang w:eastAsia="zh-CN"/>
        </w:rPr>
      </w:pPr>
      <w:bookmarkStart w:id="5" w:name="_Toc31356"/>
      <w:r>
        <w:rPr>
          <w:rFonts w:ascii="仿宋" w:eastAsia="仿宋" w:hAnsi="仿宋" w:cs="仿宋" w:hint="eastAsia"/>
          <w:sz w:val="28"/>
          <w:lang w:eastAsia="zh-CN"/>
        </w:rPr>
        <w:t>(三)、绩效评估周期</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为了确保煤焦产品项目的有效管理和不断优化，我们采用了精心设计的绩效评估周期。这个周期旨在实现灵活、实时和全面的评估，以适应煤焦产品项目执行中的各种挑战。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煤焦产品项目的不同需求，分为短期、中期和长期。短期评估关注每个迭代或工作周期，以及时发现和解决当前任务中的问题。中期评估涵盖几个迭代，深入了解整体煤焦产品项目的趋势和性能。长期评估则着眼于整个煤焦产品项目阶段，确保煤焦产品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煤焦产品项目管理工具和协作平台，团队成员能够随时更新和分享煤焦产品项目数据。这种实时性的反馈机制使我们能够及时察觉潜在问题，快速调整，保持煤焦产品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煤焦产品项目的决策制定密不可分。每个周期的煤焦产品项目回顾会议成为集体总结经验、识别问题深层次原因并找到创新解决方案的平台。这种定期的反思与调整机制使煤焦产品项目能够不断学习、进化，以更好地适应变化的环境。</w:t>
      </w:r>
    </w:p>
    <w:p>
      <w:pPr>
        <w:pStyle w:val="Heading1"/>
        <w:ind w:firstLine="560" w:firstLineChars="200"/>
        <w:rPr>
          <w:rFonts w:ascii="仿宋" w:eastAsia="仿宋" w:hAnsi="仿宋" w:cs="仿宋" w:hint="eastAsia"/>
          <w:sz w:val="28"/>
          <w:lang w:eastAsia="zh-CN"/>
        </w:rPr>
      </w:pPr>
      <w:bookmarkStart w:id="6" w:name="_Toc31537"/>
      <w:r>
        <w:rPr>
          <w:rFonts w:ascii="仿宋" w:eastAsia="仿宋" w:hAnsi="仿宋" w:cs="仿宋" w:hint="eastAsia"/>
          <w:sz w:val="28"/>
          <w:lang w:eastAsia="zh-CN"/>
        </w:rPr>
        <w:t>二、煤焦产品项目可持续发展</w:t>
      </w:r>
      <w:bookmarkEnd w:id="6"/>
    </w:p>
    <w:p>
      <w:pPr>
        <w:pStyle w:val="Heading2"/>
        <w:rPr>
          <w:rFonts w:ascii="仿宋" w:eastAsia="仿宋" w:hAnsi="仿宋" w:cs="仿宋" w:hint="eastAsia"/>
          <w:lang w:eastAsia="zh-CN"/>
        </w:rPr>
      </w:pPr>
      <w:bookmarkStart w:id="7" w:name="_Toc17334"/>
      <w:r>
        <w:rPr>
          <w:rFonts w:ascii="仿宋" w:eastAsia="仿宋" w:hAnsi="仿宋" w:cs="仿宋" w:hint="eastAsia"/>
          <w:lang w:eastAsia="zh-CN"/>
        </w:rPr>
        <w:t>(一)、可持续战略与实践</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煤焦产品项目中，煤焦产品项目团队着眼于未来，明确了可持续发展的战略方向。制定的具体可持续发展目标包括降低资源使用、采用环保技术、最大化社会效益等。这一步骤不仅有助于煤焦产品项目在环保和社会责任方面达到最高标准，也为未来提供了明确的指引，确保煤焦产品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可持续实践的融入煤焦产品项目管理</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煤焦产品项目管理周期。从煤焦产品项目规划开始，煤焦产品项目团队就考虑了环境和社会的因素。在执行阶段，煤焦产品项目团队积极推动绿色技术的应用，优化资源利用。此外，关注员工的社会责任，通过培训和沟通活动提高员工对可持续发展的认知，使他们能够在日常工作中践行可持续实践。这些举措不仅为煤焦产品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8" w:name="_Toc23464"/>
      <w:r>
        <w:rPr>
          <w:rFonts w:ascii="仿宋" w:eastAsia="仿宋" w:hAnsi="仿宋" w:cs="仿宋" w:hint="eastAsia"/>
          <w:sz w:val="28"/>
          <w:lang w:eastAsia="zh-CN"/>
        </w:rPr>
        <w:t>(二)、环保与社会责任</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扎根于煤焦产品项目的可持续发展理念，我们深信环保与社会责任是煤焦产品项目成功的关键支柱。在煤焦产品项目的每一步，我们都致力于通过创新和实践，履行对环境和社会的坚定责任。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煤焦产品项目团队通过引入先进的环保技术、建立高效的废物处理系统以及推动能源节约措施，积极履行环保责任。定期的环保监测和评估确保煤焦产品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煤焦产品项目不仅致力于自身可持续发展，还注重对社会的回馈。通过支持社区煤焦产品项目、参与慈善事业、提供培训机会等方式，煤焦产品项目积极履行社会责任。与当地社区建立积极互动，关注员工的工作与生活平衡，以及员工的身心健康，是煤焦产品项目在社会责任层面的关键举措。这样的实践不仅增强了煤焦产品项目在社会中的声誉，也促进了社会的共同繁荣。</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9" w:name="_Toc2818"/>
      <w:r>
        <w:rPr>
          <w:rFonts w:ascii="仿宋" w:eastAsia="仿宋" w:hAnsi="仿宋" w:cs="仿宋" w:hint="eastAsia"/>
          <w:sz w:val="28"/>
          <w:lang w:eastAsia="zh-CN"/>
        </w:rPr>
        <w:t>三、煤焦产品项目土建工程</w:t>
      </w:r>
      <w:bookmarkEnd w:id="9"/>
    </w:p>
    <w:p>
      <w:pPr>
        <w:pStyle w:val="Heading2"/>
        <w:rPr>
          <w:rFonts w:ascii="仿宋" w:eastAsia="仿宋" w:hAnsi="仿宋" w:cs="仿宋" w:hint="eastAsia"/>
          <w:lang w:eastAsia="zh-CN"/>
        </w:rPr>
      </w:pPr>
      <w:bookmarkStart w:id="10" w:name="_Toc29773"/>
      <w:r>
        <w:rPr>
          <w:rFonts w:ascii="仿宋" w:eastAsia="仿宋" w:hAnsi="仿宋" w:cs="仿宋" w:hint="eastAsia"/>
          <w:lang w:eastAsia="zh-CN"/>
        </w:rPr>
        <w:t>(一)、建筑工程设计原则</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在煤焦产品项目的建筑工程设计中，我们将秉承一系列重要的设计原则，以确保煤焦产品项目建筑在功能、美观、可持续性等方面达到最佳效果。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首要原则是确保建筑的功能性得到最大化的发挥。我们将充分理解煤焦产品项目的实际需求，合理布局各个功能区域，保证建筑在满足业务需求的同时，提供高效的工作环境。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灵活性与可扩展性：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在建筑设计中，我们将综合考虑建设和运营成本。通过精细的经济效益分析，确保设计方案在高效利用资源的同时，对煤焦产品项目的长期盈利能力有积极的贡献。</w:t>
      </w:r>
    </w:p>
    <w:p>
      <w:pPr>
        <w:pStyle w:val="Heading2"/>
        <w:ind w:firstLine="560" w:firstLineChars="200"/>
        <w:rPr>
          <w:rFonts w:ascii="仿宋" w:eastAsia="仿宋" w:hAnsi="仿宋" w:cs="仿宋" w:hint="eastAsia"/>
          <w:sz w:val="28"/>
          <w:lang w:eastAsia="zh-CN"/>
        </w:rPr>
      </w:pPr>
      <w:bookmarkStart w:id="11" w:name="_Toc31636"/>
      <w:r>
        <w:rPr>
          <w:rFonts w:ascii="仿宋" w:eastAsia="仿宋" w:hAnsi="仿宋" w:cs="仿宋" w:hint="eastAsia"/>
          <w:sz w:val="28"/>
          <w:lang w:eastAsia="zh-CN"/>
        </w:rPr>
        <w:t>(二)、土建工程设计年限及安全等级</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煤焦产品项目的土建工程设计中，我们将精准设定设计年限，结合煤焦产品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煤焦产品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2" w:name="_Toc24764"/>
      <w:r>
        <w:rPr>
          <w:rFonts w:ascii="仿宋" w:eastAsia="仿宋" w:hAnsi="仿宋" w:cs="仿宋" w:hint="eastAsia"/>
          <w:sz w:val="28"/>
          <w:lang w:eastAsia="zh-CN"/>
        </w:rPr>
        <w:t>(三)、建筑工程设计总体要求</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该煤焦产品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煤焦产品项目的设计在符合法规的同时，达到最高的安全标准。</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煤焦产品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3" w:name="_Toc13053"/>
      <w:r>
        <w:rPr>
          <w:rFonts w:ascii="仿宋" w:eastAsia="仿宋" w:hAnsi="仿宋" w:cs="仿宋" w:hint="eastAsia"/>
          <w:sz w:val="28"/>
          <w:lang w:eastAsia="zh-CN"/>
        </w:rPr>
        <w:t>(四)、土建工程建设指标</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本期工程煤焦产品项目预计总建筑面积XXX平方米，其中：计容建筑面积XXX平方米，计划建筑工程投资XX万元，占煤焦产品项目总投资的XX%。</w:t>
      </w:r>
    </w:p>
    <w:p>
      <w:pPr>
        <w:pStyle w:val="Heading1"/>
        <w:ind w:firstLine="560" w:firstLineChars="200"/>
        <w:rPr>
          <w:rFonts w:ascii="仿宋" w:eastAsia="仿宋" w:hAnsi="仿宋" w:cs="仿宋" w:hint="eastAsia"/>
          <w:sz w:val="28"/>
          <w:lang w:eastAsia="zh-CN"/>
        </w:rPr>
      </w:pPr>
      <w:bookmarkStart w:id="14" w:name="_Toc7936"/>
      <w:r>
        <w:rPr>
          <w:rFonts w:ascii="仿宋" w:eastAsia="仿宋" w:hAnsi="仿宋" w:cs="仿宋" w:hint="eastAsia"/>
          <w:sz w:val="28"/>
          <w:lang w:eastAsia="zh-CN"/>
        </w:rPr>
        <w:t>四、煤焦产品项目选址可行性分析</w:t>
      </w:r>
      <w:bookmarkEnd w:id="14"/>
    </w:p>
    <w:p>
      <w:pPr>
        <w:pStyle w:val="Heading2"/>
        <w:rPr>
          <w:rFonts w:ascii="仿宋" w:eastAsia="仿宋" w:hAnsi="仿宋" w:cs="仿宋" w:hint="eastAsia"/>
          <w:lang w:eastAsia="zh-CN"/>
        </w:rPr>
      </w:pPr>
      <w:bookmarkStart w:id="15" w:name="_Toc15066"/>
      <w:r>
        <w:rPr>
          <w:rFonts w:ascii="仿宋" w:eastAsia="仿宋" w:hAnsi="仿宋" w:cs="仿宋" w:hint="eastAsia"/>
          <w:lang w:eastAsia="zh-CN"/>
        </w:rPr>
        <w:t>(一)、煤焦产品项目选址</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该煤焦产品项目选址位于XX省XX市XX区XXX街道</w:t>
      </w:r>
    </w:p>
    <w:p>
      <w:pPr>
        <w:pStyle w:val="Heading2"/>
        <w:ind w:firstLine="560" w:firstLineChars="200"/>
        <w:rPr>
          <w:rFonts w:ascii="仿宋" w:eastAsia="仿宋" w:hAnsi="仿宋" w:cs="仿宋" w:hint="eastAsia"/>
          <w:sz w:val="28"/>
          <w:lang w:eastAsia="zh-CN"/>
        </w:rPr>
      </w:pPr>
      <w:bookmarkStart w:id="16" w:name="_Toc28434"/>
      <w:r>
        <w:rPr>
          <w:rFonts w:ascii="仿宋" w:eastAsia="仿宋" w:hAnsi="仿宋" w:cs="仿宋" w:hint="eastAsia"/>
          <w:sz w:val="28"/>
          <w:lang w:eastAsia="zh-CN"/>
        </w:rPr>
        <w:t>(二)、用地控制指标</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煤焦产品项目的征地面积将根据煤焦产品项目的实际规模和需求进行精确规划。具体面积XXX平方米，旨在确保煤焦产品项目不仅能够满足当前的发展需求，还能够预留空间以适应未来的扩展。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净用地面积是在征地面积基础上去除不可利用面积后的实际可开发用地。具体面积XXX平方米，考虑到环保、交通、安全等多方面因素，以确保煤焦产品项目在整体利用效率上达到最优。</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3. 建筑面积： 煤焦产品项目计划建设的建筑总规模具体面积XXX平方米。这一规模的确定综合考虑了煤焦产品项目的性质、规模，以及城市规划的相关要求，确保建筑布局与周边环境协调一致。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绿地率是煤焦产品项目用地中被规划为绿地的比例。具体面积XXX平方米，旨在通过合理规划绿地，改善煤焦产品项目周边环境，提升居民生活质量，并符合城市整体绿化规划。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容积率是用地上可以建设的建筑总体积与用地面积之比。具体面积XXX，通过合理的容积率规划，确保煤焦产品项目建筑规模与周边环境和谐共生。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确保煤焦产品项目选址与当地城市规划相一致，具体面积XXX平方米。通过与城市规划部门深入沟通，确保煤焦产品项目不仅符合城市的整体发展方向，还能够融入城市的发展布局，为城市的长远发展贡献力量。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煤焦产品项目选址符合当地产业政策，具体面积XXX平方米。这包括煤焦产品项目对当地经济的促进作用，以及对相关产业的带动效应，确保煤焦产品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用地总体要求必须符合环保和可持续发展的原则，具体面积XXX平方米。通过采用绿色建筑设计、节能减排等措施，确保煤焦产品项目在建设和运营过程中对环境的影响最小化，达到可持续发展的要求。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确保煤焦产品项目选址具备必要的公共设施配套，具体面积XXX平方米。这包括交通便利性、教育、医疗等基础设施，以提高居民生活品质，使得煤焦产品项目选址更具吸引力。</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10.</w:t>
      </w:r>
      <w:r>
        <w:rPr>
          <w:rFonts w:ascii="仿宋" w:eastAsia="仿宋" w:hAnsi="仿宋" w:cs="仿宋" w:hint="eastAsia"/>
          <w:sz w:val="28"/>
          <w:lang w:eastAsia="zh-CN"/>
        </w:rPr>
        <w:t xml:space="preserve"> 社会稳定性：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考虑用地总体要求对当地社会稳定性的影响，具体面积XXX平方米。通过深入了解当地社区反馈，确保煤焦产品项目的选址和建设过程对当地社会和谐稳定产生积极作用。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煤焦产品项目选址不仅符合法规和规划，还在实际操作中具有可行性。这一全面规划将为煤焦产品项目的成功实施提供坚实的基础，确保煤焦产品项目选址阶段就能够奠定良好的发展基础。</w:t>
      </w:r>
    </w:p>
    <w:p>
      <w:pPr>
        <w:pStyle w:val="Heading2"/>
        <w:ind w:firstLine="560" w:firstLineChars="200"/>
        <w:rPr>
          <w:rFonts w:ascii="仿宋" w:eastAsia="仿宋" w:hAnsi="仿宋" w:cs="仿宋" w:hint="eastAsia"/>
          <w:sz w:val="28"/>
          <w:lang w:eastAsia="zh-CN"/>
        </w:rPr>
      </w:pPr>
      <w:bookmarkStart w:id="17" w:name="_Toc1220"/>
      <w:r>
        <w:rPr>
          <w:rFonts w:ascii="仿宋" w:eastAsia="仿宋" w:hAnsi="仿宋" w:cs="仿宋" w:hint="eastAsia"/>
          <w:sz w:val="28"/>
          <w:lang w:eastAsia="zh-CN"/>
        </w:rPr>
        <w:t>(三)、节约用地措施</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煤焦产品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煤焦产品项目的设备规划和空间设计中，我们将采取灵活设备布局的措施。设备布局将根据实际需求进行灵活设计，避免不必要的浪费。通过合理规划设备摆放位置，我们将提高设备的利用率，减少设备间距，以确保煤焦产品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煤焦产品项目内部引入共享设施的概念，例如共享会议室、办公区等。通过这种方式，我们可以减少对资源的重复建设，提高资源共享效率，从而减小煤焦产品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8" w:name="_Toc3978"/>
      <w:r>
        <w:rPr>
          <w:rFonts w:ascii="仿宋" w:eastAsia="仿宋" w:hAnsi="仿宋" w:cs="仿宋" w:hint="eastAsia"/>
          <w:sz w:val="28"/>
          <w:lang w:eastAsia="zh-CN"/>
        </w:rPr>
        <w:t>(四)、总图布置方案</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煤焦产品项目的总图布置中，我们将不同功能区域进行明确的规划，以最大程度满足煤焦产品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建筑空间组织：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9" w:name="_Toc8918"/>
      <w:r>
        <w:rPr>
          <w:rFonts w:ascii="仿宋" w:eastAsia="仿宋" w:hAnsi="仿宋" w:cs="仿宋" w:hint="eastAsia"/>
          <w:sz w:val="28"/>
          <w:lang w:eastAsia="zh-CN"/>
        </w:rPr>
        <w:t>(五)、选址综合评价</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煤焦产品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环保影响：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煤焦产品项目对环境的影响是综合评价的重要因素之一。我们将详细考虑选址周边的自然环境、生态保护区、水源地等情况，确保煤焦产品项目的建设和运营对环境影响最小化，并符合当地的环保法规标准。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对选址的评价还需充分考虑当地政府的产业政策和法规。我们将详细了解煤焦产品项目所在地的相关政策，确保煤焦产品项目的规划和运营与当地法规相符，降低不必要的法律风险。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考虑到社会稳定性对企业运营的重要性，我们将评估选址地区的社会安全情况、劳工关系、社区反馈等方面，以确保煤焦产品项目的建设和运营不会受到社会稳定性的负面影响。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最后，我们将综合考虑用地成本，包括土地购置费用、土地开发成本等。通过对用地成本的详细评估，我们能够做出更为精确的经济效益分析，为煤焦产品项目的投资决策提供有力支持。</w:t>
      </w:r>
    </w:p>
    <w:p>
      <w:pPr>
        <w:pStyle w:val="Heading1"/>
        <w:ind w:firstLine="560" w:firstLineChars="200"/>
        <w:rPr>
          <w:rFonts w:ascii="仿宋" w:eastAsia="仿宋" w:hAnsi="仿宋" w:cs="仿宋" w:hint="eastAsia"/>
          <w:sz w:val="28"/>
          <w:lang w:eastAsia="zh-CN"/>
        </w:rPr>
      </w:pPr>
      <w:bookmarkStart w:id="20" w:name="_Toc18573"/>
      <w:r>
        <w:rPr>
          <w:rFonts w:ascii="仿宋" w:eastAsia="仿宋" w:hAnsi="仿宋" w:cs="仿宋" w:hint="eastAsia"/>
          <w:sz w:val="28"/>
          <w:lang w:eastAsia="zh-CN"/>
        </w:rPr>
        <w:t>五、煤焦产品项目建设背景及必要性分析</w:t>
      </w:r>
      <w:bookmarkEnd w:id="20"/>
    </w:p>
    <w:p>
      <w:pPr>
        <w:pStyle w:val="Heading2"/>
        <w:rPr>
          <w:rFonts w:ascii="仿宋" w:eastAsia="仿宋" w:hAnsi="仿宋" w:cs="仿宋" w:hint="eastAsia"/>
          <w:lang w:eastAsia="zh-CN"/>
        </w:rPr>
      </w:pPr>
      <w:bookmarkStart w:id="21" w:name="_Toc2371"/>
      <w:r>
        <w:rPr>
          <w:rFonts w:ascii="仿宋" w:eastAsia="仿宋" w:hAnsi="仿宋" w:cs="仿宋" w:hint="eastAsia"/>
          <w:lang w:eastAsia="zh-CN"/>
        </w:rPr>
        <w:t>(一)、煤焦产品项目背景分析</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煤焦产品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煤焦产品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https://d.book118.com/687121101006006054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煤焦产品项目规划设计蓝图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煤焦产品项目规划设计蓝图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煤焦产品项目规划设计蓝图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煤焦产品项目规划设计蓝图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煤焦产品项目规划设计蓝图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煤焦产品项目规划设计蓝图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煤焦产品项目规划设计蓝图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煤焦产品项目规划设计蓝图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煤焦产品项目规划设计蓝图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煤焦产品项目规划设计蓝图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煤焦产品项目规划设计蓝图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煤焦产品项目规划设计蓝图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煤焦产品项目规划设计蓝图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煤焦产品项目规划设计蓝图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煤焦产品项目规划设计蓝图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煤焦产品项目规划设计蓝图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煤焦产品项目规划设计蓝图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92025"/>
    <w:rsid w:val="0029202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8712110100600605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2024-03-02T18:04:00Z</dcterms:created>
  <dcterms:modified xsi:type="dcterms:W3CDTF">2024-03-02T18:05:07Z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93E3EFA550BC4612BBF275DEBED6EF34_11</vt:lpwstr>
  </property>
  <property fmtid="{D5CDD505-2E9C-101B-9397-08002B2CF9AE}" pid="3" name="KSOProductBuildVer">
    <vt:lpwstr>2052-12.1.0.16388</vt:lpwstr>
  </property>
</Properties>
</file>