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炼油、化工生产专用设备项目规划设计纲要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46" w:history="1">
        <w:r>
          <w:rPr>
            <w:rFonts w:ascii="仿宋" w:eastAsia="仿宋" w:hAnsi="仿宋" w:cs="仿宋" w:hint="eastAsia"/>
            <w:lang w:eastAsia="zh-CN"/>
          </w:rPr>
          <w:t>前言</w:t>
        </w:r>
        <w:r>
          <w:tab/>
        </w:r>
        <w:r>
          <w:fldChar w:fldCharType="begin"/>
        </w:r>
        <w:r>
          <w:instrText xml:space="preserve"> PAGEREF _Toc8946 \h </w:instrText>
        </w:r>
        <w:r>
          <w:fldChar w:fldCharType="separate"/>
        </w:r>
        <w:r>
          <w:t>3</w:t>
        </w:r>
        <w:r>
          <w:fldChar w:fldCharType="end"/>
        </w:r>
      </w:hyperlink>
    </w:p>
    <w:p>
      <w:pPr>
        <w:pStyle w:val="TOC1"/>
        <w:tabs>
          <w:tab w:val="right" w:leader="dot" w:pos="8306"/>
        </w:tabs>
      </w:pPr>
      <w:hyperlink w:anchor="_Toc11856" w:history="1">
        <w:r>
          <w:rPr>
            <w:rFonts w:ascii="仿宋" w:eastAsia="仿宋" w:hAnsi="仿宋" w:cs="仿宋" w:hint="eastAsia"/>
            <w:lang w:eastAsia="zh-CN"/>
          </w:rPr>
          <w:t>一、炼油、化工生产专用设备项目土建工程</w:t>
        </w:r>
        <w:r>
          <w:tab/>
        </w:r>
        <w:r>
          <w:fldChar w:fldCharType="begin"/>
        </w:r>
        <w:r>
          <w:instrText xml:space="preserve"> PAGEREF _Toc11856 \h </w:instrText>
        </w:r>
        <w:r>
          <w:fldChar w:fldCharType="separate"/>
        </w:r>
        <w:r>
          <w:t>3</w:t>
        </w:r>
        <w:r>
          <w:fldChar w:fldCharType="end"/>
        </w:r>
      </w:hyperlink>
    </w:p>
    <w:p>
      <w:pPr>
        <w:pStyle w:val="TOC2"/>
        <w:tabs>
          <w:tab w:val="right" w:leader="dot" w:pos="8306"/>
        </w:tabs>
      </w:pPr>
      <w:hyperlink w:anchor="_Toc23482" w:history="1">
        <w:r>
          <w:rPr>
            <w:rFonts w:ascii="仿宋" w:eastAsia="仿宋" w:hAnsi="仿宋" w:cs="仿宋" w:hint="eastAsia"/>
            <w:lang w:eastAsia="zh-CN"/>
          </w:rPr>
          <w:t>(一)、建筑工程设计原则</w:t>
        </w:r>
        <w:r>
          <w:tab/>
        </w:r>
        <w:r>
          <w:fldChar w:fldCharType="begin"/>
        </w:r>
        <w:r>
          <w:instrText xml:space="preserve"> PAGEREF _Toc23482 \h </w:instrText>
        </w:r>
        <w:r>
          <w:fldChar w:fldCharType="separate"/>
        </w:r>
        <w:r>
          <w:t>3</w:t>
        </w:r>
        <w:r>
          <w:fldChar w:fldCharType="end"/>
        </w:r>
      </w:hyperlink>
    </w:p>
    <w:p>
      <w:pPr>
        <w:pStyle w:val="TOC2"/>
        <w:tabs>
          <w:tab w:val="right" w:leader="dot" w:pos="8306"/>
        </w:tabs>
      </w:pPr>
      <w:hyperlink w:anchor="_Toc23262" w:history="1">
        <w:r>
          <w:rPr>
            <w:rFonts w:ascii="仿宋" w:eastAsia="仿宋" w:hAnsi="仿宋" w:cs="仿宋" w:hint="eastAsia"/>
            <w:lang w:eastAsia="zh-CN"/>
          </w:rPr>
          <w:t>(二)、土建工程设计年限及安全等级</w:t>
        </w:r>
        <w:r>
          <w:tab/>
        </w:r>
        <w:r>
          <w:fldChar w:fldCharType="begin"/>
        </w:r>
        <w:r>
          <w:instrText xml:space="preserve"> PAGEREF _Toc23262 \h </w:instrText>
        </w:r>
        <w:r>
          <w:fldChar w:fldCharType="separate"/>
        </w:r>
        <w:r>
          <w:t>4</w:t>
        </w:r>
        <w:r>
          <w:fldChar w:fldCharType="end"/>
        </w:r>
      </w:hyperlink>
    </w:p>
    <w:p>
      <w:pPr>
        <w:pStyle w:val="TOC2"/>
        <w:tabs>
          <w:tab w:val="right" w:leader="dot" w:pos="8306"/>
        </w:tabs>
      </w:pPr>
      <w:hyperlink w:anchor="_Toc9597" w:history="1">
        <w:r>
          <w:rPr>
            <w:rFonts w:ascii="仿宋" w:eastAsia="仿宋" w:hAnsi="仿宋" w:cs="仿宋" w:hint="eastAsia"/>
            <w:lang w:eastAsia="zh-CN"/>
          </w:rPr>
          <w:t>(三)、建筑工程设计总体要求</w:t>
        </w:r>
        <w:r>
          <w:tab/>
        </w:r>
        <w:r>
          <w:fldChar w:fldCharType="begin"/>
        </w:r>
        <w:r>
          <w:instrText xml:space="preserve"> PAGEREF _Toc9597 \h </w:instrText>
        </w:r>
        <w:r>
          <w:fldChar w:fldCharType="separate"/>
        </w:r>
        <w:r>
          <w:t>5</w:t>
        </w:r>
        <w:r>
          <w:fldChar w:fldCharType="end"/>
        </w:r>
      </w:hyperlink>
    </w:p>
    <w:p>
      <w:pPr>
        <w:pStyle w:val="TOC2"/>
        <w:tabs>
          <w:tab w:val="right" w:leader="dot" w:pos="8306"/>
        </w:tabs>
      </w:pPr>
      <w:hyperlink w:anchor="_Toc4848" w:history="1">
        <w:r>
          <w:rPr>
            <w:rFonts w:ascii="仿宋" w:eastAsia="仿宋" w:hAnsi="仿宋" w:cs="仿宋" w:hint="eastAsia"/>
            <w:lang w:eastAsia="zh-CN"/>
          </w:rPr>
          <w:t>(四)、土建工程建设指标</w:t>
        </w:r>
        <w:r>
          <w:tab/>
        </w:r>
        <w:r>
          <w:fldChar w:fldCharType="begin"/>
        </w:r>
        <w:r>
          <w:instrText xml:space="preserve"> PAGEREF _Toc4848 \h </w:instrText>
        </w:r>
        <w:r>
          <w:fldChar w:fldCharType="separate"/>
        </w:r>
        <w:r>
          <w:t>6</w:t>
        </w:r>
        <w:r>
          <w:fldChar w:fldCharType="end"/>
        </w:r>
      </w:hyperlink>
    </w:p>
    <w:p>
      <w:pPr>
        <w:pStyle w:val="TOC1"/>
        <w:tabs>
          <w:tab w:val="right" w:leader="dot" w:pos="8306"/>
        </w:tabs>
      </w:pPr>
      <w:hyperlink w:anchor="_Toc12885" w:history="1">
        <w:r>
          <w:rPr>
            <w:rFonts w:ascii="仿宋" w:eastAsia="仿宋" w:hAnsi="仿宋" w:cs="仿宋" w:hint="eastAsia"/>
            <w:lang w:eastAsia="zh-CN"/>
          </w:rPr>
          <w:t>二、工艺说明</w:t>
        </w:r>
        <w:r>
          <w:tab/>
        </w:r>
        <w:r>
          <w:fldChar w:fldCharType="begin"/>
        </w:r>
        <w:r>
          <w:instrText xml:space="preserve"> PAGEREF _Toc12885 \h </w:instrText>
        </w:r>
        <w:r>
          <w:fldChar w:fldCharType="separate"/>
        </w:r>
        <w:r>
          <w:t>6</w:t>
        </w:r>
        <w:r>
          <w:fldChar w:fldCharType="end"/>
        </w:r>
      </w:hyperlink>
    </w:p>
    <w:p>
      <w:pPr>
        <w:pStyle w:val="TOC2"/>
        <w:tabs>
          <w:tab w:val="right" w:leader="dot" w:pos="8306"/>
        </w:tabs>
      </w:pPr>
      <w:hyperlink w:anchor="_Toc28120" w:history="1">
        <w:r>
          <w:rPr>
            <w:rFonts w:ascii="仿宋" w:eastAsia="仿宋" w:hAnsi="仿宋" w:cs="仿宋" w:hint="eastAsia"/>
            <w:lang w:eastAsia="zh-CN"/>
          </w:rPr>
          <w:t>(一)、技术管理特点</w:t>
        </w:r>
        <w:r>
          <w:tab/>
        </w:r>
        <w:r>
          <w:fldChar w:fldCharType="begin"/>
        </w:r>
        <w:r>
          <w:instrText xml:space="preserve"> PAGEREF _Toc28120 \h </w:instrText>
        </w:r>
        <w:r>
          <w:fldChar w:fldCharType="separate"/>
        </w:r>
        <w:r>
          <w:t>6</w:t>
        </w:r>
        <w:r>
          <w:fldChar w:fldCharType="end"/>
        </w:r>
      </w:hyperlink>
    </w:p>
    <w:p>
      <w:pPr>
        <w:pStyle w:val="TOC2"/>
        <w:tabs>
          <w:tab w:val="right" w:leader="dot" w:pos="8306"/>
        </w:tabs>
      </w:pPr>
      <w:hyperlink w:anchor="_Toc15210" w:history="1">
        <w:r>
          <w:rPr>
            <w:rFonts w:ascii="仿宋" w:eastAsia="仿宋" w:hAnsi="仿宋" w:cs="仿宋" w:hint="eastAsia"/>
            <w:lang w:eastAsia="zh-CN"/>
          </w:rPr>
          <w:t>(二)、炼油、化工生产专用设备项目工艺技术设计方案</w:t>
        </w:r>
        <w:r>
          <w:tab/>
        </w:r>
        <w:r>
          <w:fldChar w:fldCharType="begin"/>
        </w:r>
        <w:r>
          <w:instrText xml:space="preserve"> PAGEREF _Toc15210 \h </w:instrText>
        </w:r>
        <w:r>
          <w:fldChar w:fldCharType="separate"/>
        </w:r>
        <w:r>
          <w:t>8</w:t>
        </w:r>
        <w:r>
          <w:fldChar w:fldCharType="end"/>
        </w:r>
      </w:hyperlink>
    </w:p>
    <w:p>
      <w:pPr>
        <w:pStyle w:val="TOC2"/>
        <w:tabs>
          <w:tab w:val="right" w:leader="dot" w:pos="8306"/>
        </w:tabs>
      </w:pPr>
      <w:hyperlink w:anchor="_Toc10963" w:history="1">
        <w:r>
          <w:rPr>
            <w:rFonts w:ascii="仿宋" w:eastAsia="仿宋" w:hAnsi="仿宋" w:cs="仿宋" w:hint="eastAsia"/>
            <w:lang w:eastAsia="zh-CN"/>
          </w:rPr>
          <w:t>(三)、设备选型方案</w:t>
        </w:r>
        <w:r>
          <w:tab/>
        </w:r>
        <w:r>
          <w:fldChar w:fldCharType="begin"/>
        </w:r>
        <w:r>
          <w:instrText xml:space="preserve"> PAGEREF _Toc10963 \h </w:instrText>
        </w:r>
        <w:r>
          <w:fldChar w:fldCharType="separate"/>
        </w:r>
        <w:r>
          <w:t>9</w:t>
        </w:r>
        <w:r>
          <w:fldChar w:fldCharType="end"/>
        </w:r>
      </w:hyperlink>
    </w:p>
    <w:p>
      <w:pPr>
        <w:pStyle w:val="TOC1"/>
        <w:tabs>
          <w:tab w:val="right" w:leader="dot" w:pos="8306"/>
        </w:tabs>
      </w:pPr>
      <w:hyperlink w:anchor="_Toc2799" w:history="1">
        <w:r>
          <w:rPr>
            <w:rFonts w:ascii="仿宋" w:eastAsia="仿宋" w:hAnsi="仿宋" w:cs="仿宋" w:hint="eastAsia"/>
            <w:lang w:eastAsia="zh-CN"/>
          </w:rPr>
          <w:t>三、炼油、化工生产专用设备项目建设单位说明</w:t>
        </w:r>
        <w:r>
          <w:tab/>
        </w:r>
        <w:r>
          <w:fldChar w:fldCharType="begin"/>
        </w:r>
        <w:r>
          <w:instrText xml:space="preserve"> PAGEREF _Toc2799 \h </w:instrText>
        </w:r>
        <w:r>
          <w:fldChar w:fldCharType="separate"/>
        </w:r>
        <w:r>
          <w:t>10</w:t>
        </w:r>
        <w:r>
          <w:fldChar w:fldCharType="end"/>
        </w:r>
      </w:hyperlink>
    </w:p>
    <w:p>
      <w:pPr>
        <w:pStyle w:val="TOC2"/>
        <w:tabs>
          <w:tab w:val="right" w:leader="dot" w:pos="8306"/>
        </w:tabs>
      </w:pPr>
      <w:hyperlink w:anchor="_Toc31624" w:history="1">
        <w:r>
          <w:rPr>
            <w:rFonts w:ascii="仿宋" w:eastAsia="仿宋" w:hAnsi="仿宋" w:cs="仿宋" w:hint="eastAsia"/>
            <w:lang w:eastAsia="zh-CN"/>
          </w:rPr>
          <w:t>(一)、炼油、化工生产专用设备项目承办单位基本情况</w:t>
        </w:r>
        <w:r>
          <w:tab/>
        </w:r>
        <w:r>
          <w:fldChar w:fldCharType="begin"/>
        </w:r>
        <w:r>
          <w:instrText xml:space="preserve"> PAGEREF _Toc31624 \h </w:instrText>
        </w:r>
        <w:r>
          <w:fldChar w:fldCharType="separate"/>
        </w:r>
        <w:r>
          <w:t>10</w:t>
        </w:r>
        <w:r>
          <w:fldChar w:fldCharType="end"/>
        </w:r>
      </w:hyperlink>
    </w:p>
    <w:p>
      <w:pPr>
        <w:pStyle w:val="TOC2"/>
        <w:tabs>
          <w:tab w:val="right" w:leader="dot" w:pos="8306"/>
        </w:tabs>
      </w:pPr>
      <w:hyperlink w:anchor="_Toc25379" w:history="1">
        <w:r>
          <w:rPr>
            <w:rFonts w:ascii="仿宋" w:eastAsia="仿宋" w:hAnsi="仿宋" w:cs="仿宋" w:hint="eastAsia"/>
            <w:lang w:eastAsia="zh-CN"/>
          </w:rPr>
          <w:t>(二)、公司经济效益分析</w:t>
        </w:r>
        <w:r>
          <w:tab/>
        </w:r>
        <w:r>
          <w:fldChar w:fldCharType="begin"/>
        </w:r>
        <w:r>
          <w:instrText xml:space="preserve"> PAGEREF _Toc25379 \h </w:instrText>
        </w:r>
        <w:r>
          <w:fldChar w:fldCharType="separate"/>
        </w:r>
        <w:r>
          <w:t>11</w:t>
        </w:r>
        <w:r>
          <w:fldChar w:fldCharType="end"/>
        </w:r>
      </w:hyperlink>
    </w:p>
    <w:p>
      <w:pPr>
        <w:pStyle w:val="TOC1"/>
        <w:tabs>
          <w:tab w:val="right" w:leader="dot" w:pos="8306"/>
        </w:tabs>
      </w:pPr>
      <w:hyperlink w:anchor="_Toc31625" w:history="1">
        <w:r>
          <w:rPr>
            <w:rFonts w:ascii="仿宋" w:eastAsia="仿宋" w:hAnsi="仿宋" w:cs="仿宋" w:hint="eastAsia"/>
            <w:lang w:eastAsia="zh-CN"/>
          </w:rPr>
          <w:t>四、炼油、化工生产专用设备项目危机管理</w:t>
        </w:r>
        <w:r>
          <w:tab/>
        </w:r>
        <w:r>
          <w:fldChar w:fldCharType="begin"/>
        </w:r>
        <w:r>
          <w:instrText xml:space="preserve"> PAGEREF _Toc31625 \h </w:instrText>
        </w:r>
        <w:r>
          <w:fldChar w:fldCharType="separate"/>
        </w:r>
        <w:r>
          <w:t>12</w:t>
        </w:r>
        <w:r>
          <w:fldChar w:fldCharType="end"/>
        </w:r>
      </w:hyperlink>
    </w:p>
    <w:p>
      <w:pPr>
        <w:pStyle w:val="TOC2"/>
        <w:tabs>
          <w:tab w:val="right" w:leader="dot" w:pos="8306"/>
        </w:tabs>
      </w:pPr>
      <w:hyperlink w:anchor="_Toc4704" w:history="1">
        <w:r>
          <w:rPr>
            <w:rFonts w:ascii="仿宋" w:eastAsia="仿宋" w:hAnsi="仿宋" w:cs="仿宋" w:hint="eastAsia"/>
            <w:lang w:eastAsia="zh-CN"/>
          </w:rPr>
          <w:t>(一)、危机预警与识别</w:t>
        </w:r>
        <w:r>
          <w:tab/>
        </w:r>
        <w:r>
          <w:fldChar w:fldCharType="begin"/>
        </w:r>
        <w:r>
          <w:instrText xml:space="preserve"> PAGEREF _Toc4704 \h </w:instrText>
        </w:r>
        <w:r>
          <w:fldChar w:fldCharType="separate"/>
        </w:r>
        <w:r>
          <w:t>12</w:t>
        </w:r>
        <w:r>
          <w:fldChar w:fldCharType="end"/>
        </w:r>
      </w:hyperlink>
    </w:p>
    <w:p>
      <w:pPr>
        <w:pStyle w:val="TOC2"/>
        <w:tabs>
          <w:tab w:val="right" w:leader="dot" w:pos="8306"/>
        </w:tabs>
      </w:pPr>
      <w:hyperlink w:anchor="_Toc1201" w:history="1">
        <w:r>
          <w:rPr>
            <w:rFonts w:ascii="仿宋" w:eastAsia="仿宋" w:hAnsi="仿宋" w:cs="仿宋" w:hint="eastAsia"/>
            <w:lang w:eastAsia="zh-CN"/>
          </w:rPr>
          <w:t>(二)、危机应对与恢复</w:t>
        </w:r>
        <w:r>
          <w:tab/>
        </w:r>
        <w:r>
          <w:fldChar w:fldCharType="begin"/>
        </w:r>
        <w:r>
          <w:instrText xml:space="preserve"> PAGEREF _Toc1201 \h </w:instrText>
        </w:r>
        <w:r>
          <w:fldChar w:fldCharType="separate"/>
        </w:r>
        <w:r>
          <w:t>13</w:t>
        </w:r>
        <w:r>
          <w:fldChar w:fldCharType="end"/>
        </w:r>
      </w:hyperlink>
    </w:p>
    <w:p>
      <w:pPr>
        <w:pStyle w:val="TOC1"/>
        <w:tabs>
          <w:tab w:val="right" w:leader="dot" w:pos="8306"/>
        </w:tabs>
      </w:pPr>
      <w:hyperlink w:anchor="_Toc17519" w:history="1">
        <w:r>
          <w:rPr>
            <w:rFonts w:ascii="仿宋" w:eastAsia="仿宋" w:hAnsi="仿宋" w:cs="仿宋" w:hint="eastAsia"/>
            <w:lang w:eastAsia="zh-CN"/>
          </w:rPr>
          <w:t>五、炼油、化工生产专用设备项目绩效评估</w:t>
        </w:r>
        <w:r>
          <w:tab/>
        </w:r>
        <w:r>
          <w:fldChar w:fldCharType="begin"/>
        </w:r>
        <w:r>
          <w:instrText xml:space="preserve"> PAGEREF _Toc17519 \h </w:instrText>
        </w:r>
        <w:r>
          <w:fldChar w:fldCharType="separate"/>
        </w:r>
        <w:r>
          <w:t>15</w:t>
        </w:r>
        <w:r>
          <w:fldChar w:fldCharType="end"/>
        </w:r>
      </w:hyperlink>
    </w:p>
    <w:p>
      <w:pPr>
        <w:pStyle w:val="TOC2"/>
        <w:tabs>
          <w:tab w:val="right" w:leader="dot" w:pos="8306"/>
        </w:tabs>
      </w:pPr>
      <w:hyperlink w:anchor="_Toc20370" w:history="1">
        <w:r>
          <w:rPr>
            <w:rFonts w:ascii="仿宋" w:eastAsia="仿宋" w:hAnsi="仿宋" w:cs="仿宋" w:hint="eastAsia"/>
            <w:lang w:eastAsia="zh-CN"/>
          </w:rPr>
          <w:t>(一)、绩效评估指标</w:t>
        </w:r>
        <w:r>
          <w:tab/>
        </w:r>
        <w:r>
          <w:fldChar w:fldCharType="begin"/>
        </w:r>
        <w:r>
          <w:instrText xml:space="preserve"> PAGEREF _Toc20370 \h </w:instrText>
        </w:r>
        <w:r>
          <w:fldChar w:fldCharType="separate"/>
        </w:r>
        <w:r>
          <w:t>15</w:t>
        </w:r>
        <w:r>
          <w:fldChar w:fldCharType="end"/>
        </w:r>
      </w:hyperlink>
    </w:p>
    <w:p>
      <w:pPr>
        <w:pStyle w:val="TOC2"/>
        <w:tabs>
          <w:tab w:val="right" w:leader="dot" w:pos="8306"/>
        </w:tabs>
      </w:pPr>
      <w:hyperlink w:anchor="_Toc25538" w:history="1">
        <w:r>
          <w:rPr>
            <w:rFonts w:ascii="仿宋" w:eastAsia="仿宋" w:hAnsi="仿宋" w:cs="仿宋" w:hint="eastAsia"/>
            <w:lang w:eastAsia="zh-CN"/>
          </w:rPr>
          <w:t>(二)、绩效评估方法</w:t>
        </w:r>
        <w:r>
          <w:tab/>
        </w:r>
        <w:r>
          <w:fldChar w:fldCharType="begin"/>
        </w:r>
        <w:r>
          <w:instrText xml:space="preserve"> PAGEREF _Toc25538 \h </w:instrText>
        </w:r>
        <w:r>
          <w:fldChar w:fldCharType="separate"/>
        </w:r>
        <w:r>
          <w:t>16</w:t>
        </w:r>
        <w:r>
          <w:fldChar w:fldCharType="end"/>
        </w:r>
      </w:hyperlink>
    </w:p>
    <w:p>
      <w:pPr>
        <w:pStyle w:val="TOC2"/>
        <w:tabs>
          <w:tab w:val="right" w:leader="dot" w:pos="8306"/>
        </w:tabs>
      </w:pPr>
      <w:hyperlink w:anchor="_Toc2139" w:history="1">
        <w:r>
          <w:rPr>
            <w:rFonts w:ascii="仿宋" w:eastAsia="仿宋" w:hAnsi="仿宋" w:cs="仿宋" w:hint="eastAsia"/>
            <w:lang w:eastAsia="zh-CN"/>
          </w:rPr>
          <w:t>(三)、绩效评估周期</w:t>
        </w:r>
        <w:r>
          <w:tab/>
        </w:r>
        <w:r>
          <w:fldChar w:fldCharType="begin"/>
        </w:r>
        <w:r>
          <w:instrText xml:space="preserve"> PAGEREF _Toc2139 \h </w:instrText>
        </w:r>
        <w:r>
          <w:fldChar w:fldCharType="separate"/>
        </w:r>
        <w:r>
          <w:t>17</w:t>
        </w:r>
        <w:r>
          <w:fldChar w:fldCharType="end"/>
        </w:r>
      </w:hyperlink>
    </w:p>
    <w:p>
      <w:pPr>
        <w:pStyle w:val="TOC1"/>
        <w:tabs>
          <w:tab w:val="right" w:leader="dot" w:pos="8306"/>
        </w:tabs>
      </w:pPr>
      <w:hyperlink w:anchor="_Toc12612" w:history="1">
        <w:r>
          <w:rPr>
            <w:rFonts w:ascii="仿宋" w:eastAsia="仿宋" w:hAnsi="仿宋" w:cs="仿宋" w:hint="eastAsia"/>
            <w:lang w:eastAsia="zh-CN"/>
          </w:rPr>
          <w:t>六、炼油、化工生产专用设备项目可持续发展</w:t>
        </w:r>
        <w:r>
          <w:tab/>
        </w:r>
        <w:r>
          <w:fldChar w:fldCharType="begin"/>
        </w:r>
        <w:r>
          <w:instrText xml:space="preserve"> PAGEREF _Toc12612 \h </w:instrText>
        </w:r>
        <w:r>
          <w:fldChar w:fldCharType="separate"/>
        </w:r>
        <w:r>
          <w:t>18</w:t>
        </w:r>
        <w:r>
          <w:fldChar w:fldCharType="end"/>
        </w:r>
      </w:hyperlink>
    </w:p>
    <w:p>
      <w:pPr>
        <w:pStyle w:val="TOC2"/>
        <w:tabs>
          <w:tab w:val="right" w:leader="dot" w:pos="8306"/>
        </w:tabs>
      </w:pPr>
      <w:hyperlink w:anchor="_Toc985" w:history="1">
        <w:r>
          <w:rPr>
            <w:rFonts w:ascii="仿宋" w:eastAsia="仿宋" w:hAnsi="仿宋" w:cs="仿宋" w:hint="eastAsia"/>
            <w:lang w:eastAsia="zh-CN"/>
          </w:rPr>
          <w:t>(一)、可持续战略与实践</w:t>
        </w:r>
        <w:r>
          <w:tab/>
        </w:r>
        <w:r>
          <w:fldChar w:fldCharType="begin"/>
        </w:r>
        <w:r>
          <w:instrText xml:space="preserve"> PAGEREF _Toc985 \h </w:instrText>
        </w:r>
        <w:r>
          <w:fldChar w:fldCharType="separate"/>
        </w:r>
        <w:r>
          <w:t>18</w:t>
        </w:r>
        <w:r>
          <w:fldChar w:fldCharType="end"/>
        </w:r>
      </w:hyperlink>
    </w:p>
    <w:p>
      <w:pPr>
        <w:pStyle w:val="TOC2"/>
        <w:tabs>
          <w:tab w:val="right" w:leader="dot" w:pos="8306"/>
        </w:tabs>
      </w:pPr>
      <w:hyperlink w:anchor="_Toc12253" w:history="1">
        <w:r>
          <w:rPr>
            <w:rFonts w:ascii="仿宋" w:eastAsia="仿宋" w:hAnsi="仿宋" w:cs="仿宋" w:hint="eastAsia"/>
            <w:lang w:eastAsia="zh-CN"/>
          </w:rPr>
          <w:t>(二)、环保与社会责任</w:t>
        </w:r>
        <w:r>
          <w:tab/>
        </w:r>
        <w:r>
          <w:fldChar w:fldCharType="begin"/>
        </w:r>
        <w:r>
          <w:instrText xml:space="preserve"> PAGEREF _Toc12253 \h </w:instrText>
        </w:r>
        <w:r>
          <w:fldChar w:fldCharType="separate"/>
        </w:r>
        <w:r>
          <w:t>19</w:t>
        </w:r>
        <w:r>
          <w:fldChar w:fldCharType="end"/>
        </w:r>
      </w:hyperlink>
    </w:p>
    <w:p>
      <w:pPr>
        <w:pStyle w:val="TOC1"/>
        <w:tabs>
          <w:tab w:val="right" w:leader="dot" w:pos="8306"/>
        </w:tabs>
      </w:pPr>
      <w:hyperlink w:anchor="_Toc23929" w:history="1">
        <w:r>
          <w:rPr>
            <w:rFonts w:ascii="仿宋" w:eastAsia="仿宋" w:hAnsi="仿宋" w:cs="仿宋" w:hint="eastAsia"/>
            <w:lang w:eastAsia="zh-CN"/>
          </w:rPr>
          <w:t>七、炼油、化工生产专用设备项目环境影响分析</w:t>
        </w:r>
        <w:r>
          <w:tab/>
        </w:r>
        <w:r>
          <w:fldChar w:fldCharType="begin"/>
        </w:r>
        <w:r>
          <w:instrText xml:space="preserve"> PAGEREF _Toc23929 \h </w:instrText>
        </w:r>
        <w:r>
          <w:fldChar w:fldCharType="separate"/>
        </w:r>
        <w:r>
          <w:t>20</w:t>
        </w:r>
        <w:r>
          <w:fldChar w:fldCharType="end"/>
        </w:r>
      </w:hyperlink>
    </w:p>
    <w:p>
      <w:pPr>
        <w:pStyle w:val="TOC2"/>
        <w:tabs>
          <w:tab w:val="right" w:leader="dot" w:pos="8306"/>
        </w:tabs>
      </w:pPr>
      <w:hyperlink w:anchor="_Toc10461" w:history="1">
        <w:r>
          <w:rPr>
            <w:rFonts w:ascii="仿宋" w:eastAsia="仿宋" w:hAnsi="仿宋" w:cs="仿宋" w:hint="eastAsia"/>
            <w:lang w:eastAsia="zh-CN"/>
          </w:rPr>
          <w:t>(一)、建设区域环境质量现状</w:t>
        </w:r>
        <w:r>
          <w:tab/>
        </w:r>
        <w:r>
          <w:fldChar w:fldCharType="begin"/>
        </w:r>
        <w:r>
          <w:instrText xml:space="preserve"> PAGEREF _Toc10461 \h </w:instrText>
        </w:r>
        <w:r>
          <w:fldChar w:fldCharType="separate"/>
        </w:r>
        <w:r>
          <w:t>20</w:t>
        </w:r>
        <w:r>
          <w:fldChar w:fldCharType="end"/>
        </w:r>
      </w:hyperlink>
    </w:p>
    <w:p>
      <w:pPr>
        <w:pStyle w:val="TOC2"/>
        <w:tabs>
          <w:tab w:val="right" w:leader="dot" w:pos="8306"/>
        </w:tabs>
      </w:pPr>
      <w:hyperlink w:anchor="_Toc20094" w:history="1">
        <w:r>
          <w:rPr>
            <w:rFonts w:ascii="仿宋" w:eastAsia="仿宋" w:hAnsi="仿宋" w:cs="仿宋" w:hint="eastAsia"/>
            <w:lang w:eastAsia="zh-CN"/>
          </w:rPr>
          <w:t>(二)、建设期环境保护</w:t>
        </w:r>
        <w:r>
          <w:tab/>
        </w:r>
        <w:r>
          <w:fldChar w:fldCharType="begin"/>
        </w:r>
        <w:r>
          <w:instrText xml:space="preserve"> PAGEREF _Toc20094 \h </w:instrText>
        </w:r>
        <w:r>
          <w:fldChar w:fldCharType="separate"/>
        </w:r>
        <w:r>
          <w:t>22</w:t>
        </w:r>
        <w:r>
          <w:fldChar w:fldCharType="end"/>
        </w:r>
      </w:hyperlink>
    </w:p>
    <w:p>
      <w:pPr>
        <w:pStyle w:val="TOC2"/>
        <w:tabs>
          <w:tab w:val="right" w:leader="dot" w:pos="8306"/>
        </w:tabs>
      </w:pPr>
      <w:hyperlink w:anchor="_Toc30947" w:history="1">
        <w:r>
          <w:rPr>
            <w:rFonts w:ascii="仿宋" w:eastAsia="仿宋" w:hAnsi="仿宋" w:cs="仿宋" w:hint="eastAsia"/>
            <w:lang w:eastAsia="zh-CN"/>
          </w:rPr>
          <w:t>(三)、运营期环境保护</w:t>
        </w:r>
        <w:r>
          <w:tab/>
        </w:r>
        <w:r>
          <w:fldChar w:fldCharType="begin"/>
        </w:r>
        <w:r>
          <w:instrText xml:space="preserve"> PAGEREF _Toc30947 \h </w:instrText>
        </w:r>
        <w:r>
          <w:fldChar w:fldCharType="separate"/>
        </w:r>
        <w:r>
          <w:t>23</w:t>
        </w:r>
        <w:r>
          <w:fldChar w:fldCharType="end"/>
        </w:r>
      </w:hyperlink>
    </w:p>
    <w:p>
      <w:pPr>
        <w:pStyle w:val="TOC2"/>
        <w:tabs>
          <w:tab w:val="right" w:leader="dot" w:pos="8306"/>
        </w:tabs>
      </w:pPr>
      <w:hyperlink w:anchor="_Toc20424" w:history="1">
        <w:r>
          <w:rPr>
            <w:rFonts w:ascii="仿宋" w:eastAsia="仿宋" w:hAnsi="仿宋" w:cs="仿宋" w:hint="eastAsia"/>
            <w:lang w:eastAsia="zh-CN"/>
          </w:rPr>
          <w:t>(四)、炼油、化工生产专用设备项目建设对区域经济的影响</w:t>
        </w:r>
        <w:r>
          <w:tab/>
        </w:r>
        <w:r>
          <w:fldChar w:fldCharType="begin"/>
        </w:r>
        <w:r>
          <w:instrText xml:space="preserve"> PAGEREF _Toc20424 \h </w:instrText>
        </w:r>
        <w:r>
          <w:fldChar w:fldCharType="separate"/>
        </w:r>
        <w:r>
          <w:t>24</w:t>
        </w:r>
        <w:r>
          <w:fldChar w:fldCharType="end"/>
        </w:r>
      </w:hyperlink>
    </w:p>
    <w:p>
      <w:pPr>
        <w:pStyle w:val="TOC2"/>
        <w:tabs>
          <w:tab w:val="right" w:leader="dot" w:pos="8306"/>
        </w:tabs>
      </w:pPr>
      <w:hyperlink w:anchor="_Toc4363" w:history="1">
        <w:r>
          <w:rPr>
            <w:rFonts w:ascii="仿宋" w:eastAsia="仿宋" w:hAnsi="仿宋" w:cs="仿宋" w:hint="eastAsia"/>
            <w:lang w:eastAsia="zh-CN"/>
          </w:rPr>
          <w:t>(五)、废弃物处理</w:t>
        </w:r>
        <w:r>
          <w:tab/>
        </w:r>
        <w:r>
          <w:fldChar w:fldCharType="begin"/>
        </w:r>
        <w:r>
          <w:instrText xml:space="preserve"> PAGEREF _Toc4363 \h </w:instrText>
        </w:r>
        <w:r>
          <w:fldChar w:fldCharType="separate"/>
        </w:r>
        <w:r>
          <w:t>26</w:t>
        </w:r>
        <w:r>
          <w:fldChar w:fldCharType="end"/>
        </w:r>
      </w:hyperlink>
    </w:p>
    <w:p>
      <w:pPr>
        <w:pStyle w:val="TOC2"/>
        <w:tabs>
          <w:tab w:val="right" w:leader="dot" w:pos="8306"/>
        </w:tabs>
      </w:pPr>
      <w:hyperlink w:anchor="_Toc25304" w:history="1">
        <w:r>
          <w:rPr>
            <w:rFonts w:ascii="仿宋" w:eastAsia="仿宋" w:hAnsi="仿宋" w:cs="仿宋" w:hint="eastAsia"/>
            <w:lang w:eastAsia="zh-CN"/>
          </w:rPr>
          <w:t>(六)、特殊环境影响分析</w:t>
        </w:r>
        <w:r>
          <w:tab/>
        </w:r>
        <w:r>
          <w:fldChar w:fldCharType="begin"/>
        </w:r>
        <w:r>
          <w:instrText xml:space="preserve"> PAGEREF _Toc25304 \h </w:instrText>
        </w:r>
        <w:r>
          <w:fldChar w:fldCharType="separate"/>
        </w:r>
        <w:r>
          <w:t>28</w:t>
        </w:r>
        <w:r>
          <w:fldChar w:fldCharType="end"/>
        </w:r>
      </w:hyperlink>
    </w:p>
    <w:p>
      <w:pPr>
        <w:pStyle w:val="TOC2"/>
        <w:tabs>
          <w:tab w:val="right" w:leader="dot" w:pos="8306"/>
        </w:tabs>
      </w:pPr>
      <w:hyperlink w:anchor="_Toc13918" w:history="1">
        <w:r>
          <w:rPr>
            <w:rFonts w:ascii="仿宋" w:eastAsia="仿宋" w:hAnsi="仿宋" w:cs="仿宋" w:hint="eastAsia"/>
            <w:lang w:eastAsia="zh-CN"/>
          </w:rPr>
          <w:t>(七)、清洁生产</w:t>
        </w:r>
        <w:r>
          <w:tab/>
        </w:r>
        <w:r>
          <w:fldChar w:fldCharType="begin"/>
        </w:r>
        <w:r>
          <w:instrText xml:space="preserve"> PAGEREF _Toc13918 \h </w:instrText>
        </w:r>
        <w:r>
          <w:fldChar w:fldCharType="separate"/>
        </w:r>
        <w:r>
          <w:t>29</w:t>
        </w:r>
        <w:r>
          <w:fldChar w:fldCharType="end"/>
        </w:r>
      </w:hyperlink>
    </w:p>
    <w:p>
      <w:pPr>
        <w:pStyle w:val="TOC2"/>
        <w:tabs>
          <w:tab w:val="right" w:leader="dot" w:pos="8306"/>
        </w:tabs>
      </w:pPr>
      <w:hyperlink w:anchor="_Toc1018" w:history="1">
        <w:r>
          <w:rPr>
            <w:rFonts w:ascii="仿宋" w:eastAsia="仿宋" w:hAnsi="仿宋" w:cs="仿宋" w:hint="eastAsia"/>
            <w:lang w:eastAsia="zh-CN"/>
          </w:rPr>
          <w:t>(八)、环境保护综合评价</w:t>
        </w:r>
        <w:r>
          <w:tab/>
        </w:r>
        <w:r>
          <w:fldChar w:fldCharType="begin"/>
        </w:r>
        <w:r>
          <w:instrText xml:space="preserve"> PAGEREF _Toc1018 \h </w:instrText>
        </w:r>
        <w:r>
          <w:fldChar w:fldCharType="separate"/>
        </w:r>
        <w:r>
          <w:t>30</w:t>
        </w:r>
        <w:r>
          <w:fldChar w:fldCharType="end"/>
        </w:r>
      </w:hyperlink>
    </w:p>
    <w:p>
      <w:pPr>
        <w:pStyle w:val="TOC1"/>
        <w:tabs>
          <w:tab w:val="right" w:leader="dot" w:pos="8306"/>
        </w:tabs>
      </w:pPr>
      <w:hyperlink w:anchor="_Toc6608" w:history="1">
        <w:r>
          <w:rPr>
            <w:rFonts w:ascii="仿宋" w:eastAsia="仿宋" w:hAnsi="仿宋" w:cs="仿宋" w:hint="eastAsia"/>
            <w:lang w:eastAsia="zh-CN"/>
          </w:rPr>
          <w:t>八、炼油、化工生产专用设备项目计划安排</w:t>
        </w:r>
        <w:r>
          <w:tab/>
        </w:r>
        <w:r>
          <w:fldChar w:fldCharType="begin"/>
        </w:r>
        <w:r>
          <w:instrText xml:space="preserve"> PAGEREF _Toc6608 \h </w:instrText>
        </w:r>
        <w:r>
          <w:fldChar w:fldCharType="separate"/>
        </w:r>
        <w:r>
          <w:t>32</w:t>
        </w:r>
        <w:r>
          <w:fldChar w:fldCharType="end"/>
        </w:r>
      </w:hyperlink>
    </w:p>
    <w:p>
      <w:pPr>
        <w:pStyle w:val="TOC2"/>
        <w:tabs>
          <w:tab w:val="right" w:leader="dot" w:pos="8306"/>
        </w:tabs>
      </w:pPr>
      <w:hyperlink w:anchor="_Toc5819" w:history="1">
        <w:r>
          <w:rPr>
            <w:rFonts w:ascii="仿宋" w:eastAsia="仿宋" w:hAnsi="仿宋" w:cs="仿宋" w:hint="eastAsia"/>
            <w:lang w:eastAsia="zh-CN"/>
          </w:rPr>
          <w:t>(一)、建设周期</w:t>
        </w:r>
        <w:r>
          <w:tab/>
        </w:r>
        <w:r>
          <w:fldChar w:fldCharType="begin"/>
        </w:r>
        <w:r>
          <w:instrText xml:space="preserve"> PAGEREF _Toc5819 \h </w:instrText>
        </w:r>
        <w:r>
          <w:fldChar w:fldCharType="separate"/>
        </w:r>
        <w:r>
          <w:t>32</w:t>
        </w:r>
        <w:r>
          <w:fldChar w:fldCharType="end"/>
        </w:r>
      </w:hyperlink>
    </w:p>
    <w:p>
      <w:pPr>
        <w:pStyle w:val="TOC2"/>
        <w:tabs>
          <w:tab w:val="right" w:leader="dot" w:pos="8306"/>
        </w:tabs>
      </w:pPr>
      <w:hyperlink w:anchor="_Toc30054" w:history="1">
        <w:r>
          <w:rPr>
            <w:rFonts w:ascii="仿宋" w:eastAsia="仿宋" w:hAnsi="仿宋" w:cs="仿宋" w:hint="eastAsia"/>
            <w:lang w:eastAsia="zh-CN"/>
          </w:rPr>
          <w:t>(二)、建设进度</w:t>
        </w:r>
        <w:r>
          <w:tab/>
        </w:r>
        <w:r>
          <w:fldChar w:fldCharType="begin"/>
        </w:r>
        <w:r>
          <w:instrText xml:space="preserve"> PAGEREF _Toc30054 \h </w:instrText>
        </w:r>
        <w:r>
          <w:fldChar w:fldCharType="separate"/>
        </w:r>
        <w:r>
          <w:t>33</w:t>
        </w:r>
        <w:r>
          <w:fldChar w:fldCharType="end"/>
        </w:r>
      </w:hyperlink>
    </w:p>
    <w:p>
      <w:pPr>
        <w:pStyle w:val="TOC2"/>
        <w:tabs>
          <w:tab w:val="right" w:leader="dot" w:pos="8306"/>
        </w:tabs>
      </w:pPr>
      <w:hyperlink w:anchor="_Toc26388" w:history="1">
        <w:r>
          <w:rPr>
            <w:rFonts w:ascii="仿宋" w:eastAsia="仿宋" w:hAnsi="仿宋" w:cs="仿宋" w:hint="eastAsia"/>
            <w:lang w:eastAsia="zh-CN"/>
          </w:rPr>
          <w:t>(三)、进度安排注意事项</w:t>
        </w:r>
        <w:r>
          <w:tab/>
        </w:r>
        <w:r>
          <w:fldChar w:fldCharType="begin"/>
        </w:r>
        <w:r>
          <w:instrText xml:space="preserve"> PAGEREF _Toc26388 \h </w:instrText>
        </w:r>
        <w:r>
          <w:fldChar w:fldCharType="separate"/>
        </w:r>
        <w:r>
          <w:t>34</w:t>
        </w:r>
        <w:r>
          <w:fldChar w:fldCharType="end"/>
        </w:r>
      </w:hyperlink>
    </w:p>
    <w:p>
      <w:pPr>
        <w:pStyle w:val="TOC2"/>
        <w:tabs>
          <w:tab w:val="right" w:leader="dot" w:pos="8306"/>
        </w:tabs>
      </w:pPr>
      <w:hyperlink w:anchor="_Toc32554" w:history="1">
        <w:r>
          <w:rPr>
            <w:rFonts w:ascii="仿宋" w:eastAsia="仿宋" w:hAnsi="仿宋" w:cs="仿宋" w:hint="eastAsia"/>
            <w:lang w:eastAsia="zh-CN"/>
          </w:rPr>
          <w:t>(四)、人力资源配置</w:t>
        </w:r>
        <w:r>
          <w:tab/>
        </w:r>
        <w:r>
          <w:fldChar w:fldCharType="begin"/>
        </w:r>
        <w:r>
          <w:instrText xml:space="preserve"> PAGEREF _Toc32554 \h </w:instrText>
        </w:r>
        <w:r>
          <w:fldChar w:fldCharType="separate"/>
        </w:r>
        <w:r>
          <w:t>35</w:t>
        </w:r>
        <w:r>
          <w:fldChar w:fldCharType="end"/>
        </w:r>
      </w:hyperlink>
    </w:p>
    <w:p>
      <w:pPr>
        <w:pStyle w:val="TOC1"/>
        <w:tabs>
          <w:tab w:val="right" w:leader="dot" w:pos="8306"/>
        </w:tabs>
      </w:pPr>
      <w:hyperlink w:anchor="_Toc27894" w:history="1">
        <w:r>
          <w:rPr>
            <w:rFonts w:ascii="仿宋" w:eastAsia="仿宋" w:hAnsi="仿宋" w:cs="仿宋" w:hint="eastAsia"/>
            <w:lang w:eastAsia="zh-CN"/>
          </w:rPr>
          <w:t>九、炼油、化工生产专用设备项目财务管理</w:t>
        </w:r>
        <w:r>
          <w:tab/>
        </w:r>
        <w:r>
          <w:fldChar w:fldCharType="begin"/>
        </w:r>
        <w:r>
          <w:instrText xml:space="preserve"> PAGEREF _Toc27894 \h </w:instrText>
        </w:r>
        <w:r>
          <w:fldChar w:fldCharType="separate"/>
        </w:r>
        <w:r>
          <w:t>36</w:t>
        </w:r>
        <w:r>
          <w:fldChar w:fldCharType="end"/>
        </w:r>
      </w:hyperlink>
    </w:p>
    <w:p>
      <w:pPr>
        <w:pStyle w:val="TOC2"/>
        <w:tabs>
          <w:tab w:val="right" w:leader="dot" w:pos="8306"/>
        </w:tabs>
      </w:pPr>
      <w:hyperlink w:anchor="_Toc18711" w:history="1">
        <w:r>
          <w:rPr>
            <w:rFonts w:ascii="仿宋" w:eastAsia="仿宋" w:hAnsi="仿宋" w:cs="仿宋" w:hint="eastAsia"/>
            <w:lang w:eastAsia="zh-CN"/>
          </w:rPr>
          <w:t>(一)、资金需求大</w:t>
        </w:r>
        <w:r>
          <w:tab/>
        </w:r>
        <w:r>
          <w:fldChar w:fldCharType="begin"/>
        </w:r>
        <w:r>
          <w:instrText xml:space="preserve"> PAGEREF _Toc18711 \h </w:instrText>
        </w:r>
        <w:r>
          <w:fldChar w:fldCharType="separate"/>
        </w:r>
        <w:r>
          <w:t>36</w:t>
        </w:r>
        <w:r>
          <w:fldChar w:fldCharType="end"/>
        </w:r>
      </w:hyperlink>
    </w:p>
    <w:p>
      <w:pPr>
        <w:pStyle w:val="TOC2"/>
        <w:tabs>
          <w:tab w:val="right" w:leader="dot" w:pos="8306"/>
        </w:tabs>
      </w:pPr>
      <w:hyperlink w:anchor="_Toc11541" w:history="1">
        <w:r>
          <w:rPr>
            <w:rFonts w:ascii="仿宋" w:eastAsia="仿宋" w:hAnsi="仿宋" w:cs="仿宋" w:hint="eastAsia"/>
            <w:lang w:eastAsia="zh-CN"/>
          </w:rPr>
          <w:t>(二)、研发周期长</w:t>
        </w:r>
        <w:r>
          <w:tab/>
        </w:r>
        <w:r>
          <w:fldChar w:fldCharType="begin"/>
        </w:r>
        <w:r>
          <w:instrText xml:space="preserve"> PAGEREF _Toc11541 \h </w:instrText>
        </w:r>
        <w:r>
          <w:fldChar w:fldCharType="separate"/>
        </w:r>
        <w:r>
          <w:t>37</w:t>
        </w:r>
        <w:r>
          <w:fldChar w:fldCharType="end"/>
        </w:r>
      </w:hyperlink>
    </w:p>
    <w:p>
      <w:pPr>
        <w:pStyle w:val="TOC2"/>
        <w:tabs>
          <w:tab w:val="right" w:leader="dot" w:pos="8306"/>
        </w:tabs>
      </w:pPr>
      <w:hyperlink w:anchor="_Toc7469" w:history="1">
        <w:r>
          <w:rPr>
            <w:rFonts w:ascii="仿宋" w:eastAsia="仿宋" w:hAnsi="仿宋" w:cs="仿宋" w:hint="eastAsia"/>
            <w:lang w:eastAsia="zh-CN"/>
          </w:rPr>
          <w:t>(三)、市场风险大</w:t>
        </w:r>
        <w:r>
          <w:tab/>
        </w:r>
        <w:r>
          <w:fldChar w:fldCharType="begin"/>
        </w:r>
        <w:r>
          <w:instrText xml:space="preserve"> PAGEREF _Toc7469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28" w:history="1">
        <w:r>
          <w:rPr>
            <w:rFonts w:ascii="仿宋" w:eastAsia="仿宋" w:hAnsi="仿宋" w:cs="仿宋" w:hint="eastAsia"/>
            <w:lang w:eastAsia="zh-CN"/>
          </w:rPr>
          <w:t>(四)、利润率高</w:t>
        </w:r>
        <w:r>
          <w:tab/>
        </w:r>
        <w:r>
          <w:fldChar w:fldCharType="begin"/>
        </w:r>
        <w:r>
          <w:instrText xml:space="preserve"> PAGEREF _Toc10528 \h </w:instrText>
        </w:r>
        <w:r>
          <w:fldChar w:fldCharType="separate"/>
        </w:r>
        <w:r>
          <w:t>41</w:t>
        </w:r>
        <w:r>
          <w:fldChar w:fldCharType="end"/>
        </w:r>
      </w:hyperlink>
    </w:p>
    <w:p>
      <w:pPr>
        <w:pStyle w:val="TOC1"/>
        <w:tabs>
          <w:tab w:val="right" w:leader="dot" w:pos="8306"/>
        </w:tabs>
      </w:pPr>
      <w:hyperlink w:anchor="_Toc8002" w:history="1">
        <w:r>
          <w:rPr>
            <w:rFonts w:ascii="仿宋" w:eastAsia="仿宋" w:hAnsi="仿宋" w:cs="仿宋" w:hint="eastAsia"/>
            <w:lang w:eastAsia="zh-CN"/>
          </w:rPr>
          <w:t>十、炼油、化工生产专用设备项目创新与研发</w:t>
        </w:r>
        <w:r>
          <w:tab/>
        </w:r>
        <w:r>
          <w:fldChar w:fldCharType="begin"/>
        </w:r>
        <w:r>
          <w:instrText xml:space="preserve"> PAGEREF _Toc8002 \h </w:instrText>
        </w:r>
        <w:r>
          <w:fldChar w:fldCharType="separate"/>
        </w:r>
        <w:r>
          <w:t>44</w:t>
        </w:r>
        <w:r>
          <w:fldChar w:fldCharType="end"/>
        </w:r>
      </w:hyperlink>
    </w:p>
    <w:p>
      <w:pPr>
        <w:pStyle w:val="TOC2"/>
        <w:tabs>
          <w:tab w:val="right" w:leader="dot" w:pos="8306"/>
        </w:tabs>
      </w:pPr>
      <w:hyperlink w:anchor="_Toc8920" w:history="1">
        <w:r>
          <w:rPr>
            <w:rFonts w:ascii="仿宋" w:eastAsia="仿宋" w:hAnsi="仿宋" w:cs="仿宋" w:hint="eastAsia"/>
            <w:lang w:eastAsia="zh-CN"/>
          </w:rPr>
          <w:t>(一)、创新策略与方向</w:t>
        </w:r>
        <w:r>
          <w:tab/>
        </w:r>
        <w:r>
          <w:fldChar w:fldCharType="begin"/>
        </w:r>
        <w:r>
          <w:instrText xml:space="preserve"> PAGEREF _Toc8920 \h </w:instrText>
        </w:r>
        <w:r>
          <w:fldChar w:fldCharType="separate"/>
        </w:r>
        <w:r>
          <w:t>44</w:t>
        </w:r>
        <w:r>
          <w:fldChar w:fldCharType="end"/>
        </w:r>
      </w:hyperlink>
    </w:p>
    <w:p>
      <w:pPr>
        <w:pStyle w:val="TOC2"/>
        <w:tabs>
          <w:tab w:val="right" w:leader="dot" w:pos="8306"/>
        </w:tabs>
      </w:pPr>
      <w:hyperlink w:anchor="_Toc2644" w:history="1">
        <w:r>
          <w:rPr>
            <w:rFonts w:ascii="仿宋" w:eastAsia="仿宋" w:hAnsi="仿宋" w:cs="仿宋" w:hint="eastAsia"/>
            <w:lang w:eastAsia="zh-CN"/>
          </w:rPr>
          <w:t>(二)、研发规划与投入</w:t>
        </w:r>
        <w:r>
          <w:tab/>
        </w:r>
        <w:r>
          <w:fldChar w:fldCharType="begin"/>
        </w:r>
        <w:r>
          <w:instrText xml:space="preserve"> PAGEREF _Toc2644 \h </w:instrText>
        </w:r>
        <w:r>
          <w:fldChar w:fldCharType="separate"/>
        </w:r>
        <w:r>
          <w:t>45</w:t>
        </w:r>
        <w:r>
          <w:fldChar w:fldCharType="end"/>
        </w:r>
      </w:hyperlink>
    </w:p>
    <w:p>
      <w:pPr>
        <w:pStyle w:val="TOC1"/>
        <w:tabs>
          <w:tab w:val="right" w:leader="dot" w:pos="8306"/>
        </w:tabs>
      </w:pPr>
      <w:hyperlink w:anchor="_Toc20629" w:history="1">
        <w:r>
          <w:rPr>
            <w:rFonts w:ascii="仿宋" w:eastAsia="仿宋" w:hAnsi="仿宋" w:cs="仿宋" w:hint="eastAsia"/>
            <w:lang w:eastAsia="zh-CN"/>
          </w:rPr>
          <w:t>十一、炼油、化工生产专用设备项目风险管理</w:t>
        </w:r>
        <w:r>
          <w:tab/>
        </w:r>
        <w:r>
          <w:fldChar w:fldCharType="begin"/>
        </w:r>
        <w:r>
          <w:instrText xml:space="preserve"> PAGEREF _Toc20629 \h </w:instrText>
        </w:r>
        <w:r>
          <w:fldChar w:fldCharType="separate"/>
        </w:r>
        <w:r>
          <w:t>47</w:t>
        </w:r>
        <w:r>
          <w:fldChar w:fldCharType="end"/>
        </w:r>
      </w:hyperlink>
    </w:p>
    <w:p>
      <w:pPr>
        <w:pStyle w:val="TOC2"/>
        <w:tabs>
          <w:tab w:val="right" w:leader="dot" w:pos="8306"/>
        </w:tabs>
      </w:pPr>
      <w:hyperlink w:anchor="_Toc19811" w:history="1">
        <w:r>
          <w:rPr>
            <w:rFonts w:ascii="仿宋" w:eastAsia="仿宋" w:hAnsi="仿宋" w:cs="仿宋" w:hint="eastAsia"/>
            <w:lang w:eastAsia="zh-CN"/>
          </w:rPr>
          <w:t>(一)、风险识别与评估</w:t>
        </w:r>
        <w:r>
          <w:tab/>
        </w:r>
        <w:r>
          <w:fldChar w:fldCharType="begin"/>
        </w:r>
        <w:r>
          <w:instrText xml:space="preserve"> PAGEREF _Toc19811 \h </w:instrText>
        </w:r>
        <w:r>
          <w:fldChar w:fldCharType="separate"/>
        </w:r>
        <w:r>
          <w:t>47</w:t>
        </w:r>
        <w:r>
          <w:fldChar w:fldCharType="end"/>
        </w:r>
      </w:hyperlink>
    </w:p>
    <w:p>
      <w:pPr>
        <w:pStyle w:val="TOC2"/>
        <w:tabs>
          <w:tab w:val="right" w:leader="dot" w:pos="8306"/>
        </w:tabs>
      </w:pPr>
      <w:hyperlink w:anchor="_Toc22331" w:history="1">
        <w:r>
          <w:rPr>
            <w:rFonts w:ascii="仿宋" w:eastAsia="仿宋" w:hAnsi="仿宋" w:cs="仿宋" w:hint="eastAsia"/>
            <w:lang w:eastAsia="zh-CN"/>
          </w:rPr>
          <w:t>(二)、风险应对策略</w:t>
        </w:r>
        <w:r>
          <w:tab/>
        </w:r>
        <w:r>
          <w:fldChar w:fldCharType="begin"/>
        </w:r>
        <w:r>
          <w:instrText xml:space="preserve"> PAGEREF _Toc22331 \h </w:instrText>
        </w:r>
        <w:r>
          <w:fldChar w:fldCharType="separate"/>
        </w:r>
        <w:r>
          <w:t>48</w:t>
        </w:r>
        <w:r>
          <w:fldChar w:fldCharType="end"/>
        </w:r>
      </w:hyperlink>
    </w:p>
    <w:p>
      <w:pPr>
        <w:pStyle w:val="TOC2"/>
        <w:tabs>
          <w:tab w:val="right" w:leader="dot" w:pos="8306"/>
        </w:tabs>
      </w:pPr>
      <w:hyperlink w:anchor="_Toc11289" w:history="1">
        <w:r>
          <w:rPr>
            <w:rFonts w:ascii="仿宋" w:eastAsia="仿宋" w:hAnsi="仿宋" w:cs="仿宋" w:hint="eastAsia"/>
            <w:lang w:eastAsia="zh-CN"/>
          </w:rPr>
          <w:t>(三)、风险监控与控制</w:t>
        </w:r>
        <w:r>
          <w:tab/>
        </w:r>
        <w:r>
          <w:fldChar w:fldCharType="begin"/>
        </w:r>
        <w:r>
          <w:instrText xml:space="preserve"> PAGEREF _Toc11289 \h </w:instrText>
        </w:r>
        <w:r>
          <w:fldChar w:fldCharType="separate"/>
        </w:r>
        <w:r>
          <w:t>50</w:t>
        </w:r>
        <w:r>
          <w:fldChar w:fldCharType="end"/>
        </w:r>
      </w:hyperlink>
    </w:p>
    <w:p>
      <w:pPr>
        <w:pStyle w:val="TOC1"/>
        <w:tabs>
          <w:tab w:val="right" w:leader="dot" w:pos="8306"/>
        </w:tabs>
      </w:pPr>
      <w:hyperlink w:anchor="_Toc15547" w:history="1">
        <w:r>
          <w:rPr>
            <w:rFonts w:ascii="仿宋" w:eastAsia="仿宋" w:hAnsi="仿宋" w:cs="仿宋" w:hint="eastAsia"/>
            <w:lang w:eastAsia="zh-CN"/>
          </w:rPr>
          <w:t>十二、炼油、化工生产专用设备项目经营效益</w:t>
        </w:r>
        <w:r>
          <w:tab/>
        </w:r>
        <w:r>
          <w:fldChar w:fldCharType="begin"/>
        </w:r>
        <w:r>
          <w:instrText xml:space="preserve"> PAGEREF _Toc15547 \h </w:instrText>
        </w:r>
        <w:r>
          <w:fldChar w:fldCharType="separate"/>
        </w:r>
        <w:r>
          <w:t>51</w:t>
        </w:r>
        <w:r>
          <w:fldChar w:fldCharType="end"/>
        </w:r>
      </w:hyperlink>
    </w:p>
    <w:p>
      <w:pPr>
        <w:pStyle w:val="TOC2"/>
        <w:tabs>
          <w:tab w:val="right" w:leader="dot" w:pos="8306"/>
        </w:tabs>
      </w:pPr>
      <w:hyperlink w:anchor="_Toc27091" w:history="1">
        <w:r>
          <w:rPr>
            <w:rFonts w:ascii="仿宋" w:eastAsia="仿宋" w:hAnsi="仿宋" w:cs="仿宋" w:hint="eastAsia"/>
            <w:lang w:eastAsia="zh-CN"/>
          </w:rPr>
          <w:t>(一)、经济评价财务测算</w:t>
        </w:r>
        <w:r>
          <w:tab/>
        </w:r>
        <w:r>
          <w:fldChar w:fldCharType="begin"/>
        </w:r>
        <w:r>
          <w:instrText xml:space="preserve"> PAGEREF _Toc27091 \h </w:instrText>
        </w:r>
        <w:r>
          <w:fldChar w:fldCharType="separate"/>
        </w:r>
        <w:r>
          <w:t>51</w:t>
        </w:r>
        <w:r>
          <w:fldChar w:fldCharType="end"/>
        </w:r>
      </w:hyperlink>
    </w:p>
    <w:p>
      <w:pPr>
        <w:pStyle w:val="TOC2"/>
        <w:tabs>
          <w:tab w:val="right" w:leader="dot" w:pos="8306"/>
        </w:tabs>
      </w:pPr>
      <w:hyperlink w:anchor="_Toc24449" w:history="1">
        <w:r>
          <w:rPr>
            <w:rFonts w:ascii="仿宋" w:eastAsia="仿宋" w:hAnsi="仿宋" w:cs="仿宋" w:hint="eastAsia"/>
            <w:lang w:eastAsia="zh-CN"/>
          </w:rPr>
          <w:t>(二)、炼油、化工生产专用设备项目盈利能力分析</w:t>
        </w:r>
        <w:r>
          <w:tab/>
        </w:r>
        <w:r>
          <w:fldChar w:fldCharType="begin"/>
        </w:r>
        <w:r>
          <w:instrText xml:space="preserve"> PAGEREF _Toc24449 \h </w:instrText>
        </w:r>
        <w:r>
          <w:fldChar w:fldCharType="separate"/>
        </w:r>
        <w:r>
          <w:t>52</w:t>
        </w:r>
        <w:r>
          <w:fldChar w:fldCharType="end"/>
        </w:r>
      </w:hyperlink>
    </w:p>
    <w:p>
      <w:pPr>
        <w:pStyle w:val="TOC1"/>
        <w:tabs>
          <w:tab w:val="right" w:leader="dot" w:pos="8306"/>
        </w:tabs>
      </w:pPr>
      <w:hyperlink w:anchor="_Toc31171" w:history="1">
        <w:r>
          <w:rPr>
            <w:rFonts w:ascii="仿宋" w:eastAsia="仿宋" w:hAnsi="仿宋" w:cs="仿宋" w:hint="eastAsia"/>
            <w:lang w:eastAsia="zh-CN"/>
          </w:rPr>
          <w:t>十三、利益相关者分析与沟通计划</w:t>
        </w:r>
        <w:r>
          <w:tab/>
        </w:r>
        <w:r>
          <w:fldChar w:fldCharType="begin"/>
        </w:r>
        <w:r>
          <w:instrText xml:space="preserve"> PAGEREF _Toc31171 \h </w:instrText>
        </w:r>
        <w:r>
          <w:fldChar w:fldCharType="separate"/>
        </w:r>
        <w:r>
          <w:t>53</w:t>
        </w:r>
        <w:r>
          <w:fldChar w:fldCharType="end"/>
        </w:r>
      </w:hyperlink>
    </w:p>
    <w:p>
      <w:pPr>
        <w:pStyle w:val="TOC2"/>
        <w:tabs>
          <w:tab w:val="right" w:leader="dot" w:pos="8306"/>
        </w:tabs>
      </w:pPr>
      <w:hyperlink w:anchor="_Toc8842" w:history="1">
        <w:r>
          <w:rPr>
            <w:rFonts w:ascii="仿宋" w:eastAsia="仿宋" w:hAnsi="仿宋" w:cs="仿宋" w:hint="eastAsia"/>
            <w:lang w:eastAsia="zh-CN"/>
          </w:rPr>
          <w:t>(一)、利益相关者分析</w:t>
        </w:r>
        <w:r>
          <w:tab/>
        </w:r>
        <w:r>
          <w:fldChar w:fldCharType="begin"/>
        </w:r>
        <w:r>
          <w:instrText xml:space="preserve"> PAGEREF _Toc8842 \h </w:instrText>
        </w:r>
        <w:r>
          <w:fldChar w:fldCharType="separate"/>
        </w:r>
        <w:r>
          <w:t>53</w:t>
        </w:r>
        <w:r>
          <w:fldChar w:fldCharType="end"/>
        </w:r>
      </w:hyperlink>
    </w:p>
    <w:p>
      <w:pPr>
        <w:pStyle w:val="TOC2"/>
        <w:tabs>
          <w:tab w:val="right" w:leader="dot" w:pos="8306"/>
        </w:tabs>
      </w:pPr>
      <w:hyperlink w:anchor="_Toc17727" w:history="1">
        <w:r>
          <w:rPr>
            <w:rFonts w:ascii="仿宋" w:eastAsia="仿宋" w:hAnsi="仿宋" w:cs="仿宋" w:hint="eastAsia"/>
            <w:lang w:eastAsia="zh-CN"/>
          </w:rPr>
          <w:t>(二)、沟通计划</w:t>
        </w:r>
        <w:r>
          <w:tab/>
        </w:r>
        <w:r>
          <w:fldChar w:fldCharType="begin"/>
        </w:r>
        <w:r>
          <w:instrText xml:space="preserve"> PAGEREF _Toc17727 \h </w:instrText>
        </w:r>
        <w:r>
          <w:fldChar w:fldCharType="separate"/>
        </w:r>
        <w:r>
          <w:t>54</w:t>
        </w:r>
        <w:r>
          <w:fldChar w:fldCharType="end"/>
        </w:r>
      </w:hyperlink>
    </w:p>
    <w:p>
      <w:pPr>
        <w:pStyle w:val="TOC1"/>
        <w:tabs>
          <w:tab w:val="right" w:leader="dot" w:pos="8306"/>
        </w:tabs>
      </w:pPr>
      <w:hyperlink w:anchor="_Toc15093" w:history="1">
        <w:r>
          <w:rPr>
            <w:rFonts w:ascii="仿宋" w:eastAsia="仿宋" w:hAnsi="仿宋" w:cs="仿宋" w:hint="eastAsia"/>
            <w:lang w:eastAsia="zh-CN"/>
          </w:rPr>
          <w:t>十四、炼油、化工生产专用设备项目治理与监督</w:t>
        </w:r>
        <w:r>
          <w:tab/>
        </w:r>
        <w:r>
          <w:fldChar w:fldCharType="begin"/>
        </w:r>
        <w:r>
          <w:instrText xml:space="preserve"> PAGEREF _Toc15093 \h </w:instrText>
        </w:r>
        <w:r>
          <w:fldChar w:fldCharType="separate"/>
        </w:r>
        <w:r>
          <w:t>56</w:t>
        </w:r>
        <w:r>
          <w:fldChar w:fldCharType="end"/>
        </w:r>
      </w:hyperlink>
    </w:p>
    <w:p>
      <w:pPr>
        <w:pStyle w:val="TOC2"/>
        <w:tabs>
          <w:tab w:val="right" w:leader="dot" w:pos="8306"/>
        </w:tabs>
      </w:pPr>
      <w:hyperlink w:anchor="_Toc24960" w:history="1">
        <w:r>
          <w:rPr>
            <w:rFonts w:ascii="仿宋" w:eastAsia="仿宋" w:hAnsi="仿宋" w:cs="仿宋" w:hint="eastAsia"/>
            <w:lang w:eastAsia="zh-CN"/>
          </w:rPr>
          <w:t>(一)、炼油、化工生产专用设备项目治理结构</w:t>
        </w:r>
        <w:r>
          <w:tab/>
        </w:r>
        <w:r>
          <w:fldChar w:fldCharType="begin"/>
        </w:r>
        <w:r>
          <w:instrText xml:space="preserve"> PAGEREF _Toc24960 \h </w:instrText>
        </w:r>
        <w:r>
          <w:fldChar w:fldCharType="separate"/>
        </w:r>
        <w:r>
          <w:t>56</w:t>
        </w:r>
        <w:r>
          <w:fldChar w:fldCharType="end"/>
        </w:r>
      </w:hyperlink>
    </w:p>
    <w:p>
      <w:pPr>
        <w:pStyle w:val="TOC2"/>
        <w:tabs>
          <w:tab w:val="right" w:leader="dot" w:pos="8306"/>
        </w:tabs>
      </w:pPr>
      <w:hyperlink w:anchor="_Toc13131" w:history="1">
        <w:r>
          <w:rPr>
            <w:rFonts w:ascii="仿宋" w:eastAsia="仿宋" w:hAnsi="仿宋" w:cs="仿宋" w:hint="eastAsia"/>
            <w:lang w:eastAsia="zh-CN"/>
          </w:rPr>
          <w:t>(二)、监督与审计</w:t>
        </w:r>
        <w:r>
          <w:tab/>
        </w:r>
        <w:r>
          <w:fldChar w:fldCharType="begin"/>
        </w:r>
        <w:r>
          <w:instrText xml:space="preserve"> PAGEREF _Toc13131 \h </w:instrText>
        </w:r>
        <w:r>
          <w:fldChar w:fldCharType="separate"/>
        </w:r>
        <w:r>
          <w:t>57</w:t>
        </w:r>
        <w:r>
          <w:fldChar w:fldCharType="end"/>
        </w:r>
      </w:hyperlink>
    </w:p>
    <w:p>
      <w:pPr>
        <w:pStyle w:val="TOC1"/>
        <w:tabs>
          <w:tab w:val="right" w:leader="dot" w:pos="8306"/>
        </w:tabs>
      </w:pPr>
      <w:hyperlink w:anchor="_Toc6233" w:history="1">
        <w:r>
          <w:rPr>
            <w:rFonts w:ascii="仿宋" w:eastAsia="仿宋" w:hAnsi="仿宋" w:cs="仿宋" w:hint="eastAsia"/>
            <w:lang w:eastAsia="zh-CN"/>
          </w:rPr>
          <w:t>十五、供应链管理</w:t>
        </w:r>
        <w:r>
          <w:tab/>
        </w:r>
        <w:r>
          <w:fldChar w:fldCharType="begin"/>
        </w:r>
        <w:r>
          <w:instrText xml:space="preserve"> PAGEREF _Toc6233 \h </w:instrText>
        </w:r>
        <w:r>
          <w:fldChar w:fldCharType="separate"/>
        </w:r>
        <w:r>
          <w:t>59</w:t>
        </w:r>
        <w:r>
          <w:fldChar w:fldCharType="end"/>
        </w:r>
      </w:hyperlink>
    </w:p>
    <w:p>
      <w:pPr>
        <w:pStyle w:val="TOC2"/>
        <w:tabs>
          <w:tab w:val="right" w:leader="dot" w:pos="8306"/>
        </w:tabs>
      </w:pPr>
      <w:hyperlink w:anchor="_Toc947" w:history="1">
        <w:r>
          <w:rPr>
            <w:rFonts w:ascii="仿宋" w:eastAsia="仿宋" w:hAnsi="仿宋" w:cs="仿宋" w:hint="eastAsia"/>
            <w:lang w:eastAsia="zh-CN"/>
          </w:rPr>
          <w:t>(一)、供应链战略规划</w:t>
        </w:r>
        <w:r>
          <w:tab/>
        </w:r>
        <w:r>
          <w:fldChar w:fldCharType="begin"/>
        </w:r>
        <w:r>
          <w:instrText xml:space="preserve"> PAGEREF _Toc947 \h </w:instrText>
        </w:r>
        <w:r>
          <w:fldChar w:fldCharType="separate"/>
        </w:r>
        <w:r>
          <w:t>59</w:t>
        </w:r>
        <w:r>
          <w:fldChar w:fldCharType="end"/>
        </w:r>
      </w:hyperlink>
    </w:p>
    <w:p>
      <w:pPr>
        <w:pStyle w:val="TOC2"/>
        <w:tabs>
          <w:tab w:val="right" w:leader="dot" w:pos="8306"/>
        </w:tabs>
      </w:pPr>
      <w:hyperlink w:anchor="_Toc15007" w:history="1">
        <w:r>
          <w:rPr>
            <w:rFonts w:ascii="仿宋" w:eastAsia="仿宋" w:hAnsi="仿宋" w:cs="仿宋" w:hint="eastAsia"/>
            <w:lang w:eastAsia="zh-CN"/>
          </w:rPr>
          <w:t>(二)、供应商选择与合作</w:t>
        </w:r>
        <w:r>
          <w:tab/>
        </w:r>
        <w:r>
          <w:fldChar w:fldCharType="begin"/>
        </w:r>
        <w:r>
          <w:instrText xml:space="preserve"> PAGEREF _Toc15007 \h </w:instrText>
        </w:r>
        <w:r>
          <w:fldChar w:fldCharType="separate"/>
        </w:r>
        <w:r>
          <w:t>60</w:t>
        </w:r>
        <w:r>
          <w:fldChar w:fldCharType="end"/>
        </w:r>
      </w:hyperlink>
    </w:p>
    <w:p>
      <w:pPr>
        <w:pStyle w:val="TOC2"/>
        <w:tabs>
          <w:tab w:val="right" w:leader="dot" w:pos="8306"/>
        </w:tabs>
      </w:pPr>
      <w:hyperlink w:anchor="_Toc14797" w:history="1">
        <w:r>
          <w:rPr>
            <w:rFonts w:ascii="仿宋" w:eastAsia="仿宋" w:hAnsi="仿宋" w:cs="仿宋" w:hint="eastAsia"/>
            <w:lang w:eastAsia="zh-CN"/>
          </w:rPr>
          <w:t>(三)、物流与库存管理</w:t>
        </w:r>
        <w:r>
          <w:tab/>
        </w:r>
        <w:r>
          <w:fldChar w:fldCharType="begin"/>
        </w:r>
        <w:r>
          <w:instrText xml:space="preserve"> PAGEREF _Toc14797 \h </w:instrText>
        </w:r>
        <w:r>
          <w:fldChar w:fldCharType="separate"/>
        </w:r>
        <w:r>
          <w:t>62</w:t>
        </w:r>
        <w:r>
          <w:fldChar w:fldCharType="end"/>
        </w:r>
      </w:hyperlink>
    </w:p>
    <w:p>
      <w:pPr>
        <w:pStyle w:val="TOC1"/>
        <w:tabs>
          <w:tab w:val="right" w:leader="dot" w:pos="8306"/>
        </w:tabs>
      </w:pPr>
      <w:hyperlink w:anchor="_Toc2909" w:history="1">
        <w:r>
          <w:rPr>
            <w:rFonts w:ascii="仿宋" w:eastAsia="仿宋" w:hAnsi="仿宋" w:cs="仿宋" w:hint="eastAsia"/>
            <w:lang w:eastAsia="zh-CN"/>
          </w:rPr>
          <w:t>十六、炼油、化工生产专用设备项目实施保障措施</w:t>
        </w:r>
        <w:r>
          <w:tab/>
        </w:r>
        <w:r>
          <w:fldChar w:fldCharType="begin"/>
        </w:r>
        <w:r>
          <w:instrText xml:space="preserve"> PAGEREF _Toc2909 \h </w:instrText>
        </w:r>
        <w:r>
          <w:fldChar w:fldCharType="separate"/>
        </w:r>
        <w:r>
          <w:t>63</w:t>
        </w:r>
        <w:r>
          <w:fldChar w:fldCharType="end"/>
        </w:r>
      </w:hyperlink>
    </w:p>
    <w:p>
      <w:pPr>
        <w:pStyle w:val="TOC2"/>
        <w:tabs>
          <w:tab w:val="right" w:leader="dot" w:pos="8306"/>
        </w:tabs>
      </w:pPr>
      <w:hyperlink w:anchor="_Toc14479" w:history="1">
        <w:r>
          <w:rPr>
            <w:rFonts w:ascii="仿宋" w:eastAsia="仿宋" w:hAnsi="仿宋" w:cs="仿宋" w:hint="eastAsia"/>
            <w:lang w:eastAsia="zh-CN"/>
          </w:rPr>
          <w:t>(一)、炼油、化工生产专用设备项目实施保障机制</w:t>
        </w:r>
        <w:r>
          <w:tab/>
        </w:r>
        <w:r>
          <w:fldChar w:fldCharType="begin"/>
        </w:r>
        <w:r>
          <w:instrText xml:space="preserve"> PAGEREF _Toc14479 \h </w:instrText>
        </w:r>
        <w:r>
          <w:fldChar w:fldCharType="separate"/>
        </w:r>
        <w:r>
          <w:t>63</w:t>
        </w:r>
        <w:r>
          <w:fldChar w:fldCharType="end"/>
        </w:r>
      </w:hyperlink>
    </w:p>
    <w:p>
      <w:pPr>
        <w:pStyle w:val="TOC2"/>
        <w:tabs>
          <w:tab w:val="right" w:leader="dot" w:pos="8306"/>
        </w:tabs>
      </w:pPr>
      <w:hyperlink w:anchor="_Toc24004" w:history="1">
        <w:r>
          <w:rPr>
            <w:rFonts w:ascii="仿宋" w:eastAsia="仿宋" w:hAnsi="仿宋" w:cs="仿宋" w:hint="eastAsia"/>
            <w:lang w:eastAsia="zh-CN"/>
          </w:rPr>
          <w:t>(二)、炼油、化工生产专用设备项目法律合规要求</w:t>
        </w:r>
        <w:r>
          <w:tab/>
        </w:r>
        <w:r>
          <w:fldChar w:fldCharType="begin"/>
        </w:r>
        <w:r>
          <w:instrText xml:space="preserve"> PAGEREF _Toc24004 \h </w:instrText>
        </w:r>
        <w:r>
          <w:fldChar w:fldCharType="separate"/>
        </w:r>
        <w:r>
          <w:t>67</w:t>
        </w:r>
        <w:r>
          <w:fldChar w:fldCharType="end"/>
        </w:r>
      </w:hyperlink>
    </w:p>
    <w:p>
      <w:pPr>
        <w:pStyle w:val="TOC2"/>
        <w:tabs>
          <w:tab w:val="right" w:leader="dot" w:pos="8306"/>
        </w:tabs>
      </w:pPr>
      <w:hyperlink w:anchor="_Toc28791" w:history="1">
        <w:r>
          <w:rPr>
            <w:rFonts w:ascii="仿宋" w:eastAsia="仿宋" w:hAnsi="仿宋" w:cs="仿宋" w:hint="eastAsia"/>
            <w:lang w:eastAsia="zh-CN"/>
          </w:rPr>
          <w:t>(三)、炼油、化工生产专用设备项目合同管理与法律事务</w:t>
        </w:r>
        <w:r>
          <w:tab/>
        </w:r>
        <w:r>
          <w:fldChar w:fldCharType="begin"/>
        </w:r>
        <w:r>
          <w:instrText xml:space="preserve"> PAGEREF _Toc28791 \h </w:instrText>
        </w:r>
        <w:r>
          <w:fldChar w:fldCharType="separate"/>
        </w:r>
        <w:r>
          <w:t>72</w:t>
        </w:r>
        <w:r>
          <w:fldChar w:fldCharType="end"/>
        </w:r>
      </w:hyperlink>
    </w:p>
    <w:p>
      <w:pPr>
        <w:pStyle w:val="TOC2"/>
        <w:tabs>
          <w:tab w:val="right" w:leader="dot" w:pos="8306"/>
        </w:tabs>
      </w:pPr>
      <w:hyperlink w:anchor="_Toc22363" w:history="1">
        <w:r>
          <w:rPr>
            <w:rFonts w:ascii="仿宋" w:eastAsia="仿宋" w:hAnsi="仿宋" w:cs="仿宋" w:hint="eastAsia"/>
            <w:lang w:eastAsia="zh-CN"/>
          </w:rPr>
          <w:t>(四)、炼油、化工生产专用设备项目知识产权保护策略</w:t>
        </w:r>
        <w:r>
          <w:tab/>
        </w:r>
        <w:r>
          <w:fldChar w:fldCharType="begin"/>
        </w:r>
        <w:r>
          <w:instrText xml:space="preserve"> PAGEREF _Toc22363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856"/>
      <w:r>
        <w:rPr>
          <w:rFonts w:ascii="仿宋" w:eastAsia="仿宋" w:hAnsi="仿宋" w:cs="仿宋" w:hint="eastAsia"/>
          <w:sz w:val="28"/>
          <w:lang w:eastAsia="zh-CN"/>
        </w:rPr>
        <w:t>一、炼油、化工生产专用设备项目土建工程</w:t>
      </w:r>
      <w:bookmarkEnd w:id="2"/>
    </w:p>
    <w:p>
      <w:pPr>
        <w:pStyle w:val="Heading2"/>
        <w:rPr>
          <w:rFonts w:ascii="仿宋" w:eastAsia="仿宋" w:hAnsi="仿宋" w:cs="仿宋" w:hint="eastAsia"/>
          <w:lang w:eastAsia="zh-CN"/>
        </w:rPr>
      </w:pPr>
      <w:bookmarkStart w:id="3" w:name="_Toc2348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在炼油、化工生产专用设备项目的建筑工程设计中，我们将秉承一系列重要的设计原则，以确保炼油、化工生产专用设备项目建筑在功能、美观、可持续性等方面达到最佳效果。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首要原则是确保建筑的功能性得到最大化的发挥。我们将充分理解炼油、化工生产专用设备项目的实际需求，合理布局各个功能区域，保证建筑在满足业务需求的同时，提供高效的工作环境。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在建筑设计中，我们将综合考虑建设和运营成本。通过精细的经济效益分析，确保设计方案在高效利用资源的同时，对炼油、化工生产专用设备项目的长期盈利能力有积极的贡献。</w:t>
      </w:r>
    </w:p>
    <w:p>
      <w:pPr>
        <w:pStyle w:val="Heading2"/>
        <w:ind w:firstLine="560" w:firstLineChars="200"/>
        <w:rPr>
          <w:rFonts w:ascii="仿宋" w:eastAsia="仿宋" w:hAnsi="仿宋" w:cs="仿宋" w:hint="eastAsia"/>
          <w:sz w:val="28"/>
          <w:lang w:eastAsia="zh-CN"/>
        </w:rPr>
      </w:pPr>
      <w:bookmarkStart w:id="4" w:name="_Toc2326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炼油、化工生产专用设备项目的土建工程设计中，我们将精准设定设计年限，结合炼油、化工生产专用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炼油、化工生产专用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959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炼油、化工生产专用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炼油、化工生产专用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炼油、化工生产专用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484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本期工程炼油、化工生产专用设备项目预计总建筑面积XXX平方米，其中：计容建筑面积XXX平方米，计划建筑工程投资XX万元，占炼油、化工生产专用设备项目总投资的XX%。</w:t>
      </w:r>
    </w:p>
    <w:p>
      <w:pPr>
        <w:pStyle w:val="Heading1"/>
        <w:ind w:firstLine="560" w:firstLineChars="200"/>
        <w:rPr>
          <w:rFonts w:ascii="仿宋" w:eastAsia="仿宋" w:hAnsi="仿宋" w:cs="仿宋" w:hint="eastAsia"/>
          <w:sz w:val="28"/>
          <w:lang w:eastAsia="zh-CN"/>
        </w:rPr>
      </w:pPr>
      <w:bookmarkStart w:id="7" w:name="_Toc12885"/>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28120"/>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炼油、化工生产专用设备项目的技术管理特点体现在其创新导向。通过引入最先进的技术趋势和解决方案，炼油、化工生产专用设备项目致力于提升科技含量、提高质量和效率水平。这意味着我们将采用最新的工具和方法，确保炼油、化工生产专用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炼油、化工生产专用设备项目技术管理的显著特征。通过整合不同领域的技术资源，我们实现了跨学科的协同工作。这有助于优化技术架构，提高整体效能。此外，整合性策略还促进了不同技术团队之间的紧密沟通和高效合作，确保炼油、化工生产专用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炼油、化工生产专用设备项目所采用的技术。通过不断优化技术方案，炼油、化工生产专用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炼油、化工生产专用设备项目团队将在炼油、化工生产专用设备项目初期识别可能的技术风险，并采取相应的预防和应对措施。通过建立健全的风险评估机制，炼油、化工生产专用设备项目能够在实施过程中及时发现并解决潜在的技术问题，保障炼油、化工生产专用设备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炼油、化工生产专用设备项目中，技术将成为炼油、化工生产专用设备项目成功的有力支持。这一深度剖析揭示了技术管理在炼油、化工生产专用设备项目实施中的关键作用，为炼油、化工生产专用设备项目的技术基础奠定了坚实的基础。</w:t>
      </w:r>
    </w:p>
    <w:p>
      <w:pPr>
        <w:pStyle w:val="Heading2"/>
        <w:ind w:firstLine="560" w:firstLineChars="200"/>
        <w:rPr>
          <w:rFonts w:ascii="仿宋" w:eastAsia="仿宋" w:hAnsi="仿宋" w:cs="仿宋" w:hint="eastAsia"/>
          <w:sz w:val="28"/>
          <w:lang w:eastAsia="zh-CN"/>
        </w:rPr>
      </w:pPr>
      <w:bookmarkStart w:id="9" w:name="_Toc15210"/>
      <w:r>
        <w:rPr>
          <w:rFonts w:ascii="仿宋" w:eastAsia="仿宋" w:hAnsi="仿宋" w:cs="仿宋" w:hint="eastAsia"/>
          <w:sz w:val="28"/>
          <w:lang w:eastAsia="zh-CN"/>
        </w:rPr>
        <w:t>(二)、炼油、化工生产专用设备项目工艺技术设计方案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炼油、化工生产专用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炼油、化工生产专用设备项目将严格按照相关行业规范要求进行组织。通过有效控制产品质量，炼油、化工生产专用设备项目将致力于为顾客提供优质的炼油、化工生产专用设备项目产品和良好的服务。这体现了炼油、化工生产专用设备项目对于生产活动合规性和质量标准的高度重视，为炼油、化工生产专用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炼油、化工生产专用设备项目注重生态效益和清洁生产原则。炼油、化工生产专用设备项目建设将紧密结合地方特色经济发展，与社会经济发展规划和区域环境保护规划方案相协调一致。通过与当地区域自然生态系统的结合，炼油、化工生产专用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炼油、化工生产专用设备项目产品具有多样化的客户需求和个性化的特点。因此，炼油、化工生产专用设备项目产品规格品种多样，且单批生产数量较小。为满足这一特点，炼油、化工生产专用设备项目承办单位将建设先进的柔性制造生产线。通过广泛应用柔性制造技术，炼油、化工生产专用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炼油、化工生产专用设备项目采用的技术具有较高的技术含量和自动化水平，处于国内先进水平。这一技术选用不仅体现了对生产效率、质量和环境友好性的高标准要求，同时为炼油、化工生产专用设备项目的可持续发展奠定了坚实的基础。</w:t>
      </w:r>
    </w:p>
    <w:p>
      <w:pPr>
        <w:pStyle w:val="Heading2"/>
        <w:ind w:firstLine="560" w:firstLineChars="200"/>
        <w:rPr>
          <w:rFonts w:ascii="仿宋" w:eastAsia="仿宋" w:hAnsi="仿宋" w:cs="仿宋" w:hint="eastAsia"/>
          <w:sz w:val="28"/>
          <w:lang w:eastAsia="zh-CN"/>
        </w:rPr>
      </w:pPr>
      <w:bookmarkStart w:id="10" w:name="_Toc10963"/>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为确保炼油、化工生产专用设备项目的高效生产和技术实施，我们制定了一套精心设计的设备选型方案，以满足炼油、化工生产专用设备项目生产、质量和环保的要求。该方案的主要特点如下：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炼油、化工生产专用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炼油、化工生产专用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2799"/>
      <w:r>
        <w:rPr>
          <w:rFonts w:ascii="仿宋" w:eastAsia="仿宋" w:hAnsi="仿宋" w:cs="仿宋" w:hint="eastAsia"/>
          <w:sz w:val="28"/>
          <w:lang w:eastAsia="zh-CN"/>
        </w:rPr>
        <w:t>三、炼油、化工生产专用设备项目建设单位说明</w:t>
      </w:r>
      <w:bookmarkEnd w:id="11"/>
    </w:p>
    <w:p>
      <w:pPr>
        <w:pStyle w:val="Heading2"/>
        <w:rPr>
          <w:rFonts w:ascii="仿宋" w:eastAsia="仿宋" w:hAnsi="仿宋" w:cs="仿宋" w:hint="eastAsia"/>
          <w:lang w:eastAsia="zh-CN"/>
        </w:rPr>
      </w:pPr>
      <w:bookmarkStart w:id="12" w:name="_Toc31624"/>
      <w:r>
        <w:rPr>
          <w:rFonts w:ascii="仿宋" w:eastAsia="仿宋" w:hAnsi="仿宋" w:cs="仿宋" w:hint="eastAsia"/>
          <w:lang w:eastAsia="zh-CN"/>
        </w:rPr>
        <w:t>(一)、炼油、化工生产专用设备项目承办单位基本情况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5379"/>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炼油、化工生产专用设备项目承办单位的XXXX，我们着眼于实现可持续的经济效益。通过技术创新和解决方案的提供，公司预计在炼油、化工生产专用设备项目执行期间将获得可观的收入增长。这一收入来源主要包括炼油、化工生产专用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同时，我们注重成本控制和效率提升，以确保炼油、化工生产专用设备项目的可持续盈利。透过精细的管理和资源优化，公司期望实现炼油、化工生产专用设备项目利润最大化。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炼油、化工生产专用设备项目实施进行全面的投资评估，包括炼油、化工生产专用设备项目启动阶段的资金投入和后续运营成本。通过对炼油、化工生产专用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炼油、化工生产专用设备项目实施过程中具备足够的资金流动性，公司将进行详尽的现金流分析。这包括资金需求的合理预测、炼油、化工生产专用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31625"/>
      <w:r>
        <w:rPr>
          <w:rFonts w:ascii="仿宋" w:eastAsia="仿宋" w:hAnsi="仿宋" w:cs="仿宋" w:hint="eastAsia"/>
          <w:sz w:val="28"/>
          <w:lang w:eastAsia="zh-CN"/>
        </w:rPr>
        <w:t>四、炼油、化工生产专用设备项目危机管理</w:t>
      </w:r>
      <w:bookmarkEnd w:id="14"/>
    </w:p>
    <w:p>
      <w:pPr>
        <w:pStyle w:val="Heading2"/>
        <w:rPr>
          <w:rFonts w:ascii="仿宋" w:eastAsia="仿宋" w:hAnsi="仿宋" w:cs="仿宋" w:hint="eastAsia"/>
          <w:lang w:eastAsia="zh-CN"/>
        </w:rPr>
      </w:pPr>
      <w:bookmarkStart w:id="15" w:name="_Toc4704"/>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炼油、化工生产专用设备项目危机管理中，危机预警与识别是确保炼油、化工生产专用设备项目稳健运行的核心步骤。通过建立全面的监测机制，炼油、化工生产专用设备项目团队旨在及时发现和理解潜在的风险和危机因素，以便采取及时的预防和应对措施，确保炼油、化工生产专用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炼油、化工生产专用设备项目团队全面分析了整个炼油、化工生产专用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炼油、化工生产专用设备项目团队着重于明确定义炼油、化工生产专用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炼油、化工生产专用设备项目进展的持续监控，团队能够及时发现潜在问题并作出迅速反应。炼油、化工生产专用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炼油、化工生产专用设备项目得以更有序、可控地推进。</w:t>
      </w:r>
    </w:p>
    <w:p>
      <w:pPr>
        <w:pStyle w:val="Heading2"/>
        <w:ind w:firstLine="560" w:firstLineChars="200"/>
        <w:rPr>
          <w:rFonts w:ascii="仿宋" w:eastAsia="仿宋" w:hAnsi="仿宋" w:cs="仿宋" w:hint="eastAsia"/>
          <w:sz w:val="28"/>
          <w:lang w:eastAsia="zh-CN"/>
        </w:rPr>
      </w:pPr>
      <w:bookmarkStart w:id="16" w:name="_Toc1201"/>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在危机发生时，炼油、化工生产专用设备项目团队立即行动，成立了应急小组。该小组的任务是迅速制定并实施紧急应对措施，以最小化潜在损失。以下是采取的主要措施：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暂停炼油、化工生产专用设备项目进度：为遏制危机蔓延，炼油、化工生产专用设备项目暂时停止进行，以便全面评估当前状况。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资源重新分配：重新评估炼油、化工生产专用设备项目资源的分配，确保最大限度地减小损失。</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实时沟通：与关键利益相关者建立实时沟通机制，向他们传递炼油、化工生产专用设备项目危机的实际状况，保障炼油、化工生产专用设备项目核心利益。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在紧急应对的同时，炼油、化工生产专用设备项目团队强调了团队协作和有效沟通的重要性。以下是团队协作的关键举措：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信息共享机制：建立了信息共享平台，确保团队成员能够及时获取炼油、化工生产专用设备项目危机的实时信息。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领导者沟通：炼油、化工生产专用设备项目领导者通过定期会议和即时沟通工具，指导团队应对危机，保持团队稳定运行。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随着危机得到初步控制，炼油、化工生产专用设备项目团队转向制定恢复计划，以确保炼油、化工生产专用设备项目能够从中迅速恢复。主要恢复计划包括：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修复受损的进度计划：重新评估炼油、化工生产专用设备项目进度，制定修复计划，确保炼油、化工生产专用设备项目尽快回归正常进程。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重新调整资源分配：优化资源分配，确保炼油、化工生产专用设备项目在有限资源下高效运转。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风险管理机制加强：对炼油、化工生产专用设备项目风险进行全面评估，制定更强化的风险管理策略，以预防未来可能的危机。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7519"/>
      <w:r>
        <w:rPr>
          <w:rFonts w:ascii="仿宋" w:eastAsia="仿宋" w:hAnsi="仿宋" w:cs="仿宋" w:hint="eastAsia"/>
          <w:sz w:val="28"/>
          <w:lang w:eastAsia="zh-CN"/>
        </w:rPr>
        <w:t>五、炼油、化工生产专用设备项目绩效评估</w:t>
      </w:r>
      <w:bookmarkEnd w:id="17"/>
    </w:p>
    <w:p>
      <w:pPr>
        <w:pStyle w:val="Heading2"/>
        <w:rPr>
          <w:rFonts w:ascii="仿宋" w:eastAsia="仿宋" w:hAnsi="仿宋" w:cs="仿宋" w:hint="eastAsia"/>
          <w:lang w:eastAsia="zh-CN"/>
        </w:rPr>
      </w:pPr>
      <w:bookmarkStart w:id="18" w:name="_Toc20370"/>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炼油、化工生产专用设备项目中，我们设计了一套全面的绩效评估指标，以确保炼油、化工生产专用设备项目的可控和成功交付。这些指标跨足炼油、化工生产专用设备项目目标、成本、进度和质量等多个维度，为我们提供了全面洞察炼油、化工生产专用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炼油、化工生产专用设备项目目标达成率是我们关注的首要指标。我们设定了明确的目标，并通过定期监测和评估，迅速发现并应对潜在的目标偏差。这为炼油、化工生产专用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成本绩效是另一个核心关注点。通过实际成本与预算成本的对比分析，我们深入了解成本差异的原因，及时调整资源分配，保持炼油、化工生产专用设备项目在经济效益方面的合理水平。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炼油、化工生产专用设备项目进度作为关键的绩效指标之一，得到了精心的关注。我们制定了详细的炼油、化工生产专用设备项目进度计划，并设立了进度符合度指标，确保实际进度与计划进度保持一致。这使我们能够快速发现和解决潜在的进度问题，保持炼油、化工生产专用设备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炼油、化工生产专用设备项目绩效的不可或缺的一环。我们引入了一系列的质量标准和客户满意度指标，以确保炼油、化工生产专用设备项目交付的成果在质量上达到或超越预期水平。通过持续监测这些指标，我们努力提升炼油、化工生产专用设备项目整体质量水平，为炼油、化工生产专用设备项目的成功交付提供有力保障。通过这些科学且全面的绩效评估，我们能够更好地引导炼油、化工生产专用设备项目的持续改进，确保炼油、化工生产专用设备项目目标的顺利达成。</w:t>
      </w:r>
    </w:p>
    <w:p>
      <w:pPr>
        <w:pStyle w:val="Heading2"/>
        <w:ind w:firstLine="560" w:firstLineChars="200"/>
        <w:rPr>
          <w:rFonts w:ascii="仿宋" w:eastAsia="仿宋" w:hAnsi="仿宋" w:cs="仿宋" w:hint="eastAsia"/>
          <w:sz w:val="28"/>
          <w:lang w:eastAsia="zh-CN"/>
        </w:rPr>
      </w:pPr>
      <w:bookmarkStart w:id="19" w:name="_Toc25538"/>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绩效评估是炼油、化工生产专用设备项目中的关键环节，为确保炼油、化工生产专用设备项目达到预期目标，我们采用了多层次、多维度的绩效评估方法。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炼油、化工生产专用设备项目的战略目标对齐，确保每个决策和行动都与炼油、化工生产专用设备项目整体目标保持一致。团队会定期召开战略对齐会议，审视当前工作与炼油、化工生产专用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炼油、化工生产专用设备项目进度、质量、成本和风险等方面。这些指标通过数据收集和分析，为炼油、化工生产专用设备项目管理团队提供了客观的评估依据。例如，我们通过炼油、化工生产专用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https://d.book118.com/687122060131006035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炼油、化工生产专用设备项目规划设计纲要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炼油、化工生产专用设备项目规划设计纲要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炼油、化工生产专用设备项目规划设计纲要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炼油、化工生产专用设备项目规划设计纲要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炼油、化工生产专用设备项目规划设计纲要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炼油、化工生产专用设备项目规划设计纲要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炼油、化工生产专用设备项目规划设计纲要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炼油、化工生产专用设备项目规划设计纲要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炼油、化工生产专用设备项目规划设计纲要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炼油、化工生产专用设备项目规划设计纲要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炼油、化工生产专用设备项目规划设计纲要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炼油、化工生产专用设备项目规划设计纲要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炼油、化工生产专用设备项目规划设计纲要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炼油、化工生产专用设备项目规划设计纲要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炼油、化工生产专用设备项目规划设计纲要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炼油、化工生产专用设备项目规划设计纲要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炼油、化工生产专用设备项目规划设计纲要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3C6451"/>
    <w:rsid w:val="773C64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7122060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2024-01-29T08:19:00Z</dcterms:created>
  <dcterms:modified xsi:type="dcterms:W3CDTF">2024-01-29T08:19:36Z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C79EB7582C1E4D5D839C503BA72C3E43_11</vt:lpwstr>
  </property>
  <property fmtid="{D5CDD505-2E9C-101B-9397-08002B2CF9AE}" pid="3" name="KSOProductBuildVer">
    <vt:lpwstr>2052-12.1.0.16250</vt:lpwstr>
  </property>
</Properties>
</file>