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殡葬服务项目规划设计方案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82" w:history="1">
        <w:r>
          <w:rPr>
            <w:rFonts w:ascii="仿宋" w:eastAsia="仿宋" w:hAnsi="仿宋" w:cs="仿宋" w:hint="eastAsia"/>
            <w:lang w:eastAsia="zh-CN"/>
          </w:rPr>
          <w:t>前言</w:t>
        </w:r>
        <w:r>
          <w:tab/>
        </w:r>
        <w:r>
          <w:fldChar w:fldCharType="begin"/>
        </w:r>
        <w:r>
          <w:instrText xml:space="preserve"> PAGEREF _Toc26182 \h </w:instrText>
        </w:r>
        <w:r>
          <w:fldChar w:fldCharType="separate"/>
        </w:r>
        <w:r>
          <w:t>3</w:t>
        </w:r>
        <w:r>
          <w:fldChar w:fldCharType="end"/>
        </w:r>
      </w:hyperlink>
    </w:p>
    <w:p>
      <w:pPr>
        <w:pStyle w:val="TOC1"/>
        <w:tabs>
          <w:tab w:val="right" w:leader="dot" w:pos="8306"/>
        </w:tabs>
      </w:pPr>
      <w:hyperlink w:anchor="_Toc7051" w:history="1">
        <w:r>
          <w:rPr>
            <w:rFonts w:ascii="仿宋" w:eastAsia="仿宋" w:hAnsi="仿宋" w:cs="仿宋" w:hint="eastAsia"/>
            <w:lang w:eastAsia="zh-CN"/>
          </w:rPr>
          <w:t>一、殡葬服务项目可持续发展</w:t>
        </w:r>
        <w:r>
          <w:tab/>
        </w:r>
        <w:r>
          <w:fldChar w:fldCharType="begin"/>
        </w:r>
        <w:r>
          <w:instrText xml:space="preserve"> PAGEREF _Toc7051 \h </w:instrText>
        </w:r>
        <w:r>
          <w:fldChar w:fldCharType="separate"/>
        </w:r>
        <w:r>
          <w:t>3</w:t>
        </w:r>
        <w:r>
          <w:fldChar w:fldCharType="end"/>
        </w:r>
      </w:hyperlink>
    </w:p>
    <w:p>
      <w:pPr>
        <w:pStyle w:val="TOC2"/>
        <w:tabs>
          <w:tab w:val="right" w:leader="dot" w:pos="8306"/>
        </w:tabs>
      </w:pPr>
      <w:hyperlink w:anchor="_Toc12020" w:history="1">
        <w:r>
          <w:rPr>
            <w:rFonts w:ascii="仿宋" w:eastAsia="仿宋" w:hAnsi="仿宋" w:cs="仿宋" w:hint="eastAsia"/>
            <w:lang w:eastAsia="zh-CN"/>
          </w:rPr>
          <w:t>(一)、可持续战略与实践</w:t>
        </w:r>
        <w:r>
          <w:tab/>
        </w:r>
        <w:r>
          <w:fldChar w:fldCharType="begin"/>
        </w:r>
        <w:r>
          <w:instrText xml:space="preserve"> PAGEREF _Toc12020 \h </w:instrText>
        </w:r>
        <w:r>
          <w:fldChar w:fldCharType="separate"/>
        </w:r>
        <w:r>
          <w:t>3</w:t>
        </w:r>
        <w:r>
          <w:fldChar w:fldCharType="end"/>
        </w:r>
      </w:hyperlink>
    </w:p>
    <w:p>
      <w:pPr>
        <w:pStyle w:val="TOC2"/>
        <w:tabs>
          <w:tab w:val="right" w:leader="dot" w:pos="8306"/>
        </w:tabs>
      </w:pPr>
      <w:hyperlink w:anchor="_Toc3773" w:history="1">
        <w:r>
          <w:rPr>
            <w:rFonts w:ascii="仿宋" w:eastAsia="仿宋" w:hAnsi="仿宋" w:cs="仿宋" w:hint="eastAsia"/>
            <w:lang w:eastAsia="zh-CN"/>
          </w:rPr>
          <w:t>(二)、环保与社会责任</w:t>
        </w:r>
        <w:r>
          <w:tab/>
        </w:r>
        <w:r>
          <w:fldChar w:fldCharType="begin"/>
        </w:r>
        <w:r>
          <w:instrText xml:space="preserve"> PAGEREF _Toc3773 \h </w:instrText>
        </w:r>
        <w:r>
          <w:fldChar w:fldCharType="separate"/>
        </w:r>
        <w:r>
          <w:t>4</w:t>
        </w:r>
        <w:r>
          <w:fldChar w:fldCharType="end"/>
        </w:r>
      </w:hyperlink>
    </w:p>
    <w:p>
      <w:pPr>
        <w:pStyle w:val="TOC1"/>
        <w:tabs>
          <w:tab w:val="right" w:leader="dot" w:pos="8306"/>
        </w:tabs>
      </w:pPr>
      <w:hyperlink w:anchor="_Toc17990" w:history="1">
        <w:r>
          <w:rPr>
            <w:rFonts w:ascii="仿宋" w:eastAsia="仿宋" w:hAnsi="仿宋" w:cs="仿宋" w:hint="eastAsia"/>
            <w:lang w:eastAsia="zh-CN"/>
          </w:rPr>
          <w:t>二、殡葬服务项目建设背景及必要性分析</w:t>
        </w:r>
        <w:r>
          <w:tab/>
        </w:r>
        <w:r>
          <w:fldChar w:fldCharType="begin"/>
        </w:r>
        <w:r>
          <w:instrText xml:space="preserve"> PAGEREF _Toc17990 \h </w:instrText>
        </w:r>
        <w:r>
          <w:fldChar w:fldCharType="separate"/>
        </w:r>
        <w:r>
          <w:t>5</w:t>
        </w:r>
        <w:r>
          <w:fldChar w:fldCharType="end"/>
        </w:r>
      </w:hyperlink>
    </w:p>
    <w:p>
      <w:pPr>
        <w:pStyle w:val="TOC2"/>
        <w:tabs>
          <w:tab w:val="right" w:leader="dot" w:pos="8306"/>
        </w:tabs>
      </w:pPr>
      <w:hyperlink w:anchor="_Toc27698" w:history="1">
        <w:r>
          <w:rPr>
            <w:rFonts w:ascii="仿宋" w:eastAsia="仿宋" w:hAnsi="仿宋" w:cs="仿宋" w:hint="eastAsia"/>
            <w:lang w:eastAsia="zh-CN"/>
          </w:rPr>
          <w:t>(一)、殡葬服务项目背景分析</w:t>
        </w:r>
        <w:r>
          <w:tab/>
        </w:r>
        <w:r>
          <w:fldChar w:fldCharType="begin"/>
        </w:r>
        <w:r>
          <w:instrText xml:space="preserve"> PAGEREF _Toc27698 \h </w:instrText>
        </w:r>
        <w:r>
          <w:fldChar w:fldCharType="separate"/>
        </w:r>
        <w:r>
          <w:t>5</w:t>
        </w:r>
        <w:r>
          <w:fldChar w:fldCharType="end"/>
        </w:r>
      </w:hyperlink>
    </w:p>
    <w:p>
      <w:pPr>
        <w:pStyle w:val="TOC2"/>
        <w:tabs>
          <w:tab w:val="right" w:leader="dot" w:pos="8306"/>
        </w:tabs>
      </w:pPr>
      <w:hyperlink w:anchor="_Toc24901" w:history="1">
        <w:r>
          <w:rPr>
            <w:rFonts w:ascii="仿宋" w:eastAsia="仿宋" w:hAnsi="仿宋" w:cs="仿宋" w:hint="eastAsia"/>
            <w:lang w:eastAsia="zh-CN"/>
          </w:rPr>
          <w:t>(二)、殡葬服务项目建设必要性分析</w:t>
        </w:r>
        <w:r>
          <w:tab/>
        </w:r>
        <w:r>
          <w:fldChar w:fldCharType="begin"/>
        </w:r>
        <w:r>
          <w:instrText xml:space="preserve"> PAGEREF _Toc24901 \h </w:instrText>
        </w:r>
        <w:r>
          <w:fldChar w:fldCharType="separate"/>
        </w:r>
        <w:r>
          <w:t>6</w:t>
        </w:r>
        <w:r>
          <w:fldChar w:fldCharType="end"/>
        </w:r>
      </w:hyperlink>
    </w:p>
    <w:p>
      <w:pPr>
        <w:pStyle w:val="TOC1"/>
        <w:tabs>
          <w:tab w:val="right" w:leader="dot" w:pos="8306"/>
        </w:tabs>
      </w:pPr>
      <w:hyperlink w:anchor="_Toc10296" w:history="1">
        <w:r>
          <w:rPr>
            <w:rFonts w:ascii="仿宋" w:eastAsia="仿宋" w:hAnsi="仿宋" w:cs="仿宋" w:hint="eastAsia"/>
            <w:lang w:eastAsia="zh-CN"/>
          </w:rPr>
          <w:t>三、产品规划分析</w:t>
        </w:r>
        <w:r>
          <w:tab/>
        </w:r>
        <w:r>
          <w:fldChar w:fldCharType="begin"/>
        </w:r>
        <w:r>
          <w:instrText xml:space="preserve"> PAGEREF _Toc10296 \h </w:instrText>
        </w:r>
        <w:r>
          <w:fldChar w:fldCharType="separate"/>
        </w:r>
        <w:r>
          <w:t>8</w:t>
        </w:r>
        <w:r>
          <w:fldChar w:fldCharType="end"/>
        </w:r>
      </w:hyperlink>
    </w:p>
    <w:p>
      <w:pPr>
        <w:pStyle w:val="TOC2"/>
        <w:tabs>
          <w:tab w:val="right" w:leader="dot" w:pos="8306"/>
        </w:tabs>
      </w:pPr>
      <w:hyperlink w:anchor="_Toc4301" w:history="1">
        <w:r>
          <w:rPr>
            <w:rFonts w:ascii="仿宋" w:eastAsia="仿宋" w:hAnsi="仿宋" w:cs="仿宋" w:hint="eastAsia"/>
            <w:lang w:eastAsia="zh-CN"/>
          </w:rPr>
          <w:t>(一)、产品规划</w:t>
        </w:r>
        <w:r>
          <w:tab/>
        </w:r>
        <w:r>
          <w:fldChar w:fldCharType="begin"/>
        </w:r>
        <w:r>
          <w:instrText xml:space="preserve"> PAGEREF _Toc4301 \h </w:instrText>
        </w:r>
        <w:r>
          <w:fldChar w:fldCharType="separate"/>
        </w:r>
        <w:r>
          <w:t>8</w:t>
        </w:r>
        <w:r>
          <w:fldChar w:fldCharType="end"/>
        </w:r>
      </w:hyperlink>
    </w:p>
    <w:p>
      <w:pPr>
        <w:pStyle w:val="TOC2"/>
        <w:tabs>
          <w:tab w:val="right" w:leader="dot" w:pos="8306"/>
        </w:tabs>
      </w:pPr>
      <w:hyperlink w:anchor="_Toc20211" w:history="1">
        <w:r>
          <w:rPr>
            <w:rFonts w:ascii="仿宋" w:eastAsia="仿宋" w:hAnsi="仿宋" w:cs="仿宋" w:hint="eastAsia"/>
            <w:lang w:eastAsia="zh-CN"/>
          </w:rPr>
          <w:t>(二)、建设规模</w:t>
        </w:r>
        <w:r>
          <w:tab/>
        </w:r>
        <w:r>
          <w:fldChar w:fldCharType="begin"/>
        </w:r>
        <w:r>
          <w:instrText xml:space="preserve"> PAGEREF _Toc20211 \h </w:instrText>
        </w:r>
        <w:r>
          <w:fldChar w:fldCharType="separate"/>
        </w:r>
        <w:r>
          <w:t>8</w:t>
        </w:r>
        <w:r>
          <w:fldChar w:fldCharType="end"/>
        </w:r>
      </w:hyperlink>
    </w:p>
    <w:p>
      <w:pPr>
        <w:pStyle w:val="TOC1"/>
        <w:tabs>
          <w:tab w:val="right" w:leader="dot" w:pos="8306"/>
        </w:tabs>
      </w:pPr>
      <w:hyperlink w:anchor="_Toc23618" w:history="1">
        <w:r>
          <w:rPr>
            <w:rFonts w:ascii="仿宋" w:eastAsia="仿宋" w:hAnsi="仿宋" w:cs="仿宋" w:hint="eastAsia"/>
            <w:lang w:eastAsia="zh-CN"/>
          </w:rPr>
          <w:t>四、殡葬服务项目绩效评估</w:t>
        </w:r>
        <w:r>
          <w:tab/>
        </w:r>
        <w:r>
          <w:fldChar w:fldCharType="begin"/>
        </w:r>
        <w:r>
          <w:instrText xml:space="preserve"> PAGEREF _Toc23618 \h </w:instrText>
        </w:r>
        <w:r>
          <w:fldChar w:fldCharType="separate"/>
        </w:r>
        <w:r>
          <w:t>10</w:t>
        </w:r>
        <w:r>
          <w:fldChar w:fldCharType="end"/>
        </w:r>
      </w:hyperlink>
    </w:p>
    <w:p>
      <w:pPr>
        <w:pStyle w:val="TOC2"/>
        <w:tabs>
          <w:tab w:val="right" w:leader="dot" w:pos="8306"/>
        </w:tabs>
      </w:pPr>
      <w:hyperlink w:anchor="_Toc3778" w:history="1">
        <w:r>
          <w:rPr>
            <w:rFonts w:ascii="仿宋" w:eastAsia="仿宋" w:hAnsi="仿宋" w:cs="仿宋" w:hint="eastAsia"/>
            <w:lang w:eastAsia="zh-CN"/>
          </w:rPr>
          <w:t>(一)、绩效评估指标</w:t>
        </w:r>
        <w:r>
          <w:tab/>
        </w:r>
        <w:r>
          <w:fldChar w:fldCharType="begin"/>
        </w:r>
        <w:r>
          <w:instrText xml:space="preserve"> PAGEREF _Toc3778 \h </w:instrText>
        </w:r>
        <w:r>
          <w:fldChar w:fldCharType="separate"/>
        </w:r>
        <w:r>
          <w:t>10</w:t>
        </w:r>
        <w:r>
          <w:fldChar w:fldCharType="end"/>
        </w:r>
      </w:hyperlink>
    </w:p>
    <w:p>
      <w:pPr>
        <w:pStyle w:val="TOC2"/>
        <w:tabs>
          <w:tab w:val="right" w:leader="dot" w:pos="8306"/>
        </w:tabs>
      </w:pPr>
      <w:hyperlink w:anchor="_Toc4841" w:history="1">
        <w:r>
          <w:rPr>
            <w:rFonts w:ascii="仿宋" w:eastAsia="仿宋" w:hAnsi="仿宋" w:cs="仿宋" w:hint="eastAsia"/>
            <w:lang w:eastAsia="zh-CN"/>
          </w:rPr>
          <w:t>(二)、绩效评估方法</w:t>
        </w:r>
        <w:r>
          <w:tab/>
        </w:r>
        <w:r>
          <w:fldChar w:fldCharType="begin"/>
        </w:r>
        <w:r>
          <w:instrText xml:space="preserve"> PAGEREF _Toc4841 \h </w:instrText>
        </w:r>
        <w:r>
          <w:fldChar w:fldCharType="separate"/>
        </w:r>
        <w:r>
          <w:t>11</w:t>
        </w:r>
        <w:r>
          <w:fldChar w:fldCharType="end"/>
        </w:r>
      </w:hyperlink>
    </w:p>
    <w:p>
      <w:pPr>
        <w:pStyle w:val="TOC2"/>
        <w:tabs>
          <w:tab w:val="right" w:leader="dot" w:pos="8306"/>
        </w:tabs>
      </w:pPr>
      <w:hyperlink w:anchor="_Toc29362" w:history="1">
        <w:r>
          <w:rPr>
            <w:rFonts w:ascii="仿宋" w:eastAsia="仿宋" w:hAnsi="仿宋" w:cs="仿宋" w:hint="eastAsia"/>
            <w:lang w:eastAsia="zh-CN"/>
          </w:rPr>
          <w:t>(三)、绩效评估周期</w:t>
        </w:r>
        <w:r>
          <w:tab/>
        </w:r>
        <w:r>
          <w:fldChar w:fldCharType="begin"/>
        </w:r>
        <w:r>
          <w:instrText xml:space="preserve"> PAGEREF _Toc29362 \h </w:instrText>
        </w:r>
        <w:r>
          <w:fldChar w:fldCharType="separate"/>
        </w:r>
        <w:r>
          <w:t>12</w:t>
        </w:r>
        <w:r>
          <w:fldChar w:fldCharType="end"/>
        </w:r>
      </w:hyperlink>
    </w:p>
    <w:p>
      <w:pPr>
        <w:pStyle w:val="TOC1"/>
        <w:tabs>
          <w:tab w:val="right" w:leader="dot" w:pos="8306"/>
        </w:tabs>
      </w:pPr>
      <w:hyperlink w:anchor="_Toc4365" w:history="1">
        <w:r>
          <w:rPr>
            <w:rFonts w:ascii="仿宋" w:eastAsia="仿宋" w:hAnsi="仿宋" w:cs="仿宋" w:hint="eastAsia"/>
            <w:lang w:eastAsia="zh-CN"/>
          </w:rPr>
          <w:t>五、殡葬服务项目选址可行性分析</w:t>
        </w:r>
        <w:r>
          <w:tab/>
        </w:r>
        <w:r>
          <w:fldChar w:fldCharType="begin"/>
        </w:r>
        <w:r>
          <w:instrText xml:space="preserve"> PAGEREF _Toc4365 \h </w:instrText>
        </w:r>
        <w:r>
          <w:fldChar w:fldCharType="separate"/>
        </w:r>
        <w:r>
          <w:t>13</w:t>
        </w:r>
        <w:r>
          <w:fldChar w:fldCharType="end"/>
        </w:r>
      </w:hyperlink>
    </w:p>
    <w:p>
      <w:pPr>
        <w:pStyle w:val="TOC2"/>
        <w:tabs>
          <w:tab w:val="right" w:leader="dot" w:pos="8306"/>
        </w:tabs>
      </w:pPr>
      <w:hyperlink w:anchor="_Toc13705" w:history="1">
        <w:r>
          <w:rPr>
            <w:rFonts w:ascii="仿宋" w:eastAsia="仿宋" w:hAnsi="仿宋" w:cs="仿宋" w:hint="eastAsia"/>
            <w:lang w:eastAsia="zh-CN"/>
          </w:rPr>
          <w:t>(一)、殡葬服务项目选址</w:t>
        </w:r>
        <w:r>
          <w:tab/>
        </w:r>
        <w:r>
          <w:fldChar w:fldCharType="begin"/>
        </w:r>
        <w:r>
          <w:instrText xml:space="preserve"> PAGEREF _Toc13705 \h </w:instrText>
        </w:r>
        <w:r>
          <w:fldChar w:fldCharType="separate"/>
        </w:r>
        <w:r>
          <w:t>13</w:t>
        </w:r>
        <w:r>
          <w:fldChar w:fldCharType="end"/>
        </w:r>
      </w:hyperlink>
    </w:p>
    <w:p>
      <w:pPr>
        <w:pStyle w:val="TOC2"/>
        <w:tabs>
          <w:tab w:val="right" w:leader="dot" w:pos="8306"/>
        </w:tabs>
      </w:pPr>
      <w:hyperlink w:anchor="_Toc24413" w:history="1">
        <w:r>
          <w:rPr>
            <w:rFonts w:ascii="仿宋" w:eastAsia="仿宋" w:hAnsi="仿宋" w:cs="仿宋" w:hint="eastAsia"/>
            <w:lang w:eastAsia="zh-CN"/>
          </w:rPr>
          <w:t>(二)、用地控制指标</w:t>
        </w:r>
        <w:r>
          <w:tab/>
        </w:r>
        <w:r>
          <w:fldChar w:fldCharType="begin"/>
        </w:r>
        <w:r>
          <w:instrText xml:space="preserve"> PAGEREF _Toc24413 \h </w:instrText>
        </w:r>
        <w:r>
          <w:fldChar w:fldCharType="separate"/>
        </w:r>
        <w:r>
          <w:t>13</w:t>
        </w:r>
        <w:r>
          <w:fldChar w:fldCharType="end"/>
        </w:r>
      </w:hyperlink>
    </w:p>
    <w:p>
      <w:pPr>
        <w:pStyle w:val="TOC2"/>
        <w:tabs>
          <w:tab w:val="right" w:leader="dot" w:pos="8306"/>
        </w:tabs>
      </w:pPr>
      <w:hyperlink w:anchor="_Toc6709" w:history="1">
        <w:r>
          <w:rPr>
            <w:rFonts w:ascii="仿宋" w:eastAsia="仿宋" w:hAnsi="仿宋" w:cs="仿宋" w:hint="eastAsia"/>
            <w:lang w:eastAsia="zh-CN"/>
          </w:rPr>
          <w:t>(三)、节约用地措施</w:t>
        </w:r>
        <w:r>
          <w:tab/>
        </w:r>
        <w:r>
          <w:fldChar w:fldCharType="begin"/>
        </w:r>
        <w:r>
          <w:instrText xml:space="preserve"> PAGEREF _Toc6709 \h </w:instrText>
        </w:r>
        <w:r>
          <w:fldChar w:fldCharType="separate"/>
        </w:r>
        <w:r>
          <w:t>15</w:t>
        </w:r>
        <w:r>
          <w:fldChar w:fldCharType="end"/>
        </w:r>
      </w:hyperlink>
    </w:p>
    <w:p>
      <w:pPr>
        <w:pStyle w:val="TOC2"/>
        <w:tabs>
          <w:tab w:val="right" w:leader="dot" w:pos="8306"/>
        </w:tabs>
      </w:pPr>
      <w:hyperlink w:anchor="_Toc1572" w:history="1">
        <w:r>
          <w:rPr>
            <w:rFonts w:ascii="仿宋" w:eastAsia="仿宋" w:hAnsi="仿宋" w:cs="仿宋" w:hint="eastAsia"/>
            <w:lang w:eastAsia="zh-CN"/>
          </w:rPr>
          <w:t>(四)、总图布置方案</w:t>
        </w:r>
        <w:r>
          <w:tab/>
        </w:r>
        <w:r>
          <w:fldChar w:fldCharType="begin"/>
        </w:r>
        <w:r>
          <w:instrText xml:space="preserve"> PAGEREF _Toc1572 \h </w:instrText>
        </w:r>
        <w:r>
          <w:fldChar w:fldCharType="separate"/>
        </w:r>
        <w:r>
          <w:t>16</w:t>
        </w:r>
        <w:r>
          <w:fldChar w:fldCharType="end"/>
        </w:r>
      </w:hyperlink>
    </w:p>
    <w:p>
      <w:pPr>
        <w:pStyle w:val="TOC2"/>
        <w:tabs>
          <w:tab w:val="right" w:leader="dot" w:pos="8306"/>
        </w:tabs>
      </w:pPr>
      <w:hyperlink w:anchor="_Toc23712" w:history="1">
        <w:r>
          <w:rPr>
            <w:rFonts w:ascii="仿宋" w:eastAsia="仿宋" w:hAnsi="仿宋" w:cs="仿宋" w:hint="eastAsia"/>
            <w:lang w:eastAsia="zh-CN"/>
          </w:rPr>
          <w:t>(五)、选址综合评价</w:t>
        </w:r>
        <w:r>
          <w:tab/>
        </w:r>
        <w:r>
          <w:fldChar w:fldCharType="begin"/>
        </w:r>
        <w:r>
          <w:instrText xml:space="preserve"> PAGEREF _Toc23712 \h </w:instrText>
        </w:r>
        <w:r>
          <w:fldChar w:fldCharType="separate"/>
        </w:r>
        <w:r>
          <w:t>17</w:t>
        </w:r>
        <w:r>
          <w:fldChar w:fldCharType="end"/>
        </w:r>
      </w:hyperlink>
    </w:p>
    <w:p>
      <w:pPr>
        <w:pStyle w:val="TOC1"/>
        <w:tabs>
          <w:tab w:val="right" w:leader="dot" w:pos="8306"/>
        </w:tabs>
      </w:pPr>
      <w:hyperlink w:anchor="_Toc31558" w:history="1">
        <w:r>
          <w:rPr>
            <w:rFonts w:ascii="仿宋" w:eastAsia="仿宋" w:hAnsi="仿宋" w:cs="仿宋" w:hint="eastAsia"/>
            <w:lang w:eastAsia="zh-CN"/>
          </w:rPr>
          <w:t>六、工艺说明</w:t>
        </w:r>
        <w:r>
          <w:tab/>
        </w:r>
        <w:r>
          <w:fldChar w:fldCharType="begin"/>
        </w:r>
        <w:r>
          <w:instrText xml:space="preserve"> PAGEREF _Toc31558 \h </w:instrText>
        </w:r>
        <w:r>
          <w:fldChar w:fldCharType="separate"/>
        </w:r>
        <w:r>
          <w:t>18</w:t>
        </w:r>
        <w:r>
          <w:fldChar w:fldCharType="end"/>
        </w:r>
      </w:hyperlink>
    </w:p>
    <w:p>
      <w:pPr>
        <w:pStyle w:val="TOC2"/>
        <w:tabs>
          <w:tab w:val="right" w:leader="dot" w:pos="8306"/>
        </w:tabs>
      </w:pPr>
      <w:hyperlink w:anchor="_Toc9782" w:history="1">
        <w:r>
          <w:rPr>
            <w:rFonts w:ascii="仿宋" w:eastAsia="仿宋" w:hAnsi="仿宋" w:cs="仿宋" w:hint="eastAsia"/>
            <w:lang w:eastAsia="zh-CN"/>
          </w:rPr>
          <w:t>(一)、技术管理特点</w:t>
        </w:r>
        <w:r>
          <w:tab/>
        </w:r>
        <w:r>
          <w:fldChar w:fldCharType="begin"/>
        </w:r>
        <w:r>
          <w:instrText xml:space="preserve"> PAGEREF _Toc9782 \h </w:instrText>
        </w:r>
        <w:r>
          <w:fldChar w:fldCharType="separate"/>
        </w:r>
        <w:r>
          <w:t>18</w:t>
        </w:r>
        <w:r>
          <w:fldChar w:fldCharType="end"/>
        </w:r>
      </w:hyperlink>
    </w:p>
    <w:p>
      <w:pPr>
        <w:pStyle w:val="TOC2"/>
        <w:tabs>
          <w:tab w:val="right" w:leader="dot" w:pos="8306"/>
        </w:tabs>
      </w:pPr>
      <w:hyperlink w:anchor="_Toc2347" w:history="1">
        <w:r>
          <w:rPr>
            <w:rFonts w:ascii="仿宋" w:eastAsia="仿宋" w:hAnsi="仿宋" w:cs="仿宋" w:hint="eastAsia"/>
            <w:lang w:eastAsia="zh-CN"/>
          </w:rPr>
          <w:t>(二)、殡葬服务项目工艺技术设计方案</w:t>
        </w:r>
        <w:r>
          <w:tab/>
        </w:r>
        <w:r>
          <w:fldChar w:fldCharType="begin"/>
        </w:r>
        <w:r>
          <w:instrText xml:space="preserve"> PAGEREF _Toc2347 \h </w:instrText>
        </w:r>
        <w:r>
          <w:fldChar w:fldCharType="separate"/>
        </w:r>
        <w:r>
          <w:t>19</w:t>
        </w:r>
        <w:r>
          <w:fldChar w:fldCharType="end"/>
        </w:r>
      </w:hyperlink>
    </w:p>
    <w:p>
      <w:pPr>
        <w:pStyle w:val="TOC2"/>
        <w:tabs>
          <w:tab w:val="right" w:leader="dot" w:pos="8306"/>
        </w:tabs>
      </w:pPr>
      <w:hyperlink w:anchor="_Toc2988" w:history="1">
        <w:r>
          <w:rPr>
            <w:rFonts w:ascii="仿宋" w:eastAsia="仿宋" w:hAnsi="仿宋" w:cs="仿宋" w:hint="eastAsia"/>
            <w:lang w:eastAsia="zh-CN"/>
          </w:rPr>
          <w:t>(三)、设备选型方案</w:t>
        </w:r>
        <w:r>
          <w:tab/>
        </w:r>
        <w:r>
          <w:fldChar w:fldCharType="begin"/>
        </w:r>
        <w:r>
          <w:instrText xml:space="preserve"> PAGEREF _Toc2988 \h </w:instrText>
        </w:r>
        <w:r>
          <w:fldChar w:fldCharType="separate"/>
        </w:r>
        <w:r>
          <w:t>20</w:t>
        </w:r>
        <w:r>
          <w:fldChar w:fldCharType="end"/>
        </w:r>
      </w:hyperlink>
    </w:p>
    <w:p>
      <w:pPr>
        <w:pStyle w:val="TOC1"/>
        <w:tabs>
          <w:tab w:val="right" w:leader="dot" w:pos="8306"/>
        </w:tabs>
      </w:pPr>
      <w:hyperlink w:anchor="_Toc15870" w:history="1">
        <w:r>
          <w:rPr>
            <w:rFonts w:ascii="仿宋" w:eastAsia="仿宋" w:hAnsi="仿宋" w:cs="仿宋" w:hint="eastAsia"/>
            <w:lang w:eastAsia="zh-CN"/>
          </w:rPr>
          <w:t>七、殡葬服务项目投资规划</w:t>
        </w:r>
        <w:r>
          <w:tab/>
        </w:r>
        <w:r>
          <w:fldChar w:fldCharType="begin"/>
        </w:r>
        <w:r>
          <w:instrText xml:space="preserve"> PAGEREF _Toc15870 \h </w:instrText>
        </w:r>
        <w:r>
          <w:fldChar w:fldCharType="separate"/>
        </w:r>
        <w:r>
          <w:t>22</w:t>
        </w:r>
        <w:r>
          <w:fldChar w:fldCharType="end"/>
        </w:r>
      </w:hyperlink>
    </w:p>
    <w:p>
      <w:pPr>
        <w:pStyle w:val="TOC2"/>
        <w:tabs>
          <w:tab w:val="right" w:leader="dot" w:pos="8306"/>
        </w:tabs>
      </w:pPr>
      <w:hyperlink w:anchor="_Toc1463" w:history="1">
        <w:r>
          <w:rPr>
            <w:rFonts w:ascii="仿宋" w:eastAsia="仿宋" w:hAnsi="仿宋" w:cs="仿宋" w:hint="eastAsia"/>
            <w:lang w:eastAsia="zh-CN"/>
          </w:rPr>
          <w:t>(一)、殡葬服务项目总投资估算</w:t>
        </w:r>
        <w:r>
          <w:tab/>
        </w:r>
        <w:r>
          <w:fldChar w:fldCharType="begin"/>
        </w:r>
        <w:r>
          <w:instrText xml:space="preserve"> PAGEREF _Toc1463 \h </w:instrText>
        </w:r>
        <w:r>
          <w:fldChar w:fldCharType="separate"/>
        </w:r>
        <w:r>
          <w:t>22</w:t>
        </w:r>
        <w:r>
          <w:fldChar w:fldCharType="end"/>
        </w:r>
      </w:hyperlink>
    </w:p>
    <w:p>
      <w:pPr>
        <w:pStyle w:val="TOC2"/>
        <w:tabs>
          <w:tab w:val="right" w:leader="dot" w:pos="8306"/>
        </w:tabs>
      </w:pPr>
      <w:hyperlink w:anchor="_Toc11756" w:history="1">
        <w:r>
          <w:rPr>
            <w:rFonts w:ascii="仿宋" w:eastAsia="仿宋" w:hAnsi="仿宋" w:cs="仿宋" w:hint="eastAsia"/>
            <w:lang w:eastAsia="zh-CN"/>
          </w:rPr>
          <w:t>(二)、资金筹措</w:t>
        </w:r>
        <w:r>
          <w:tab/>
        </w:r>
        <w:r>
          <w:fldChar w:fldCharType="begin"/>
        </w:r>
        <w:r>
          <w:instrText xml:space="preserve"> PAGEREF _Toc11756 \h </w:instrText>
        </w:r>
        <w:r>
          <w:fldChar w:fldCharType="separate"/>
        </w:r>
        <w:r>
          <w:t>23</w:t>
        </w:r>
        <w:r>
          <w:fldChar w:fldCharType="end"/>
        </w:r>
      </w:hyperlink>
    </w:p>
    <w:p>
      <w:pPr>
        <w:pStyle w:val="TOC1"/>
        <w:tabs>
          <w:tab w:val="right" w:leader="dot" w:pos="8306"/>
        </w:tabs>
      </w:pPr>
      <w:hyperlink w:anchor="_Toc9440" w:history="1">
        <w:r>
          <w:rPr>
            <w:rFonts w:ascii="仿宋" w:eastAsia="仿宋" w:hAnsi="仿宋" w:cs="仿宋" w:hint="eastAsia"/>
            <w:lang w:eastAsia="zh-CN"/>
          </w:rPr>
          <w:t>八、殡葬服务项目人力资源培养与发展</w:t>
        </w:r>
        <w:r>
          <w:tab/>
        </w:r>
        <w:r>
          <w:fldChar w:fldCharType="begin"/>
        </w:r>
        <w:r>
          <w:instrText xml:space="preserve"> PAGEREF _Toc9440 \h </w:instrText>
        </w:r>
        <w:r>
          <w:fldChar w:fldCharType="separate"/>
        </w:r>
        <w:r>
          <w:t>24</w:t>
        </w:r>
        <w:r>
          <w:fldChar w:fldCharType="end"/>
        </w:r>
      </w:hyperlink>
    </w:p>
    <w:p>
      <w:pPr>
        <w:pStyle w:val="TOC2"/>
        <w:tabs>
          <w:tab w:val="right" w:leader="dot" w:pos="8306"/>
        </w:tabs>
      </w:pPr>
      <w:hyperlink w:anchor="_Toc26689" w:history="1">
        <w:r>
          <w:rPr>
            <w:rFonts w:ascii="仿宋" w:eastAsia="仿宋" w:hAnsi="仿宋" w:cs="仿宋" w:hint="eastAsia"/>
            <w:lang w:eastAsia="zh-CN"/>
          </w:rPr>
          <w:t>(一)、人才需求与规划</w:t>
        </w:r>
        <w:r>
          <w:tab/>
        </w:r>
        <w:r>
          <w:fldChar w:fldCharType="begin"/>
        </w:r>
        <w:r>
          <w:instrText xml:space="preserve"> PAGEREF _Toc26689 \h </w:instrText>
        </w:r>
        <w:r>
          <w:fldChar w:fldCharType="separate"/>
        </w:r>
        <w:r>
          <w:t>24</w:t>
        </w:r>
        <w:r>
          <w:fldChar w:fldCharType="end"/>
        </w:r>
      </w:hyperlink>
    </w:p>
    <w:p>
      <w:pPr>
        <w:pStyle w:val="TOC2"/>
        <w:tabs>
          <w:tab w:val="right" w:leader="dot" w:pos="8306"/>
        </w:tabs>
      </w:pPr>
      <w:hyperlink w:anchor="_Toc150" w:history="1">
        <w:r>
          <w:rPr>
            <w:rFonts w:ascii="仿宋" w:eastAsia="仿宋" w:hAnsi="仿宋" w:cs="仿宋" w:hint="eastAsia"/>
            <w:lang w:eastAsia="zh-CN"/>
          </w:rPr>
          <w:t>(二)、培训与发展计划</w:t>
        </w:r>
        <w:r>
          <w:tab/>
        </w:r>
        <w:r>
          <w:fldChar w:fldCharType="begin"/>
        </w:r>
        <w:r>
          <w:instrText xml:space="preserve"> PAGEREF _Toc150 \h </w:instrText>
        </w:r>
        <w:r>
          <w:fldChar w:fldCharType="separate"/>
        </w:r>
        <w:r>
          <w:t>24</w:t>
        </w:r>
        <w:r>
          <w:fldChar w:fldCharType="end"/>
        </w:r>
      </w:hyperlink>
    </w:p>
    <w:p>
      <w:pPr>
        <w:pStyle w:val="TOC1"/>
        <w:tabs>
          <w:tab w:val="right" w:leader="dot" w:pos="8306"/>
        </w:tabs>
      </w:pPr>
      <w:hyperlink w:anchor="_Toc16028" w:history="1">
        <w:r>
          <w:rPr>
            <w:rFonts w:ascii="仿宋" w:eastAsia="仿宋" w:hAnsi="仿宋" w:cs="仿宋" w:hint="eastAsia"/>
            <w:lang w:eastAsia="zh-CN"/>
          </w:rPr>
          <w:t>九、殡葬服务项目经营效益</w:t>
        </w:r>
        <w:r>
          <w:tab/>
        </w:r>
        <w:r>
          <w:fldChar w:fldCharType="begin"/>
        </w:r>
        <w:r>
          <w:instrText xml:space="preserve"> PAGEREF _Toc16028 \h </w:instrText>
        </w:r>
        <w:r>
          <w:fldChar w:fldCharType="separate"/>
        </w:r>
        <w:r>
          <w:t>25</w:t>
        </w:r>
        <w:r>
          <w:fldChar w:fldCharType="end"/>
        </w:r>
      </w:hyperlink>
    </w:p>
    <w:p>
      <w:pPr>
        <w:pStyle w:val="TOC2"/>
        <w:tabs>
          <w:tab w:val="right" w:leader="dot" w:pos="8306"/>
        </w:tabs>
      </w:pPr>
      <w:hyperlink w:anchor="_Toc9259" w:history="1">
        <w:r>
          <w:rPr>
            <w:rFonts w:ascii="仿宋" w:eastAsia="仿宋" w:hAnsi="仿宋" w:cs="仿宋" w:hint="eastAsia"/>
            <w:lang w:eastAsia="zh-CN"/>
          </w:rPr>
          <w:t>(一)、经济评价财务测算</w:t>
        </w:r>
        <w:r>
          <w:tab/>
        </w:r>
        <w:r>
          <w:fldChar w:fldCharType="begin"/>
        </w:r>
        <w:r>
          <w:instrText xml:space="preserve"> PAGEREF _Toc9259 \h </w:instrText>
        </w:r>
        <w:r>
          <w:fldChar w:fldCharType="separate"/>
        </w:r>
        <w:r>
          <w:t>25</w:t>
        </w:r>
        <w:r>
          <w:fldChar w:fldCharType="end"/>
        </w:r>
      </w:hyperlink>
    </w:p>
    <w:p>
      <w:pPr>
        <w:pStyle w:val="TOC2"/>
        <w:tabs>
          <w:tab w:val="right" w:leader="dot" w:pos="8306"/>
        </w:tabs>
      </w:pPr>
      <w:hyperlink w:anchor="_Toc13966" w:history="1">
        <w:r>
          <w:rPr>
            <w:rFonts w:ascii="仿宋" w:eastAsia="仿宋" w:hAnsi="仿宋" w:cs="仿宋" w:hint="eastAsia"/>
            <w:lang w:eastAsia="zh-CN"/>
          </w:rPr>
          <w:t>(二)、殡葬服务项目盈利能力分析</w:t>
        </w:r>
        <w:r>
          <w:tab/>
        </w:r>
        <w:r>
          <w:fldChar w:fldCharType="begin"/>
        </w:r>
        <w:r>
          <w:instrText xml:space="preserve"> PAGEREF _Toc13966 \h </w:instrText>
        </w:r>
        <w:r>
          <w:fldChar w:fldCharType="separate"/>
        </w:r>
        <w:r>
          <w:t>26</w:t>
        </w:r>
        <w:r>
          <w:fldChar w:fldCharType="end"/>
        </w:r>
      </w:hyperlink>
    </w:p>
    <w:p>
      <w:pPr>
        <w:pStyle w:val="TOC1"/>
        <w:tabs>
          <w:tab w:val="right" w:leader="dot" w:pos="8306"/>
        </w:tabs>
      </w:pPr>
      <w:hyperlink w:anchor="_Toc4193" w:history="1">
        <w:r>
          <w:rPr>
            <w:rFonts w:ascii="仿宋" w:eastAsia="仿宋" w:hAnsi="仿宋" w:cs="仿宋" w:hint="eastAsia"/>
            <w:lang w:eastAsia="zh-CN"/>
          </w:rPr>
          <w:t>十、殡葬服务项目环境影响分析</w:t>
        </w:r>
        <w:r>
          <w:tab/>
        </w:r>
        <w:r>
          <w:fldChar w:fldCharType="begin"/>
        </w:r>
        <w:r>
          <w:instrText xml:space="preserve"> PAGEREF _Toc4193 \h </w:instrText>
        </w:r>
        <w:r>
          <w:fldChar w:fldCharType="separate"/>
        </w:r>
        <w:r>
          <w:t>27</w:t>
        </w:r>
        <w:r>
          <w:fldChar w:fldCharType="end"/>
        </w:r>
      </w:hyperlink>
    </w:p>
    <w:p>
      <w:pPr>
        <w:pStyle w:val="TOC2"/>
        <w:tabs>
          <w:tab w:val="right" w:leader="dot" w:pos="8306"/>
        </w:tabs>
      </w:pPr>
      <w:hyperlink w:anchor="_Toc351" w:history="1">
        <w:r>
          <w:rPr>
            <w:rFonts w:ascii="仿宋" w:eastAsia="仿宋" w:hAnsi="仿宋" w:cs="仿宋" w:hint="eastAsia"/>
            <w:lang w:eastAsia="zh-CN"/>
          </w:rPr>
          <w:t>(一)、建设区域环境质量现状</w:t>
        </w:r>
        <w:r>
          <w:tab/>
        </w:r>
        <w:r>
          <w:fldChar w:fldCharType="begin"/>
        </w:r>
        <w:r>
          <w:instrText xml:space="preserve"> PAGEREF _Toc351 \h </w:instrText>
        </w:r>
        <w:r>
          <w:fldChar w:fldCharType="separate"/>
        </w:r>
        <w:r>
          <w:t>27</w:t>
        </w:r>
        <w:r>
          <w:fldChar w:fldCharType="end"/>
        </w:r>
      </w:hyperlink>
    </w:p>
    <w:p>
      <w:pPr>
        <w:pStyle w:val="TOC2"/>
        <w:tabs>
          <w:tab w:val="right" w:leader="dot" w:pos="8306"/>
        </w:tabs>
      </w:pPr>
      <w:hyperlink w:anchor="_Toc24239" w:history="1">
        <w:r>
          <w:rPr>
            <w:rFonts w:ascii="仿宋" w:eastAsia="仿宋" w:hAnsi="仿宋" w:cs="仿宋" w:hint="eastAsia"/>
            <w:lang w:eastAsia="zh-CN"/>
          </w:rPr>
          <w:t>(二)、建设期环境保护</w:t>
        </w:r>
        <w:r>
          <w:tab/>
        </w:r>
        <w:r>
          <w:fldChar w:fldCharType="begin"/>
        </w:r>
        <w:r>
          <w:instrText xml:space="preserve"> PAGEREF _Toc24239 \h </w:instrText>
        </w:r>
        <w:r>
          <w:fldChar w:fldCharType="separate"/>
        </w:r>
        <w:r>
          <w:t>28</w:t>
        </w:r>
        <w:r>
          <w:fldChar w:fldCharType="end"/>
        </w:r>
      </w:hyperlink>
    </w:p>
    <w:p>
      <w:pPr>
        <w:pStyle w:val="TOC2"/>
        <w:tabs>
          <w:tab w:val="right" w:leader="dot" w:pos="8306"/>
        </w:tabs>
      </w:pPr>
      <w:hyperlink w:anchor="_Toc29392" w:history="1">
        <w:r>
          <w:rPr>
            <w:rFonts w:ascii="仿宋" w:eastAsia="仿宋" w:hAnsi="仿宋" w:cs="仿宋" w:hint="eastAsia"/>
            <w:lang w:eastAsia="zh-CN"/>
          </w:rPr>
          <w:t>(三)、运营期环境保护</w:t>
        </w:r>
        <w:r>
          <w:tab/>
        </w:r>
        <w:r>
          <w:fldChar w:fldCharType="begin"/>
        </w:r>
        <w:r>
          <w:instrText xml:space="preserve"> PAGEREF _Toc29392 \h </w:instrText>
        </w:r>
        <w:r>
          <w:fldChar w:fldCharType="separate"/>
        </w:r>
        <w:r>
          <w:t>30</w:t>
        </w:r>
        <w:r>
          <w:fldChar w:fldCharType="end"/>
        </w:r>
      </w:hyperlink>
    </w:p>
    <w:p>
      <w:pPr>
        <w:pStyle w:val="TOC2"/>
        <w:tabs>
          <w:tab w:val="right" w:leader="dot" w:pos="8306"/>
        </w:tabs>
      </w:pPr>
      <w:hyperlink w:anchor="_Toc15211" w:history="1">
        <w:r>
          <w:rPr>
            <w:rFonts w:ascii="仿宋" w:eastAsia="仿宋" w:hAnsi="仿宋" w:cs="仿宋" w:hint="eastAsia"/>
            <w:lang w:eastAsia="zh-CN"/>
          </w:rPr>
          <w:t>(四)、殡葬服务项目建设对区域经济的影响</w:t>
        </w:r>
        <w:r>
          <w:tab/>
        </w:r>
        <w:r>
          <w:fldChar w:fldCharType="begin"/>
        </w:r>
        <w:r>
          <w:instrText xml:space="preserve"> PAGEREF _Toc15211 \h </w:instrText>
        </w:r>
        <w:r>
          <w:fldChar w:fldCharType="separate"/>
        </w:r>
        <w:r>
          <w:t>31</w:t>
        </w:r>
        <w:r>
          <w:fldChar w:fldCharType="end"/>
        </w:r>
      </w:hyperlink>
    </w:p>
    <w:p>
      <w:pPr>
        <w:pStyle w:val="TOC2"/>
        <w:tabs>
          <w:tab w:val="right" w:leader="dot" w:pos="8306"/>
        </w:tabs>
      </w:pPr>
      <w:hyperlink w:anchor="_Toc30479" w:history="1">
        <w:r>
          <w:rPr>
            <w:rFonts w:ascii="仿宋" w:eastAsia="仿宋" w:hAnsi="仿宋" w:cs="仿宋" w:hint="eastAsia"/>
            <w:lang w:eastAsia="zh-CN"/>
          </w:rPr>
          <w:t>(五)、废弃物处理</w:t>
        </w:r>
        <w:r>
          <w:tab/>
        </w:r>
        <w:r>
          <w:fldChar w:fldCharType="begin"/>
        </w:r>
        <w:r>
          <w:instrText xml:space="preserve"> PAGEREF _Toc30479 \h </w:instrText>
        </w:r>
        <w:r>
          <w:fldChar w:fldCharType="separate"/>
        </w:r>
        <w:r>
          <w:t>33</w:t>
        </w:r>
        <w:r>
          <w:fldChar w:fldCharType="end"/>
        </w:r>
      </w:hyperlink>
    </w:p>
    <w:p>
      <w:pPr>
        <w:pStyle w:val="TOC2"/>
        <w:tabs>
          <w:tab w:val="right" w:leader="dot" w:pos="8306"/>
        </w:tabs>
      </w:pPr>
      <w:hyperlink w:anchor="_Toc22134" w:history="1">
        <w:r>
          <w:rPr>
            <w:rFonts w:ascii="仿宋" w:eastAsia="仿宋" w:hAnsi="仿宋" w:cs="仿宋" w:hint="eastAsia"/>
            <w:lang w:eastAsia="zh-CN"/>
          </w:rPr>
          <w:t>(六)、特殊环境影响分析</w:t>
        </w:r>
        <w:r>
          <w:tab/>
        </w:r>
        <w:r>
          <w:fldChar w:fldCharType="begin"/>
        </w:r>
        <w:r>
          <w:instrText xml:space="preserve"> PAGEREF _Toc22134 \h </w:instrText>
        </w:r>
        <w:r>
          <w:fldChar w:fldCharType="separate"/>
        </w:r>
        <w:r>
          <w:t>34</w:t>
        </w:r>
        <w:r>
          <w:fldChar w:fldCharType="end"/>
        </w:r>
      </w:hyperlink>
    </w:p>
    <w:p>
      <w:pPr>
        <w:pStyle w:val="TOC2"/>
        <w:tabs>
          <w:tab w:val="right" w:leader="dot" w:pos="8306"/>
        </w:tabs>
      </w:pPr>
      <w:hyperlink w:anchor="_Toc18750" w:history="1">
        <w:r>
          <w:rPr>
            <w:rFonts w:ascii="仿宋" w:eastAsia="仿宋" w:hAnsi="仿宋" w:cs="仿宋" w:hint="eastAsia"/>
            <w:lang w:eastAsia="zh-CN"/>
          </w:rPr>
          <w:t>(七)、清洁生产</w:t>
        </w:r>
        <w:r>
          <w:tab/>
        </w:r>
        <w:r>
          <w:fldChar w:fldCharType="begin"/>
        </w:r>
        <w:r>
          <w:instrText xml:space="preserve"> PAGEREF _Toc18750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0" w:history="1">
        <w:r>
          <w:rPr>
            <w:rFonts w:ascii="仿宋" w:eastAsia="仿宋" w:hAnsi="仿宋" w:cs="仿宋" w:hint="eastAsia"/>
            <w:lang w:eastAsia="zh-CN"/>
          </w:rPr>
          <w:t>(八)、环境保护综合评价</w:t>
        </w:r>
        <w:r>
          <w:tab/>
        </w:r>
        <w:r>
          <w:fldChar w:fldCharType="begin"/>
        </w:r>
        <w:r>
          <w:instrText xml:space="preserve"> PAGEREF _Toc9760 \h </w:instrText>
        </w:r>
        <w:r>
          <w:fldChar w:fldCharType="separate"/>
        </w:r>
        <w:r>
          <w:t>36</w:t>
        </w:r>
        <w:r>
          <w:fldChar w:fldCharType="end"/>
        </w:r>
      </w:hyperlink>
    </w:p>
    <w:p>
      <w:pPr>
        <w:pStyle w:val="TOC1"/>
        <w:tabs>
          <w:tab w:val="right" w:leader="dot" w:pos="8306"/>
        </w:tabs>
      </w:pPr>
      <w:hyperlink w:anchor="_Toc30521" w:history="1">
        <w:r>
          <w:rPr>
            <w:rFonts w:ascii="仿宋" w:eastAsia="仿宋" w:hAnsi="仿宋" w:cs="仿宋" w:hint="eastAsia"/>
            <w:lang w:eastAsia="zh-CN"/>
          </w:rPr>
          <w:t>十一、殡葬服务项目风险管理</w:t>
        </w:r>
        <w:r>
          <w:tab/>
        </w:r>
        <w:r>
          <w:fldChar w:fldCharType="begin"/>
        </w:r>
        <w:r>
          <w:instrText xml:space="preserve"> PAGEREF _Toc30521 \h </w:instrText>
        </w:r>
        <w:r>
          <w:fldChar w:fldCharType="separate"/>
        </w:r>
        <w:r>
          <w:t>37</w:t>
        </w:r>
        <w:r>
          <w:fldChar w:fldCharType="end"/>
        </w:r>
      </w:hyperlink>
    </w:p>
    <w:p>
      <w:pPr>
        <w:pStyle w:val="TOC2"/>
        <w:tabs>
          <w:tab w:val="right" w:leader="dot" w:pos="8306"/>
        </w:tabs>
      </w:pPr>
      <w:hyperlink w:anchor="_Toc30304" w:history="1">
        <w:r>
          <w:rPr>
            <w:rFonts w:ascii="仿宋" w:eastAsia="仿宋" w:hAnsi="仿宋" w:cs="仿宋" w:hint="eastAsia"/>
            <w:lang w:eastAsia="zh-CN"/>
          </w:rPr>
          <w:t>(一)、风险识别与评估</w:t>
        </w:r>
        <w:r>
          <w:tab/>
        </w:r>
        <w:r>
          <w:fldChar w:fldCharType="begin"/>
        </w:r>
        <w:r>
          <w:instrText xml:space="preserve"> PAGEREF _Toc30304 \h </w:instrText>
        </w:r>
        <w:r>
          <w:fldChar w:fldCharType="separate"/>
        </w:r>
        <w:r>
          <w:t>37</w:t>
        </w:r>
        <w:r>
          <w:fldChar w:fldCharType="end"/>
        </w:r>
      </w:hyperlink>
    </w:p>
    <w:p>
      <w:pPr>
        <w:pStyle w:val="TOC2"/>
        <w:tabs>
          <w:tab w:val="right" w:leader="dot" w:pos="8306"/>
        </w:tabs>
      </w:pPr>
      <w:hyperlink w:anchor="_Toc25728" w:history="1">
        <w:r>
          <w:rPr>
            <w:rFonts w:ascii="仿宋" w:eastAsia="仿宋" w:hAnsi="仿宋" w:cs="仿宋" w:hint="eastAsia"/>
            <w:lang w:eastAsia="zh-CN"/>
          </w:rPr>
          <w:t>(二)、风险应对策略</w:t>
        </w:r>
        <w:r>
          <w:tab/>
        </w:r>
        <w:r>
          <w:fldChar w:fldCharType="begin"/>
        </w:r>
        <w:r>
          <w:instrText xml:space="preserve"> PAGEREF _Toc25728 \h </w:instrText>
        </w:r>
        <w:r>
          <w:fldChar w:fldCharType="separate"/>
        </w:r>
        <w:r>
          <w:t>38</w:t>
        </w:r>
        <w:r>
          <w:fldChar w:fldCharType="end"/>
        </w:r>
      </w:hyperlink>
    </w:p>
    <w:p>
      <w:pPr>
        <w:pStyle w:val="TOC2"/>
        <w:tabs>
          <w:tab w:val="right" w:leader="dot" w:pos="8306"/>
        </w:tabs>
      </w:pPr>
      <w:hyperlink w:anchor="_Toc20117" w:history="1">
        <w:r>
          <w:rPr>
            <w:rFonts w:ascii="仿宋" w:eastAsia="仿宋" w:hAnsi="仿宋" w:cs="仿宋" w:hint="eastAsia"/>
            <w:lang w:eastAsia="zh-CN"/>
          </w:rPr>
          <w:t>(三)、风险监控与控制</w:t>
        </w:r>
        <w:r>
          <w:tab/>
        </w:r>
        <w:r>
          <w:fldChar w:fldCharType="begin"/>
        </w:r>
        <w:r>
          <w:instrText xml:space="preserve"> PAGEREF _Toc20117 \h </w:instrText>
        </w:r>
        <w:r>
          <w:fldChar w:fldCharType="separate"/>
        </w:r>
        <w:r>
          <w:t>40</w:t>
        </w:r>
        <w:r>
          <w:fldChar w:fldCharType="end"/>
        </w:r>
      </w:hyperlink>
    </w:p>
    <w:p>
      <w:pPr>
        <w:pStyle w:val="TOC1"/>
        <w:tabs>
          <w:tab w:val="right" w:leader="dot" w:pos="8306"/>
        </w:tabs>
      </w:pPr>
      <w:hyperlink w:anchor="_Toc19817" w:history="1">
        <w:r>
          <w:rPr>
            <w:rFonts w:ascii="仿宋" w:eastAsia="仿宋" w:hAnsi="仿宋" w:cs="仿宋" w:hint="eastAsia"/>
            <w:lang w:eastAsia="zh-CN"/>
          </w:rPr>
          <w:t>十二、殡葬服务项目创新与研发</w:t>
        </w:r>
        <w:r>
          <w:tab/>
        </w:r>
        <w:r>
          <w:fldChar w:fldCharType="begin"/>
        </w:r>
        <w:r>
          <w:instrText xml:space="preserve"> PAGEREF _Toc19817 \h </w:instrText>
        </w:r>
        <w:r>
          <w:fldChar w:fldCharType="separate"/>
        </w:r>
        <w:r>
          <w:t>41</w:t>
        </w:r>
        <w:r>
          <w:fldChar w:fldCharType="end"/>
        </w:r>
      </w:hyperlink>
    </w:p>
    <w:p>
      <w:pPr>
        <w:pStyle w:val="TOC2"/>
        <w:tabs>
          <w:tab w:val="right" w:leader="dot" w:pos="8306"/>
        </w:tabs>
      </w:pPr>
      <w:hyperlink w:anchor="_Toc19040" w:history="1">
        <w:r>
          <w:rPr>
            <w:rFonts w:ascii="仿宋" w:eastAsia="仿宋" w:hAnsi="仿宋" w:cs="仿宋" w:hint="eastAsia"/>
            <w:lang w:eastAsia="zh-CN"/>
          </w:rPr>
          <w:t>(一)、创新策略与方向</w:t>
        </w:r>
        <w:r>
          <w:tab/>
        </w:r>
        <w:r>
          <w:fldChar w:fldCharType="begin"/>
        </w:r>
        <w:r>
          <w:instrText xml:space="preserve"> PAGEREF _Toc19040 \h </w:instrText>
        </w:r>
        <w:r>
          <w:fldChar w:fldCharType="separate"/>
        </w:r>
        <w:r>
          <w:t>41</w:t>
        </w:r>
        <w:r>
          <w:fldChar w:fldCharType="end"/>
        </w:r>
      </w:hyperlink>
    </w:p>
    <w:p>
      <w:pPr>
        <w:pStyle w:val="TOC2"/>
        <w:tabs>
          <w:tab w:val="right" w:leader="dot" w:pos="8306"/>
        </w:tabs>
      </w:pPr>
      <w:hyperlink w:anchor="_Toc5395" w:history="1">
        <w:r>
          <w:rPr>
            <w:rFonts w:ascii="仿宋" w:eastAsia="仿宋" w:hAnsi="仿宋" w:cs="仿宋" w:hint="eastAsia"/>
            <w:lang w:eastAsia="zh-CN"/>
          </w:rPr>
          <w:t>(二)、研发规划与投入</w:t>
        </w:r>
        <w:r>
          <w:tab/>
        </w:r>
        <w:r>
          <w:fldChar w:fldCharType="begin"/>
        </w:r>
        <w:r>
          <w:instrText xml:space="preserve"> PAGEREF _Toc5395 \h </w:instrText>
        </w:r>
        <w:r>
          <w:fldChar w:fldCharType="separate"/>
        </w:r>
        <w:r>
          <w:t>43</w:t>
        </w:r>
        <w:r>
          <w:fldChar w:fldCharType="end"/>
        </w:r>
      </w:hyperlink>
    </w:p>
    <w:p>
      <w:pPr>
        <w:pStyle w:val="TOC1"/>
        <w:tabs>
          <w:tab w:val="right" w:leader="dot" w:pos="8306"/>
        </w:tabs>
      </w:pPr>
      <w:hyperlink w:anchor="_Toc9828" w:history="1">
        <w:r>
          <w:rPr>
            <w:rFonts w:ascii="仿宋" w:eastAsia="仿宋" w:hAnsi="仿宋" w:cs="仿宋" w:hint="eastAsia"/>
            <w:lang w:eastAsia="zh-CN"/>
          </w:rPr>
          <w:t>十三、营销与推广策略</w:t>
        </w:r>
        <w:r>
          <w:tab/>
        </w:r>
        <w:r>
          <w:fldChar w:fldCharType="begin"/>
        </w:r>
        <w:r>
          <w:instrText xml:space="preserve"> PAGEREF _Toc9828 \h </w:instrText>
        </w:r>
        <w:r>
          <w:fldChar w:fldCharType="separate"/>
        </w:r>
        <w:r>
          <w:t>44</w:t>
        </w:r>
        <w:r>
          <w:fldChar w:fldCharType="end"/>
        </w:r>
      </w:hyperlink>
    </w:p>
    <w:p>
      <w:pPr>
        <w:pStyle w:val="TOC2"/>
        <w:tabs>
          <w:tab w:val="right" w:leader="dot" w:pos="8306"/>
        </w:tabs>
      </w:pPr>
      <w:hyperlink w:anchor="_Toc15272" w:history="1">
        <w:r>
          <w:rPr>
            <w:rFonts w:ascii="仿宋" w:eastAsia="仿宋" w:hAnsi="仿宋" w:cs="仿宋" w:hint="eastAsia"/>
            <w:lang w:eastAsia="zh-CN"/>
          </w:rPr>
          <w:t>(一)、产品/服务定位与特点</w:t>
        </w:r>
        <w:r>
          <w:tab/>
        </w:r>
        <w:r>
          <w:fldChar w:fldCharType="begin"/>
        </w:r>
        <w:r>
          <w:instrText xml:space="preserve"> PAGEREF _Toc15272 \h </w:instrText>
        </w:r>
        <w:r>
          <w:fldChar w:fldCharType="separate"/>
        </w:r>
        <w:r>
          <w:t>44</w:t>
        </w:r>
        <w:r>
          <w:fldChar w:fldCharType="end"/>
        </w:r>
      </w:hyperlink>
    </w:p>
    <w:p>
      <w:pPr>
        <w:pStyle w:val="TOC2"/>
        <w:tabs>
          <w:tab w:val="right" w:leader="dot" w:pos="8306"/>
        </w:tabs>
      </w:pPr>
      <w:hyperlink w:anchor="_Toc2024" w:history="1">
        <w:r>
          <w:rPr>
            <w:rFonts w:ascii="仿宋" w:eastAsia="仿宋" w:hAnsi="仿宋" w:cs="仿宋" w:hint="eastAsia"/>
            <w:lang w:eastAsia="zh-CN"/>
          </w:rPr>
          <w:t>(二)、市场定位与竞争分析</w:t>
        </w:r>
        <w:r>
          <w:tab/>
        </w:r>
        <w:r>
          <w:fldChar w:fldCharType="begin"/>
        </w:r>
        <w:r>
          <w:instrText xml:space="preserve"> PAGEREF _Toc2024 \h </w:instrText>
        </w:r>
        <w:r>
          <w:fldChar w:fldCharType="separate"/>
        </w:r>
        <w:r>
          <w:t>46</w:t>
        </w:r>
        <w:r>
          <w:fldChar w:fldCharType="end"/>
        </w:r>
      </w:hyperlink>
    </w:p>
    <w:p>
      <w:pPr>
        <w:pStyle w:val="TOC2"/>
        <w:tabs>
          <w:tab w:val="right" w:leader="dot" w:pos="8306"/>
        </w:tabs>
      </w:pPr>
      <w:hyperlink w:anchor="_Toc2030" w:history="1">
        <w:r>
          <w:rPr>
            <w:rFonts w:ascii="仿宋" w:eastAsia="仿宋" w:hAnsi="仿宋" w:cs="仿宋" w:hint="eastAsia"/>
            <w:lang w:eastAsia="zh-CN"/>
          </w:rPr>
          <w:t>(三)、营销渠道与策略</w:t>
        </w:r>
        <w:r>
          <w:tab/>
        </w:r>
        <w:r>
          <w:fldChar w:fldCharType="begin"/>
        </w:r>
        <w:r>
          <w:instrText xml:space="preserve"> PAGEREF _Toc2030 \h </w:instrText>
        </w:r>
        <w:r>
          <w:fldChar w:fldCharType="separate"/>
        </w:r>
        <w:r>
          <w:t>47</w:t>
        </w:r>
        <w:r>
          <w:fldChar w:fldCharType="end"/>
        </w:r>
      </w:hyperlink>
    </w:p>
    <w:p>
      <w:pPr>
        <w:pStyle w:val="TOC2"/>
        <w:tabs>
          <w:tab w:val="right" w:leader="dot" w:pos="8306"/>
        </w:tabs>
      </w:pPr>
      <w:hyperlink w:anchor="_Toc32438" w:history="1">
        <w:r>
          <w:rPr>
            <w:rFonts w:ascii="仿宋" w:eastAsia="仿宋" w:hAnsi="仿宋" w:cs="仿宋" w:hint="eastAsia"/>
            <w:lang w:eastAsia="zh-CN"/>
          </w:rPr>
          <w:t>(四)、推广与宣传活动</w:t>
        </w:r>
        <w:r>
          <w:tab/>
        </w:r>
        <w:r>
          <w:fldChar w:fldCharType="begin"/>
        </w:r>
        <w:r>
          <w:instrText xml:space="preserve"> PAGEREF _Toc32438 \h </w:instrText>
        </w:r>
        <w:r>
          <w:fldChar w:fldCharType="separate"/>
        </w:r>
        <w:r>
          <w:t>48</w:t>
        </w:r>
        <w:r>
          <w:fldChar w:fldCharType="end"/>
        </w:r>
      </w:hyperlink>
    </w:p>
    <w:p>
      <w:pPr>
        <w:pStyle w:val="TOC1"/>
        <w:tabs>
          <w:tab w:val="right" w:leader="dot" w:pos="8306"/>
        </w:tabs>
      </w:pPr>
      <w:hyperlink w:anchor="_Toc1602" w:history="1">
        <w:r>
          <w:rPr>
            <w:rFonts w:ascii="仿宋" w:eastAsia="仿宋" w:hAnsi="仿宋" w:cs="仿宋" w:hint="eastAsia"/>
            <w:lang w:eastAsia="zh-CN"/>
          </w:rPr>
          <w:t>十四、殡葬服务项目实施时间节点</w:t>
        </w:r>
        <w:r>
          <w:tab/>
        </w:r>
        <w:r>
          <w:fldChar w:fldCharType="begin"/>
        </w:r>
        <w:r>
          <w:instrText xml:space="preserve"> PAGEREF _Toc1602 \h </w:instrText>
        </w:r>
        <w:r>
          <w:fldChar w:fldCharType="separate"/>
        </w:r>
        <w:r>
          <w:t>53</w:t>
        </w:r>
        <w:r>
          <w:fldChar w:fldCharType="end"/>
        </w:r>
      </w:hyperlink>
    </w:p>
    <w:p>
      <w:pPr>
        <w:pStyle w:val="TOC2"/>
        <w:tabs>
          <w:tab w:val="right" w:leader="dot" w:pos="8306"/>
        </w:tabs>
      </w:pPr>
      <w:hyperlink w:anchor="_Toc31394" w:history="1">
        <w:r>
          <w:rPr>
            <w:rFonts w:ascii="仿宋" w:eastAsia="仿宋" w:hAnsi="仿宋" w:cs="仿宋" w:hint="eastAsia"/>
            <w:lang w:eastAsia="zh-CN"/>
          </w:rPr>
          <w:t>(一)、殡葬服务项目启动阶段时间节点</w:t>
        </w:r>
        <w:r>
          <w:tab/>
        </w:r>
        <w:r>
          <w:fldChar w:fldCharType="begin"/>
        </w:r>
        <w:r>
          <w:instrText xml:space="preserve"> PAGEREF _Toc31394 \h </w:instrText>
        </w:r>
        <w:r>
          <w:fldChar w:fldCharType="separate"/>
        </w:r>
        <w:r>
          <w:t>53</w:t>
        </w:r>
        <w:r>
          <w:fldChar w:fldCharType="end"/>
        </w:r>
      </w:hyperlink>
    </w:p>
    <w:p>
      <w:pPr>
        <w:pStyle w:val="TOC2"/>
        <w:tabs>
          <w:tab w:val="right" w:leader="dot" w:pos="8306"/>
        </w:tabs>
      </w:pPr>
      <w:hyperlink w:anchor="_Toc20582" w:history="1">
        <w:r>
          <w:rPr>
            <w:rFonts w:ascii="仿宋" w:eastAsia="仿宋" w:hAnsi="仿宋" w:cs="仿宋" w:hint="eastAsia"/>
            <w:lang w:eastAsia="zh-CN"/>
          </w:rPr>
          <w:t>(二)、殡葬服务项目执行阶段时间节点</w:t>
        </w:r>
        <w:r>
          <w:tab/>
        </w:r>
        <w:r>
          <w:fldChar w:fldCharType="begin"/>
        </w:r>
        <w:r>
          <w:instrText xml:space="preserve"> PAGEREF _Toc20582 \h </w:instrText>
        </w:r>
        <w:r>
          <w:fldChar w:fldCharType="separate"/>
        </w:r>
        <w:r>
          <w:t>55</w:t>
        </w:r>
        <w:r>
          <w:fldChar w:fldCharType="end"/>
        </w:r>
      </w:hyperlink>
    </w:p>
    <w:p>
      <w:pPr>
        <w:pStyle w:val="TOC2"/>
        <w:tabs>
          <w:tab w:val="right" w:leader="dot" w:pos="8306"/>
        </w:tabs>
      </w:pPr>
      <w:hyperlink w:anchor="_Toc31393" w:history="1">
        <w:r>
          <w:rPr>
            <w:rFonts w:ascii="仿宋" w:eastAsia="仿宋" w:hAnsi="仿宋" w:cs="仿宋" w:hint="eastAsia"/>
            <w:lang w:eastAsia="zh-CN"/>
          </w:rPr>
          <w:t>(三)、殡葬服务项目完成阶段时间节点</w:t>
        </w:r>
        <w:r>
          <w:tab/>
        </w:r>
        <w:r>
          <w:fldChar w:fldCharType="begin"/>
        </w:r>
        <w:r>
          <w:instrText xml:space="preserve"> PAGEREF _Toc31393 \h </w:instrText>
        </w:r>
        <w:r>
          <w:fldChar w:fldCharType="separate"/>
        </w:r>
        <w:r>
          <w:t>55</w:t>
        </w:r>
        <w:r>
          <w:fldChar w:fldCharType="end"/>
        </w:r>
      </w:hyperlink>
    </w:p>
    <w:p>
      <w:pPr>
        <w:pStyle w:val="TOC1"/>
        <w:tabs>
          <w:tab w:val="right" w:leader="dot" w:pos="8306"/>
        </w:tabs>
      </w:pPr>
      <w:hyperlink w:anchor="_Toc27853" w:history="1">
        <w:r>
          <w:rPr>
            <w:rFonts w:ascii="仿宋" w:eastAsia="仿宋" w:hAnsi="仿宋" w:cs="仿宋" w:hint="eastAsia"/>
            <w:lang w:eastAsia="zh-CN"/>
          </w:rPr>
          <w:t>十五、殡葬服务项目实施保障措施</w:t>
        </w:r>
        <w:r>
          <w:tab/>
        </w:r>
        <w:r>
          <w:fldChar w:fldCharType="begin"/>
        </w:r>
        <w:r>
          <w:instrText xml:space="preserve"> PAGEREF _Toc27853 \h </w:instrText>
        </w:r>
        <w:r>
          <w:fldChar w:fldCharType="separate"/>
        </w:r>
        <w:r>
          <w:t>57</w:t>
        </w:r>
        <w:r>
          <w:fldChar w:fldCharType="end"/>
        </w:r>
      </w:hyperlink>
    </w:p>
    <w:p>
      <w:pPr>
        <w:pStyle w:val="TOC2"/>
        <w:tabs>
          <w:tab w:val="right" w:leader="dot" w:pos="8306"/>
        </w:tabs>
      </w:pPr>
      <w:hyperlink w:anchor="_Toc10593" w:history="1">
        <w:r>
          <w:rPr>
            <w:rFonts w:ascii="仿宋" w:eastAsia="仿宋" w:hAnsi="仿宋" w:cs="仿宋" w:hint="eastAsia"/>
            <w:lang w:eastAsia="zh-CN"/>
          </w:rPr>
          <w:t>(一)、殡葬服务项目实施保障机制</w:t>
        </w:r>
        <w:r>
          <w:tab/>
        </w:r>
        <w:r>
          <w:fldChar w:fldCharType="begin"/>
        </w:r>
        <w:r>
          <w:instrText xml:space="preserve"> PAGEREF _Toc10593 \h </w:instrText>
        </w:r>
        <w:r>
          <w:fldChar w:fldCharType="separate"/>
        </w:r>
        <w:r>
          <w:t>57</w:t>
        </w:r>
        <w:r>
          <w:fldChar w:fldCharType="end"/>
        </w:r>
      </w:hyperlink>
    </w:p>
    <w:p>
      <w:pPr>
        <w:pStyle w:val="TOC2"/>
        <w:tabs>
          <w:tab w:val="right" w:leader="dot" w:pos="8306"/>
        </w:tabs>
      </w:pPr>
      <w:hyperlink w:anchor="_Toc18767" w:history="1">
        <w:r>
          <w:rPr>
            <w:rFonts w:ascii="仿宋" w:eastAsia="仿宋" w:hAnsi="仿宋" w:cs="仿宋" w:hint="eastAsia"/>
            <w:lang w:eastAsia="zh-CN"/>
          </w:rPr>
          <w:t>(二)、殡葬服务项目法律合规要求</w:t>
        </w:r>
        <w:r>
          <w:tab/>
        </w:r>
        <w:r>
          <w:fldChar w:fldCharType="begin"/>
        </w:r>
        <w:r>
          <w:instrText xml:space="preserve"> PAGEREF _Toc18767 \h </w:instrText>
        </w:r>
        <w:r>
          <w:fldChar w:fldCharType="separate"/>
        </w:r>
        <w:r>
          <w:t>60</w:t>
        </w:r>
        <w:r>
          <w:fldChar w:fldCharType="end"/>
        </w:r>
      </w:hyperlink>
    </w:p>
    <w:p>
      <w:pPr>
        <w:pStyle w:val="TOC2"/>
        <w:tabs>
          <w:tab w:val="right" w:leader="dot" w:pos="8306"/>
        </w:tabs>
      </w:pPr>
      <w:hyperlink w:anchor="_Toc31669" w:history="1">
        <w:r>
          <w:rPr>
            <w:rFonts w:ascii="仿宋" w:eastAsia="仿宋" w:hAnsi="仿宋" w:cs="仿宋" w:hint="eastAsia"/>
            <w:lang w:eastAsia="zh-CN"/>
          </w:rPr>
          <w:t>(三)、殡葬服务项目合同管理与法律事务</w:t>
        </w:r>
        <w:r>
          <w:tab/>
        </w:r>
        <w:r>
          <w:fldChar w:fldCharType="begin"/>
        </w:r>
        <w:r>
          <w:instrText xml:space="preserve"> PAGEREF _Toc31669 \h </w:instrText>
        </w:r>
        <w:r>
          <w:fldChar w:fldCharType="separate"/>
        </w:r>
        <w:r>
          <w:t>64</w:t>
        </w:r>
        <w:r>
          <w:fldChar w:fldCharType="end"/>
        </w:r>
      </w:hyperlink>
    </w:p>
    <w:p>
      <w:pPr>
        <w:pStyle w:val="TOC2"/>
        <w:tabs>
          <w:tab w:val="right" w:leader="dot" w:pos="8306"/>
        </w:tabs>
      </w:pPr>
      <w:hyperlink w:anchor="_Toc13414" w:history="1">
        <w:r>
          <w:rPr>
            <w:rFonts w:ascii="仿宋" w:eastAsia="仿宋" w:hAnsi="仿宋" w:cs="仿宋" w:hint="eastAsia"/>
            <w:lang w:eastAsia="zh-CN"/>
          </w:rPr>
          <w:t>(四)、殡葬服务项目知识产权保护策略</w:t>
        </w:r>
        <w:r>
          <w:tab/>
        </w:r>
        <w:r>
          <w:fldChar w:fldCharType="begin"/>
        </w:r>
        <w:r>
          <w:instrText xml:space="preserve"> PAGEREF _Toc13414 \h </w:instrText>
        </w:r>
        <w:r>
          <w:fldChar w:fldCharType="separate"/>
        </w:r>
        <w:r>
          <w:t>71</w:t>
        </w:r>
        <w:r>
          <w:fldChar w:fldCharType="end"/>
        </w:r>
      </w:hyperlink>
    </w:p>
    <w:p>
      <w:pPr>
        <w:pStyle w:val="TOC1"/>
        <w:tabs>
          <w:tab w:val="right" w:leader="dot" w:pos="8306"/>
        </w:tabs>
      </w:pPr>
      <w:hyperlink w:anchor="_Toc18263" w:history="1">
        <w:r>
          <w:rPr>
            <w:rFonts w:ascii="仿宋" w:eastAsia="仿宋" w:hAnsi="仿宋" w:cs="仿宋" w:hint="eastAsia"/>
            <w:lang w:eastAsia="zh-CN"/>
          </w:rPr>
          <w:t>十六、利益相关者分析与沟通计划</w:t>
        </w:r>
        <w:r>
          <w:tab/>
        </w:r>
        <w:r>
          <w:fldChar w:fldCharType="begin"/>
        </w:r>
        <w:r>
          <w:instrText xml:space="preserve"> PAGEREF _Toc18263 \h </w:instrText>
        </w:r>
        <w:r>
          <w:fldChar w:fldCharType="separate"/>
        </w:r>
        <w:r>
          <w:t>73</w:t>
        </w:r>
        <w:r>
          <w:fldChar w:fldCharType="end"/>
        </w:r>
      </w:hyperlink>
    </w:p>
    <w:p>
      <w:pPr>
        <w:pStyle w:val="TOC2"/>
        <w:tabs>
          <w:tab w:val="right" w:leader="dot" w:pos="8306"/>
        </w:tabs>
      </w:pPr>
      <w:hyperlink w:anchor="_Toc4452" w:history="1">
        <w:r>
          <w:rPr>
            <w:rFonts w:ascii="仿宋" w:eastAsia="仿宋" w:hAnsi="仿宋" w:cs="仿宋" w:hint="eastAsia"/>
            <w:lang w:eastAsia="zh-CN"/>
          </w:rPr>
          <w:t>(一)、利益相关者分析</w:t>
        </w:r>
        <w:r>
          <w:tab/>
        </w:r>
        <w:r>
          <w:fldChar w:fldCharType="begin"/>
        </w:r>
        <w:r>
          <w:instrText xml:space="preserve"> PAGEREF _Toc4452 \h </w:instrText>
        </w:r>
        <w:r>
          <w:fldChar w:fldCharType="separate"/>
        </w:r>
        <w:r>
          <w:t>73</w:t>
        </w:r>
        <w:r>
          <w:fldChar w:fldCharType="end"/>
        </w:r>
      </w:hyperlink>
    </w:p>
    <w:p>
      <w:pPr>
        <w:pStyle w:val="TOC2"/>
        <w:tabs>
          <w:tab w:val="right" w:leader="dot" w:pos="8306"/>
        </w:tabs>
      </w:pPr>
      <w:hyperlink w:anchor="_Toc15569" w:history="1">
        <w:r>
          <w:rPr>
            <w:rFonts w:ascii="仿宋" w:eastAsia="仿宋" w:hAnsi="仿宋" w:cs="仿宋" w:hint="eastAsia"/>
            <w:lang w:eastAsia="zh-CN"/>
          </w:rPr>
          <w:t>(二)、沟通计划</w:t>
        </w:r>
        <w:r>
          <w:tab/>
        </w:r>
        <w:r>
          <w:fldChar w:fldCharType="begin"/>
        </w:r>
        <w:r>
          <w:instrText xml:space="preserve"> PAGEREF _Toc15569 \h </w:instrText>
        </w:r>
        <w:r>
          <w:fldChar w:fldCharType="separate"/>
        </w:r>
        <w:r>
          <w:t>74</w:t>
        </w:r>
        <w:r>
          <w:fldChar w:fldCharType="end"/>
        </w:r>
      </w:hyperlink>
    </w:p>
    <w:p>
      <w:pPr>
        <w:pStyle w:val="TOC1"/>
        <w:tabs>
          <w:tab w:val="right" w:leader="dot" w:pos="8306"/>
        </w:tabs>
      </w:pPr>
      <w:hyperlink w:anchor="_Toc10046" w:history="1">
        <w:r>
          <w:rPr>
            <w:rFonts w:ascii="仿宋" w:eastAsia="仿宋" w:hAnsi="仿宋" w:cs="仿宋" w:hint="eastAsia"/>
            <w:lang w:eastAsia="zh-CN"/>
          </w:rPr>
          <w:t>十七、殡葬服务项目工程方案分析</w:t>
        </w:r>
        <w:r>
          <w:tab/>
        </w:r>
        <w:r>
          <w:fldChar w:fldCharType="begin"/>
        </w:r>
        <w:r>
          <w:instrText xml:space="preserve"> PAGEREF _Toc10046 \h </w:instrText>
        </w:r>
        <w:r>
          <w:fldChar w:fldCharType="separate"/>
        </w:r>
        <w:r>
          <w:t>75</w:t>
        </w:r>
        <w:r>
          <w:fldChar w:fldCharType="end"/>
        </w:r>
      </w:hyperlink>
    </w:p>
    <w:p>
      <w:pPr>
        <w:pStyle w:val="TOC2"/>
        <w:tabs>
          <w:tab w:val="right" w:leader="dot" w:pos="8306"/>
        </w:tabs>
      </w:pPr>
      <w:hyperlink w:anchor="_Toc17800" w:history="1">
        <w:r>
          <w:rPr>
            <w:rFonts w:ascii="仿宋" w:eastAsia="仿宋" w:hAnsi="仿宋" w:cs="仿宋" w:hint="eastAsia"/>
            <w:lang w:eastAsia="zh-CN"/>
          </w:rPr>
          <w:t>(一)、建筑工程设计原则</w:t>
        </w:r>
        <w:r>
          <w:tab/>
        </w:r>
        <w:r>
          <w:fldChar w:fldCharType="begin"/>
        </w:r>
        <w:r>
          <w:instrText xml:space="preserve"> PAGEREF _Toc17800 \h </w:instrText>
        </w:r>
        <w:r>
          <w:fldChar w:fldCharType="separate"/>
        </w:r>
        <w:r>
          <w:t>75</w:t>
        </w:r>
        <w:r>
          <w:fldChar w:fldCharType="end"/>
        </w:r>
      </w:hyperlink>
    </w:p>
    <w:p>
      <w:pPr>
        <w:pStyle w:val="TOC2"/>
        <w:tabs>
          <w:tab w:val="right" w:leader="dot" w:pos="8306"/>
        </w:tabs>
      </w:pPr>
      <w:hyperlink w:anchor="_Toc9961" w:history="1">
        <w:r>
          <w:rPr>
            <w:rFonts w:ascii="仿宋" w:eastAsia="仿宋" w:hAnsi="仿宋" w:cs="仿宋" w:hint="eastAsia"/>
            <w:lang w:eastAsia="zh-CN"/>
          </w:rPr>
          <w:t>(二)、土建工程建设指标</w:t>
        </w:r>
        <w:r>
          <w:tab/>
        </w:r>
        <w:r>
          <w:fldChar w:fldCharType="begin"/>
        </w:r>
        <w:r>
          <w:instrText xml:space="preserve"> PAGEREF _Toc9961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51"/>
      <w:r>
        <w:rPr>
          <w:rFonts w:ascii="仿宋" w:eastAsia="仿宋" w:hAnsi="仿宋" w:cs="仿宋" w:hint="eastAsia"/>
          <w:sz w:val="28"/>
          <w:lang w:eastAsia="zh-CN"/>
        </w:rPr>
        <w:t>一、殡葬服务项目可持续发展</w:t>
      </w:r>
      <w:bookmarkEnd w:id="2"/>
    </w:p>
    <w:p>
      <w:pPr>
        <w:pStyle w:val="Heading2"/>
        <w:rPr>
          <w:rFonts w:ascii="仿宋" w:eastAsia="仿宋" w:hAnsi="仿宋" w:cs="仿宋" w:hint="eastAsia"/>
          <w:lang w:eastAsia="zh-CN"/>
        </w:rPr>
      </w:pPr>
      <w:bookmarkStart w:id="3" w:name="_Toc120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殡葬服务项目中，殡葬服务项目团队着眼于未来，明确了可持续发展的战略方向。制定的具体可持续发展目标包括降低资源使用、采用环保技术、最大化社会效益等。这一步骤不仅有助于殡葬服务项目在环保和社会责任方面达到最高标准，也为未来提供了明确的指引，确保殡葬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可持续实践的融入殡葬服务项目管理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殡葬服务项目管理周期。从殡葬服务项目规划开始，殡葬服务项目团队就考虑了环境和社会的因素。在执行阶段，殡葬服务项目团队积极推动绿色技术的应用，优化资源利用。此外，关注员工的社会责任，通过培训和沟通活动提高员工对可持续发展的认知，使他们能够在日常工作中践行可持续实践。这些举措不仅为殡葬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7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扎根于殡葬服务项目的可持续发展理念，我们深信环保与社会责任是殡葬服务项目成功的关键支柱。在殡葬服务项目的每一步，我们都致力于通过创新和实践，履行对环境和社会的坚定责任。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团队通过引入先进的环保技术、建立高效的废物处理系统以及推动能源节约措施，积极履行环保责任。定期的环保监测和评估确保殡葬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不仅致力于自身可持续发展，还注重对社会的回馈。通过支持社区殡葬服务项目、参与慈善事业、提供培训机会等方式，殡葬服务项目积极履行社会责任。与当地社区建立积极互动，关注员工的工作与生活平衡，以及员工的身心健康，是殡葬服务项目在社会责任层面的关键举措。这样的实践不仅增强了殡葬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990"/>
      <w:r>
        <w:rPr>
          <w:rFonts w:ascii="仿宋" w:eastAsia="仿宋" w:hAnsi="仿宋" w:cs="仿宋" w:hint="eastAsia"/>
          <w:sz w:val="28"/>
          <w:lang w:eastAsia="zh-CN"/>
        </w:rPr>
        <w:t>二、殡葬服务项目建设背景及必要性分析</w:t>
      </w:r>
      <w:bookmarkEnd w:id="5"/>
    </w:p>
    <w:p>
      <w:pPr>
        <w:pStyle w:val="Heading2"/>
        <w:rPr>
          <w:rFonts w:ascii="仿宋" w:eastAsia="仿宋" w:hAnsi="仿宋" w:cs="仿宋" w:hint="eastAsia"/>
          <w:lang w:eastAsia="zh-CN"/>
        </w:rPr>
      </w:pPr>
      <w:bookmarkStart w:id="6" w:name="_Toc27698"/>
      <w:r>
        <w:rPr>
          <w:rFonts w:ascii="仿宋" w:eastAsia="仿宋" w:hAnsi="仿宋" w:cs="仿宋" w:hint="eastAsia"/>
          <w:lang w:eastAsia="zh-CN"/>
        </w:rPr>
        <w:t>(一)、殡葬服务项目背景分析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殡葬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殡葬服务项目在这个潮流中的定位。同时，我们将关注行业内涌现的新兴机遇，以便殡葬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殡葬服务项目提供了强大的发展动力。我们将聚焦于行业内最新的技术发展趋势，包括但不限于人工智能、大数据分析、物联网等领域。通过深度的技术研究，我们将确保殡葬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殡葬服务项目发展的源泉。我们将投入更多的精力对市场需求进行深入剖析，超越表面的需求，深入挖掘潜在的市场痛点和机遇。通过对市场需求的细致了解，殡葬服务项目将更有针对性地设计解决方案，满足市场的多样化需求，从而更好地促进殡葬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殡葬服务项目战略至关重要。我们将对竞争态势进行更为深入的分析，包括但不限于市场份额、产品特点、客户满意度等多个维度。通过深度的竞争分析，殡葬服务项目将能够更准确地把握市场脉搏，制定具有竞争力的殡葬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殡葬服务项目的发展具有直接的影响。我们将进行更为全面的法规和政策分析，了解行业发展中的潜在法律风险和合规挑战。通过充分了解和遵守相关法规，殡葬服务项目将确保在法律框架内合法合规运营，为殡葬服务项目的稳健发展提供有力支持。</w:t>
      </w:r>
    </w:p>
    <w:p>
      <w:pPr>
        <w:pStyle w:val="Heading2"/>
        <w:ind w:firstLine="560" w:firstLineChars="200"/>
        <w:rPr>
          <w:rFonts w:ascii="仿宋" w:eastAsia="仿宋" w:hAnsi="仿宋" w:cs="仿宋" w:hint="eastAsia"/>
          <w:sz w:val="28"/>
          <w:lang w:eastAsia="zh-CN"/>
        </w:rPr>
      </w:pPr>
      <w:bookmarkStart w:id="7" w:name="_Toc24901"/>
      <w:r>
        <w:rPr>
          <w:rFonts w:ascii="仿宋" w:eastAsia="仿宋" w:hAnsi="仿宋" w:cs="仿宋" w:hint="eastAsia"/>
          <w:sz w:val="28"/>
          <w:lang w:eastAsia="zh-CN"/>
        </w:rPr>
        <w:t>(二)、殡葬服务项目建设必要性分析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殡葬服务项目建设的迫切性源于对行业发展趋势的深刻洞察。我们正处于一个行业变革的时代，科技创新、数字化转型成为企业发展的关键动力。殡葬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建设不仅仅是为了跟上潮流，更是为了通过技术创新推动企业的持续发展。通过引入先进的技术和解决方案，殡葬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殡葬服务项目的建设成为必然选择，通过提高产品质量、拓展服务领域，从而在竞争中获得更多的机会。殡葬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殡葬服务项目建设的必要性体现在对客户需求更精准的满足。通过殡葬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殡葬服务项目建设的背后是对企业持续创新的追求。只有通过不断创新，企业才能在竞争中立于不败之地。殡葬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29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30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殡葬服务项目的主要产品是XXXX，预计年产值为XXX万元。这一产品在市场中占据着重要的地位，其广泛的应用范围使得该殡葬服务项目的市场前景非常广阔。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殡葬服务项目的xxx产品作为重要的原材料之一，将在多个领域发挥关键作用。其在建筑、交通、能源等方面的广泛应用将为整个产业链提供强大的支持，形成产业协同效应。殡葬服务项目的年产值XXX万XXX万XXX万万元不仅反映了其在市场上的巨大潜力，更预示着它对国民经济的积极贡献。这种关联度高、涉及面广的产业关系，使得该殡葬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21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总征地面积为XXXX平方米，相当于约XX.XX亩，其中净用地面积为XXXX平方米，红线范围内相当于约XX.XX亩。这一用地规模充分考虑了殡葬服务项目的建设需求，保障了殡葬服务项目在合适的空间内得以充分发展。殡葬服务项目规划的总建筑面积为XXXX平方米，其中主体工程建设占XXXX平方米，计容建筑面积达XXXX平方米。预计建筑工程的投资将达到XXXX万元，为殡葬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计划购置的设备共计XXXX台（套），设备购置费用为XXXX万元。这一设备购置计划充分考虑到殡葬服务项目的生产需求和技术要求，确保了殡葬服务项目在生产运营中具备先进的技术装备和高效的生产能力。设备的合理配置将为殡葬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殡葬服务项目计划总投资为XXXX万元，预计年实现营业收入为XXXX万元。这一产能规模的设定旨在确保殡葬服务项目能够在投资与回报之间取得平衡，实现长期可持续的发展。殡葬服务项目的总投资充分考虑到各个方面的需求，包括用地建设、设备购置等多个环节，以确保殡葬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618"/>
      <w:r>
        <w:rPr>
          <w:rFonts w:ascii="仿宋" w:eastAsia="仿宋" w:hAnsi="仿宋" w:cs="仿宋" w:hint="eastAsia"/>
          <w:sz w:val="28"/>
          <w:lang w:eastAsia="zh-CN"/>
        </w:rPr>
        <w:t>四、殡葬服务项目绩效评估</w:t>
      </w:r>
      <w:bookmarkEnd w:id="11"/>
    </w:p>
    <w:p>
      <w:pPr>
        <w:pStyle w:val="Heading2"/>
        <w:rPr>
          <w:rFonts w:ascii="仿宋" w:eastAsia="仿宋" w:hAnsi="仿宋" w:cs="仿宋" w:hint="eastAsia"/>
          <w:lang w:eastAsia="zh-CN"/>
        </w:rPr>
      </w:pPr>
      <w:bookmarkStart w:id="12" w:name="_Toc377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殡葬服务项目中，我们设计了一套全面的绩效评估指标，以确保殡葬服务项目的可控和成功交付。这些指标跨足殡葬服务项目目标、成本、进度和质量等多个维度，为我们提供了全面洞察殡葬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目标达成率是我们关注的首要指标。我们设定了明确的目标，并通过定期监测和评估，迅速发现并应对潜在的目标偏差。这为殡葬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成本绩效是另一个核心关注点。通过实际成本与预算成本的对比分析，我们深入了解成本差异的原因，及时调整资源分配，保持殡葬服务项目在经济效益方面的合理水平。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殡葬服务项目进度作为关键的绩效指标之一，得到了精心的关注。我们制定了详细的殡葬服务项目进度计划，并设立了进度符合度指标，确保实际进度与计划进度保持一致。这使我们能够快速发现和解决潜在的进度问题，保持殡葬服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殡葬服务项目绩效的不可或缺的一环。我们引入了一系列的质量标准和客户满意度指标，以确保殡葬服务项目交付的成果在质量上达到或超越预期水平。通过持续监测这些指标，我们努力提升殡葬服务项目整体质量水平，为殡葬服务项目的成功交付提供有力保障。通过这些科学且全面的绩效评估，我们能够更好地引导殡葬服务项目的持续改进，确保殡葬服务项目目标的顺利达成。</w:t>
      </w:r>
    </w:p>
    <w:p>
      <w:pPr>
        <w:pStyle w:val="Heading2"/>
        <w:ind w:firstLine="560" w:firstLineChars="200"/>
        <w:rPr>
          <w:rFonts w:ascii="仿宋" w:eastAsia="仿宋" w:hAnsi="仿宋" w:cs="仿宋" w:hint="eastAsia"/>
          <w:sz w:val="28"/>
          <w:lang w:eastAsia="zh-CN"/>
        </w:rPr>
      </w:pPr>
      <w:bookmarkStart w:id="13" w:name="_Toc484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绩效评估是殡葬服务项目中的关键环节，为确保殡葬服务项目达到预期目标，我们采用了多层次、多维度的绩效评估方法。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殡葬服务项目的战略目标对齐，确保每个决策和行动都与殡葬服务项目整体目标保持一致。团队会定期召开战略对齐会议，审视当前工作与殡葬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殡葬服务项目进度、质量、成本和风险等方面。这些指标通过数据收集和分析，为殡葬服务项目管理团队提供了客观的评估依据。例如，我们通过殡葬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绩效评估不仅仅停留在殡葬服务项目内部，还考虑了殡葬服务项目对外部环境的影响。我们定期进行干系人满意度调查，以了解各利益相关方对殡葬服务项目的期望和满意度，并及时做出调整。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这种多层次、多角度的绩效评估方法，使得我们能够全面了解殡葬服务项目的运行状态，及时做出调整，确保殡葬服务项目在不断变化的环境中保持稳健前行。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2936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为了确保殡葬服务项目的有效管理和不断优化，我们采用了精心设计的绩效评估周期。这个周期旨在实现灵活、实时和全面的评估，以适应殡葬服务项目执行中的各种挑战。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殡葬服务项目的不同需求，分为短期、中期和长期。短期评估关注每个迭代或工作周期，以及时发现和解决当前任务中的问题。中期评估涵盖几个迭代，深入了解整体殡葬服务项目的趋势和性能。长期评估则着眼于整个殡葬服务项目阶段，确保殡葬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殡葬服务项目管理工具和协作平台，团队成员能够随时更新和分享殡葬服务项目数据。这种实时性的反馈机制使我们能够及时察觉潜在问题，快速调整，保持殡葬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殡葬服务项目的决策制定密不可分。每个周期的殡葬服务项目回顾会议成为集体总结经验、识别问题深层次原因并找到创新解决方案的平台。这种定期的反思与调整机制使殡葬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365"/>
      <w:r>
        <w:rPr>
          <w:rFonts w:ascii="仿宋" w:eastAsia="仿宋" w:hAnsi="仿宋" w:cs="仿宋" w:hint="eastAsia"/>
          <w:sz w:val="28"/>
          <w:lang w:eastAsia="zh-CN"/>
        </w:rPr>
        <w:t>五、殡葬服务项目选址可行性分析</w:t>
      </w:r>
      <w:bookmarkEnd w:id="15"/>
    </w:p>
    <w:p>
      <w:pPr>
        <w:pStyle w:val="Heading2"/>
        <w:rPr>
          <w:rFonts w:ascii="仿宋" w:eastAsia="仿宋" w:hAnsi="仿宋" w:cs="仿宋" w:hint="eastAsia"/>
          <w:lang w:eastAsia="zh-CN"/>
        </w:rPr>
      </w:pPr>
      <w:bookmarkStart w:id="16" w:name="_Toc13705"/>
      <w:r>
        <w:rPr>
          <w:rFonts w:ascii="仿宋" w:eastAsia="仿宋" w:hAnsi="仿宋" w:cs="仿宋" w:hint="eastAsia"/>
          <w:lang w:eastAsia="zh-CN"/>
        </w:rPr>
        <w:t>(一)、殡葬服务项目选址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该殡葬服务项目选址位于XX省XX市XX区XXX街道</w:t>
      </w:r>
    </w:p>
    <w:p>
      <w:pPr>
        <w:pStyle w:val="Heading2"/>
        <w:ind w:firstLine="560" w:firstLineChars="200"/>
        <w:rPr>
          <w:rFonts w:ascii="仿宋" w:eastAsia="仿宋" w:hAnsi="仿宋" w:cs="仿宋" w:hint="eastAsia"/>
          <w:sz w:val="28"/>
          <w:lang w:eastAsia="zh-CN"/>
        </w:rPr>
      </w:pPr>
      <w:bookmarkStart w:id="17" w:name="_Toc2441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殡葬服务项目的征地面积将根据殡葬服务项目的实际规模和需求进行精确规划。具体面积XXX平方米，旨在确保殡葬服务项目不仅能够满足当前的发展需求，还能够预留空间以适应未来的扩展。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净用地面积是在征地面积基础上去除不可利用面积后的实际可开发用地。具体面积XXX平方米，考虑到环保、交通、安全等多方面因素，以确保殡葬服务项目在整体利用效率上达到最优。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殡葬服务项目计划建设的建筑总规模具体面积XXX平方米。这一规模的确定综合考虑了殡葬服务项目的性质、规模，以及城市规划的相关要求，确保建筑布局与周边环境协调一致。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绿地率是殡葬服务项目用地中被规划为绿地的比例。具体面积XXX平方米，旨在通过合理规划绿地，改善殡葬服务项目周边环境，提升居民生活质量，并符合城市整体绿化规划。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容积率是用地上可以建设的建筑总体积与用地面积之比。具体面积XXX，通过合理的容积率规划，确保殡葬服务项目建筑规模与周边环境和谐共生。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确保殡葬服务项目选址与当地城市规划相一致，具体面积XXX平方米。通过与城市规划部门深入沟通，确保殡葬服务项目不仅符合城市的整体发展方向，还能够融入城市的发展布局，为城市的长远发展贡献力量。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殡葬服务项目选址符合当地产业政策，具体面积XXX平方米。这包括殡葬服务项目对当地经济的促进作用，以及对相关产业的带动效应，确保殡葬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用地总体要求必须符合环保和可持续发展的原则，具体面积XXX平方米。通过采用绿色建筑设计、节能减排等措施，确保殡葬服务项目在建设和运营过程中对环境的影响最小化，达到可持续发展的要求。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确保殡葬服务项目选址具备必要的公共设施配套，具体面积XXX平方米。这包括交通便利性、教育、医疗等基础设施，以提高居民生活品质，使得殡葬服务项目选址更具吸引力。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考虑用地总体要求对当地社会稳定性的影响，具体面积XXX平方米。通过深入了解当地社区反馈，确保殡葬服务项目的选址和建设过程对当地社会和谐稳定产生积极作用。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殡葬服务项目选址不仅符合法规和规划，还在实际操作中具有可行性。这一全面规划将为殡葬服务项目的成功实施提供坚实的基础，确保殡葬服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70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殡葬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殡葬服务项目的设备规划和空间设计中，我们将采取灵活设备布局的措施。设备布局将根据实际需求进行灵活设计，避免不必要的浪费。通过合理规划设备摆放位置，我们将提高设备的利用率，减少设备间距，以确保殡葬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殡葬服务项目内部引入共享设施的概念，例如共享会议室、办公区等。通过这种方式，我们可以减少对资源的重复建设，提高资源共享效率，从而减小殡葬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57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殡葬服务项目的总图布置中，我们将不同功能区域进行明确的规划，以最大程度满足殡葬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https://d.book118.com/687146166126006024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殡葬服务项目规划设计方案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31BA7"/>
    <w:rsid w:val="7F731B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4616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2023-12-30T10:39:00Z</dcterms:created>
  <dcterms:modified xsi:type="dcterms:W3CDTF">2023-12-30T10:39:52Z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7A0CC6888EE64E33BFDC382836C26313_11</vt:lpwstr>
  </property>
  <property fmtid="{D5CDD505-2E9C-101B-9397-08002B2CF9AE}" pid="3" name="KSOProductBuildVer">
    <vt:lpwstr>2052-12.1.0.16120</vt:lpwstr>
  </property>
</Properties>
</file>