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3" w:history="1">
        <w:r>
          <w:rPr>
            <w:rFonts w:ascii="仿宋" w:eastAsia="仿宋" w:hAnsi="仿宋" w:cs="仿宋" w:hint="eastAsia"/>
            <w:lang w:eastAsia="zh-CN"/>
          </w:rPr>
          <w:t>概论</w:t>
        </w:r>
        <w:r>
          <w:tab/>
        </w:r>
        <w:r>
          <w:fldChar w:fldCharType="begin"/>
        </w:r>
        <w:r>
          <w:instrText xml:space="preserve"> PAGEREF _Toc10453 \h </w:instrText>
        </w:r>
        <w:r>
          <w:fldChar w:fldCharType="separate"/>
        </w:r>
        <w:r>
          <w:t>3</w:t>
        </w:r>
        <w:r>
          <w:fldChar w:fldCharType="end"/>
        </w:r>
      </w:hyperlink>
    </w:p>
    <w:p>
      <w:pPr>
        <w:pStyle w:val="TOC1"/>
        <w:tabs>
          <w:tab w:val="right" w:leader="dot" w:pos="8306"/>
        </w:tabs>
      </w:pPr>
      <w:hyperlink w:anchor="_Toc9196" w:history="1">
        <w:r>
          <w:rPr>
            <w:rFonts w:ascii="仿宋" w:eastAsia="仿宋" w:hAnsi="仿宋" w:cs="仿宋" w:hint="eastAsia"/>
            <w:lang w:eastAsia="zh-CN"/>
          </w:rPr>
          <w:t>一、产品规划分析</w:t>
        </w:r>
        <w:r>
          <w:tab/>
        </w:r>
        <w:r>
          <w:fldChar w:fldCharType="begin"/>
        </w:r>
        <w:r>
          <w:instrText xml:space="preserve"> PAGEREF _Toc9196 \h </w:instrText>
        </w:r>
        <w:r>
          <w:fldChar w:fldCharType="separate"/>
        </w:r>
        <w:r>
          <w:t>3</w:t>
        </w:r>
        <w:r>
          <w:fldChar w:fldCharType="end"/>
        </w:r>
      </w:hyperlink>
    </w:p>
    <w:p>
      <w:pPr>
        <w:pStyle w:val="TOC2"/>
        <w:tabs>
          <w:tab w:val="right" w:leader="dot" w:pos="8306"/>
        </w:tabs>
      </w:pPr>
      <w:hyperlink w:anchor="_Toc7255" w:history="1">
        <w:r>
          <w:rPr>
            <w:rFonts w:ascii="仿宋" w:eastAsia="仿宋" w:hAnsi="仿宋" w:cs="仿宋" w:hint="eastAsia"/>
            <w:lang w:eastAsia="zh-CN"/>
          </w:rPr>
          <w:t>(一)、产品规划</w:t>
        </w:r>
        <w:r>
          <w:tab/>
        </w:r>
        <w:r>
          <w:fldChar w:fldCharType="begin"/>
        </w:r>
        <w:r>
          <w:instrText xml:space="preserve"> PAGEREF _Toc7255 \h </w:instrText>
        </w:r>
        <w:r>
          <w:fldChar w:fldCharType="separate"/>
        </w:r>
        <w:r>
          <w:t>3</w:t>
        </w:r>
        <w:r>
          <w:fldChar w:fldCharType="end"/>
        </w:r>
      </w:hyperlink>
    </w:p>
    <w:p>
      <w:pPr>
        <w:pStyle w:val="TOC2"/>
        <w:tabs>
          <w:tab w:val="right" w:leader="dot" w:pos="8306"/>
        </w:tabs>
      </w:pPr>
      <w:hyperlink w:anchor="_Toc3825" w:history="1">
        <w:r>
          <w:rPr>
            <w:rFonts w:ascii="仿宋" w:eastAsia="仿宋" w:hAnsi="仿宋" w:cs="仿宋" w:hint="eastAsia"/>
            <w:lang w:eastAsia="zh-CN"/>
          </w:rPr>
          <w:t>(二)、建设规模</w:t>
        </w:r>
        <w:r>
          <w:tab/>
        </w:r>
        <w:r>
          <w:fldChar w:fldCharType="begin"/>
        </w:r>
        <w:r>
          <w:instrText xml:space="preserve"> PAGEREF _Toc3825 \h </w:instrText>
        </w:r>
        <w:r>
          <w:fldChar w:fldCharType="separate"/>
        </w:r>
        <w:r>
          <w:t>4</w:t>
        </w:r>
        <w:r>
          <w:fldChar w:fldCharType="end"/>
        </w:r>
      </w:hyperlink>
    </w:p>
    <w:p>
      <w:pPr>
        <w:pStyle w:val="TOC1"/>
        <w:tabs>
          <w:tab w:val="right" w:leader="dot" w:pos="8306"/>
        </w:tabs>
      </w:pPr>
      <w:hyperlink w:anchor="_Toc6337" w:history="1">
        <w:r>
          <w:rPr>
            <w:rFonts w:ascii="仿宋" w:eastAsia="仿宋" w:hAnsi="仿宋" w:cs="仿宋" w:hint="eastAsia"/>
            <w:lang w:eastAsia="zh-CN"/>
          </w:rPr>
          <w:t>二、起动器项目建设单位说明</w:t>
        </w:r>
        <w:r>
          <w:tab/>
        </w:r>
        <w:r>
          <w:fldChar w:fldCharType="begin"/>
        </w:r>
        <w:r>
          <w:instrText xml:space="preserve"> PAGEREF _Toc6337 \h </w:instrText>
        </w:r>
        <w:r>
          <w:fldChar w:fldCharType="separate"/>
        </w:r>
        <w:r>
          <w:t>5</w:t>
        </w:r>
        <w:r>
          <w:fldChar w:fldCharType="end"/>
        </w:r>
      </w:hyperlink>
    </w:p>
    <w:p>
      <w:pPr>
        <w:pStyle w:val="TOC2"/>
        <w:tabs>
          <w:tab w:val="right" w:leader="dot" w:pos="8306"/>
        </w:tabs>
      </w:pPr>
      <w:hyperlink w:anchor="_Toc14056" w:history="1">
        <w:r>
          <w:rPr>
            <w:rFonts w:ascii="仿宋" w:eastAsia="仿宋" w:hAnsi="仿宋" w:cs="仿宋" w:hint="eastAsia"/>
            <w:lang w:eastAsia="zh-CN"/>
          </w:rPr>
          <w:t>(一)、起动器项目承办单位基本情况</w:t>
        </w:r>
        <w:r>
          <w:tab/>
        </w:r>
        <w:r>
          <w:fldChar w:fldCharType="begin"/>
        </w:r>
        <w:r>
          <w:instrText xml:space="preserve"> PAGEREF _Toc14056 \h </w:instrText>
        </w:r>
        <w:r>
          <w:fldChar w:fldCharType="separate"/>
        </w:r>
        <w:r>
          <w:t>5</w:t>
        </w:r>
        <w:r>
          <w:fldChar w:fldCharType="end"/>
        </w:r>
      </w:hyperlink>
    </w:p>
    <w:p>
      <w:pPr>
        <w:pStyle w:val="TOC2"/>
        <w:tabs>
          <w:tab w:val="right" w:leader="dot" w:pos="8306"/>
        </w:tabs>
      </w:pPr>
      <w:hyperlink w:anchor="_Toc18523" w:history="1">
        <w:r>
          <w:rPr>
            <w:rFonts w:ascii="仿宋" w:eastAsia="仿宋" w:hAnsi="仿宋" w:cs="仿宋" w:hint="eastAsia"/>
            <w:lang w:eastAsia="zh-CN"/>
          </w:rPr>
          <w:t>(二)、公司经济效益分析</w:t>
        </w:r>
        <w:r>
          <w:tab/>
        </w:r>
        <w:r>
          <w:fldChar w:fldCharType="begin"/>
        </w:r>
        <w:r>
          <w:instrText xml:space="preserve"> PAGEREF _Toc18523 \h </w:instrText>
        </w:r>
        <w:r>
          <w:fldChar w:fldCharType="separate"/>
        </w:r>
        <w:r>
          <w:t>5</w:t>
        </w:r>
        <w:r>
          <w:fldChar w:fldCharType="end"/>
        </w:r>
      </w:hyperlink>
    </w:p>
    <w:p>
      <w:pPr>
        <w:pStyle w:val="TOC1"/>
        <w:tabs>
          <w:tab w:val="right" w:leader="dot" w:pos="8306"/>
        </w:tabs>
      </w:pPr>
      <w:hyperlink w:anchor="_Toc13369" w:history="1">
        <w:r>
          <w:rPr>
            <w:rFonts w:ascii="仿宋" w:eastAsia="仿宋" w:hAnsi="仿宋" w:cs="仿宋" w:hint="eastAsia"/>
            <w:lang w:eastAsia="zh-CN"/>
          </w:rPr>
          <w:t>三、起动器项目危机管理</w:t>
        </w:r>
        <w:r>
          <w:tab/>
        </w:r>
        <w:r>
          <w:fldChar w:fldCharType="begin"/>
        </w:r>
        <w:r>
          <w:instrText xml:space="preserve"> PAGEREF _Toc13369 \h </w:instrText>
        </w:r>
        <w:r>
          <w:fldChar w:fldCharType="separate"/>
        </w:r>
        <w:r>
          <w:t>6</w:t>
        </w:r>
        <w:r>
          <w:fldChar w:fldCharType="end"/>
        </w:r>
      </w:hyperlink>
    </w:p>
    <w:p>
      <w:pPr>
        <w:pStyle w:val="TOC2"/>
        <w:tabs>
          <w:tab w:val="right" w:leader="dot" w:pos="8306"/>
        </w:tabs>
      </w:pPr>
      <w:hyperlink w:anchor="_Toc9258" w:history="1">
        <w:r>
          <w:rPr>
            <w:rFonts w:ascii="仿宋" w:eastAsia="仿宋" w:hAnsi="仿宋" w:cs="仿宋" w:hint="eastAsia"/>
            <w:lang w:eastAsia="zh-CN"/>
          </w:rPr>
          <w:t>(一)、危机预警与识别</w:t>
        </w:r>
        <w:r>
          <w:tab/>
        </w:r>
        <w:r>
          <w:fldChar w:fldCharType="begin"/>
        </w:r>
        <w:r>
          <w:instrText xml:space="preserve"> PAGEREF _Toc9258 \h </w:instrText>
        </w:r>
        <w:r>
          <w:fldChar w:fldCharType="separate"/>
        </w:r>
        <w:r>
          <w:t>6</w:t>
        </w:r>
        <w:r>
          <w:fldChar w:fldCharType="end"/>
        </w:r>
      </w:hyperlink>
    </w:p>
    <w:p>
      <w:pPr>
        <w:pStyle w:val="TOC2"/>
        <w:tabs>
          <w:tab w:val="right" w:leader="dot" w:pos="8306"/>
        </w:tabs>
      </w:pPr>
      <w:hyperlink w:anchor="_Toc15657" w:history="1">
        <w:r>
          <w:rPr>
            <w:rFonts w:ascii="仿宋" w:eastAsia="仿宋" w:hAnsi="仿宋" w:cs="仿宋" w:hint="eastAsia"/>
            <w:lang w:eastAsia="zh-CN"/>
          </w:rPr>
          <w:t>(二)、危机应对与恢复</w:t>
        </w:r>
        <w:r>
          <w:tab/>
        </w:r>
        <w:r>
          <w:fldChar w:fldCharType="begin"/>
        </w:r>
        <w:r>
          <w:instrText xml:space="preserve"> PAGEREF _Toc15657 \h </w:instrText>
        </w:r>
        <w:r>
          <w:fldChar w:fldCharType="separate"/>
        </w:r>
        <w:r>
          <w:t>7</w:t>
        </w:r>
        <w:r>
          <w:fldChar w:fldCharType="end"/>
        </w:r>
      </w:hyperlink>
    </w:p>
    <w:p>
      <w:pPr>
        <w:pStyle w:val="TOC1"/>
        <w:tabs>
          <w:tab w:val="right" w:leader="dot" w:pos="8306"/>
        </w:tabs>
      </w:pPr>
      <w:hyperlink w:anchor="_Toc28006" w:history="1">
        <w:r>
          <w:rPr>
            <w:rFonts w:ascii="仿宋" w:eastAsia="仿宋" w:hAnsi="仿宋" w:cs="仿宋" w:hint="eastAsia"/>
            <w:lang w:eastAsia="zh-CN"/>
          </w:rPr>
          <w:t>四、市场分析、调研</w:t>
        </w:r>
        <w:r>
          <w:tab/>
        </w:r>
        <w:r>
          <w:fldChar w:fldCharType="begin"/>
        </w:r>
        <w:r>
          <w:instrText xml:space="preserve"> PAGEREF _Toc28006 \h </w:instrText>
        </w:r>
        <w:r>
          <w:fldChar w:fldCharType="separate"/>
        </w:r>
        <w:r>
          <w:t>9</w:t>
        </w:r>
        <w:r>
          <w:fldChar w:fldCharType="end"/>
        </w:r>
      </w:hyperlink>
    </w:p>
    <w:p>
      <w:pPr>
        <w:pStyle w:val="TOC2"/>
        <w:tabs>
          <w:tab w:val="right" w:leader="dot" w:pos="8306"/>
        </w:tabs>
      </w:pPr>
      <w:hyperlink w:anchor="_Toc2542" w:history="1">
        <w:r>
          <w:rPr>
            <w:rFonts w:ascii="仿宋" w:eastAsia="仿宋" w:hAnsi="仿宋" w:cs="仿宋" w:hint="eastAsia"/>
            <w:lang w:eastAsia="zh-CN"/>
          </w:rPr>
          <w:t>(一)、起动器行业分析</w:t>
        </w:r>
        <w:r>
          <w:tab/>
        </w:r>
        <w:r>
          <w:fldChar w:fldCharType="begin"/>
        </w:r>
        <w:r>
          <w:instrText xml:space="preserve"> PAGEREF _Toc2542 \h </w:instrText>
        </w:r>
        <w:r>
          <w:fldChar w:fldCharType="separate"/>
        </w:r>
        <w:r>
          <w:t>9</w:t>
        </w:r>
        <w:r>
          <w:fldChar w:fldCharType="end"/>
        </w:r>
      </w:hyperlink>
    </w:p>
    <w:p>
      <w:pPr>
        <w:pStyle w:val="TOC2"/>
        <w:tabs>
          <w:tab w:val="right" w:leader="dot" w:pos="8306"/>
        </w:tabs>
      </w:pPr>
      <w:hyperlink w:anchor="_Toc4043" w:history="1">
        <w:r>
          <w:rPr>
            <w:rFonts w:ascii="仿宋" w:eastAsia="仿宋" w:hAnsi="仿宋" w:cs="仿宋" w:hint="eastAsia"/>
            <w:lang w:eastAsia="zh-CN"/>
          </w:rPr>
          <w:t>(二)、起动器市场分析预测</w:t>
        </w:r>
        <w:r>
          <w:tab/>
        </w:r>
        <w:r>
          <w:fldChar w:fldCharType="begin"/>
        </w:r>
        <w:r>
          <w:instrText xml:space="preserve"> PAGEREF _Toc4043 \h </w:instrText>
        </w:r>
        <w:r>
          <w:fldChar w:fldCharType="separate"/>
        </w:r>
        <w:r>
          <w:t>9</w:t>
        </w:r>
        <w:r>
          <w:fldChar w:fldCharType="end"/>
        </w:r>
      </w:hyperlink>
    </w:p>
    <w:p>
      <w:pPr>
        <w:pStyle w:val="TOC1"/>
        <w:tabs>
          <w:tab w:val="right" w:leader="dot" w:pos="8306"/>
        </w:tabs>
      </w:pPr>
      <w:hyperlink w:anchor="_Toc586" w:history="1">
        <w:r>
          <w:rPr>
            <w:rFonts w:ascii="仿宋" w:eastAsia="仿宋" w:hAnsi="仿宋" w:cs="仿宋" w:hint="eastAsia"/>
            <w:lang w:eastAsia="zh-CN"/>
          </w:rPr>
          <w:t>五、起动器项目概论</w:t>
        </w:r>
        <w:r>
          <w:tab/>
        </w:r>
        <w:r>
          <w:fldChar w:fldCharType="begin"/>
        </w:r>
        <w:r>
          <w:instrText xml:space="preserve"> PAGEREF _Toc586 \h </w:instrText>
        </w:r>
        <w:r>
          <w:fldChar w:fldCharType="separate"/>
        </w:r>
        <w:r>
          <w:t>10</w:t>
        </w:r>
        <w:r>
          <w:fldChar w:fldCharType="end"/>
        </w:r>
      </w:hyperlink>
    </w:p>
    <w:p>
      <w:pPr>
        <w:pStyle w:val="TOC2"/>
        <w:tabs>
          <w:tab w:val="right" w:leader="dot" w:pos="8306"/>
        </w:tabs>
      </w:pPr>
      <w:hyperlink w:anchor="_Toc6966" w:history="1">
        <w:r>
          <w:rPr>
            <w:rFonts w:ascii="仿宋" w:eastAsia="仿宋" w:hAnsi="仿宋" w:cs="仿宋" w:hint="eastAsia"/>
            <w:lang w:eastAsia="zh-CN"/>
          </w:rPr>
          <w:t>(一)、起动器项目概况</w:t>
        </w:r>
        <w:r>
          <w:tab/>
        </w:r>
        <w:r>
          <w:fldChar w:fldCharType="begin"/>
        </w:r>
        <w:r>
          <w:instrText xml:space="preserve"> PAGEREF _Toc6966 \h </w:instrText>
        </w:r>
        <w:r>
          <w:fldChar w:fldCharType="separate"/>
        </w:r>
        <w:r>
          <w:t>10</w:t>
        </w:r>
        <w:r>
          <w:fldChar w:fldCharType="end"/>
        </w:r>
      </w:hyperlink>
    </w:p>
    <w:p>
      <w:pPr>
        <w:pStyle w:val="TOC2"/>
        <w:tabs>
          <w:tab w:val="right" w:leader="dot" w:pos="8306"/>
        </w:tabs>
      </w:pPr>
      <w:hyperlink w:anchor="_Toc18725" w:history="1">
        <w:r>
          <w:rPr>
            <w:rFonts w:ascii="仿宋" w:eastAsia="仿宋" w:hAnsi="仿宋" w:cs="仿宋" w:hint="eastAsia"/>
            <w:lang w:eastAsia="zh-CN"/>
          </w:rPr>
          <w:t>(二)、起动器项目目标</w:t>
        </w:r>
        <w:r>
          <w:tab/>
        </w:r>
        <w:r>
          <w:fldChar w:fldCharType="begin"/>
        </w:r>
        <w:r>
          <w:instrText xml:space="preserve"> PAGEREF _Toc18725 \h </w:instrText>
        </w:r>
        <w:r>
          <w:fldChar w:fldCharType="separate"/>
        </w:r>
        <w:r>
          <w:t>13</w:t>
        </w:r>
        <w:r>
          <w:fldChar w:fldCharType="end"/>
        </w:r>
      </w:hyperlink>
    </w:p>
    <w:p>
      <w:pPr>
        <w:pStyle w:val="TOC2"/>
        <w:tabs>
          <w:tab w:val="right" w:leader="dot" w:pos="8306"/>
        </w:tabs>
      </w:pPr>
      <w:hyperlink w:anchor="_Toc14193" w:history="1">
        <w:r>
          <w:rPr>
            <w:rFonts w:ascii="仿宋" w:eastAsia="仿宋" w:hAnsi="仿宋" w:cs="仿宋" w:hint="eastAsia"/>
            <w:lang w:eastAsia="zh-CN"/>
          </w:rPr>
          <w:t>(三)、起动器项目提出的理由</w:t>
        </w:r>
        <w:r>
          <w:tab/>
        </w:r>
        <w:r>
          <w:fldChar w:fldCharType="begin"/>
        </w:r>
        <w:r>
          <w:instrText xml:space="preserve"> PAGEREF _Toc14193 \h </w:instrText>
        </w:r>
        <w:r>
          <w:fldChar w:fldCharType="separate"/>
        </w:r>
        <w:r>
          <w:t>13</w:t>
        </w:r>
        <w:r>
          <w:fldChar w:fldCharType="end"/>
        </w:r>
      </w:hyperlink>
    </w:p>
    <w:p>
      <w:pPr>
        <w:pStyle w:val="TOC2"/>
        <w:tabs>
          <w:tab w:val="right" w:leader="dot" w:pos="8306"/>
        </w:tabs>
      </w:pPr>
      <w:hyperlink w:anchor="_Toc7606" w:history="1">
        <w:r>
          <w:rPr>
            <w:rFonts w:ascii="仿宋" w:eastAsia="仿宋" w:hAnsi="仿宋" w:cs="仿宋" w:hint="eastAsia"/>
            <w:lang w:eastAsia="zh-CN"/>
          </w:rPr>
          <w:t>(四)、起动器项目意义</w:t>
        </w:r>
        <w:r>
          <w:tab/>
        </w:r>
        <w:r>
          <w:fldChar w:fldCharType="begin"/>
        </w:r>
        <w:r>
          <w:instrText xml:space="preserve"> PAGEREF _Toc7606 \h </w:instrText>
        </w:r>
        <w:r>
          <w:fldChar w:fldCharType="separate"/>
        </w:r>
        <w:r>
          <w:t>15</w:t>
        </w:r>
        <w:r>
          <w:fldChar w:fldCharType="end"/>
        </w:r>
      </w:hyperlink>
    </w:p>
    <w:p>
      <w:pPr>
        <w:pStyle w:val="TOC2"/>
        <w:tabs>
          <w:tab w:val="right" w:leader="dot" w:pos="8306"/>
        </w:tabs>
      </w:pPr>
      <w:hyperlink w:anchor="_Toc19227" w:history="1">
        <w:r>
          <w:rPr>
            <w:rFonts w:ascii="仿宋" w:eastAsia="仿宋" w:hAnsi="仿宋" w:cs="仿宋" w:hint="eastAsia"/>
            <w:lang w:eastAsia="zh-CN"/>
          </w:rPr>
          <w:t>(五)、起动器项目背景</w:t>
        </w:r>
        <w:r>
          <w:tab/>
        </w:r>
        <w:r>
          <w:fldChar w:fldCharType="begin"/>
        </w:r>
        <w:r>
          <w:instrText xml:space="preserve"> PAGEREF _Toc19227 \h </w:instrText>
        </w:r>
        <w:r>
          <w:fldChar w:fldCharType="separate"/>
        </w:r>
        <w:r>
          <w:t>16</w:t>
        </w:r>
        <w:r>
          <w:fldChar w:fldCharType="end"/>
        </w:r>
      </w:hyperlink>
    </w:p>
    <w:p>
      <w:pPr>
        <w:pStyle w:val="TOC1"/>
        <w:tabs>
          <w:tab w:val="right" w:leader="dot" w:pos="8306"/>
        </w:tabs>
      </w:pPr>
      <w:hyperlink w:anchor="_Toc1855" w:history="1">
        <w:r>
          <w:rPr>
            <w:rFonts w:ascii="仿宋" w:eastAsia="仿宋" w:hAnsi="仿宋" w:cs="仿宋" w:hint="eastAsia"/>
            <w:lang w:eastAsia="zh-CN"/>
          </w:rPr>
          <w:t>六、起动器项目文档管理</w:t>
        </w:r>
        <w:r>
          <w:tab/>
        </w:r>
        <w:r>
          <w:fldChar w:fldCharType="begin"/>
        </w:r>
        <w:r>
          <w:instrText xml:space="preserve"> PAGEREF _Toc1855 \h </w:instrText>
        </w:r>
        <w:r>
          <w:fldChar w:fldCharType="separate"/>
        </w:r>
        <w:r>
          <w:t>17</w:t>
        </w:r>
        <w:r>
          <w:fldChar w:fldCharType="end"/>
        </w:r>
      </w:hyperlink>
    </w:p>
    <w:p>
      <w:pPr>
        <w:pStyle w:val="TOC2"/>
        <w:tabs>
          <w:tab w:val="right" w:leader="dot" w:pos="8306"/>
        </w:tabs>
      </w:pPr>
      <w:hyperlink w:anchor="_Toc5900" w:history="1">
        <w:r>
          <w:rPr>
            <w:rFonts w:ascii="仿宋" w:eastAsia="仿宋" w:hAnsi="仿宋" w:cs="仿宋" w:hint="eastAsia"/>
            <w:lang w:eastAsia="zh-CN"/>
          </w:rPr>
          <w:t>(一)、文档编制与审查</w:t>
        </w:r>
        <w:r>
          <w:tab/>
        </w:r>
        <w:r>
          <w:fldChar w:fldCharType="begin"/>
        </w:r>
        <w:r>
          <w:instrText xml:space="preserve"> PAGEREF _Toc5900 \h </w:instrText>
        </w:r>
        <w:r>
          <w:fldChar w:fldCharType="separate"/>
        </w:r>
        <w:r>
          <w:t>17</w:t>
        </w:r>
        <w:r>
          <w:fldChar w:fldCharType="end"/>
        </w:r>
      </w:hyperlink>
    </w:p>
    <w:p>
      <w:pPr>
        <w:pStyle w:val="TOC2"/>
        <w:tabs>
          <w:tab w:val="right" w:leader="dot" w:pos="8306"/>
        </w:tabs>
      </w:pPr>
      <w:hyperlink w:anchor="_Toc10090" w:history="1">
        <w:r>
          <w:rPr>
            <w:rFonts w:ascii="仿宋" w:eastAsia="仿宋" w:hAnsi="仿宋" w:cs="仿宋" w:hint="eastAsia"/>
            <w:lang w:eastAsia="zh-CN"/>
          </w:rPr>
          <w:t>(二)、文档发布与分发</w:t>
        </w:r>
        <w:r>
          <w:tab/>
        </w:r>
        <w:r>
          <w:fldChar w:fldCharType="begin"/>
        </w:r>
        <w:r>
          <w:instrText xml:space="preserve"> PAGEREF _Toc10090 \h </w:instrText>
        </w:r>
        <w:r>
          <w:fldChar w:fldCharType="separate"/>
        </w:r>
        <w:r>
          <w:t>18</w:t>
        </w:r>
        <w:r>
          <w:fldChar w:fldCharType="end"/>
        </w:r>
      </w:hyperlink>
    </w:p>
    <w:p>
      <w:pPr>
        <w:pStyle w:val="TOC2"/>
        <w:tabs>
          <w:tab w:val="right" w:leader="dot" w:pos="8306"/>
        </w:tabs>
      </w:pPr>
      <w:hyperlink w:anchor="_Toc20907" w:history="1">
        <w:r>
          <w:rPr>
            <w:rFonts w:ascii="仿宋" w:eastAsia="仿宋" w:hAnsi="仿宋" w:cs="仿宋" w:hint="eastAsia"/>
            <w:lang w:eastAsia="zh-CN"/>
          </w:rPr>
          <w:t>(三)、文档存档与归档</w:t>
        </w:r>
        <w:r>
          <w:tab/>
        </w:r>
        <w:r>
          <w:fldChar w:fldCharType="begin"/>
        </w:r>
        <w:r>
          <w:instrText xml:space="preserve"> PAGEREF _Toc20907 \h </w:instrText>
        </w:r>
        <w:r>
          <w:fldChar w:fldCharType="separate"/>
        </w:r>
        <w:r>
          <w:t>19</w:t>
        </w:r>
        <w:r>
          <w:fldChar w:fldCharType="end"/>
        </w:r>
      </w:hyperlink>
    </w:p>
    <w:p>
      <w:pPr>
        <w:pStyle w:val="TOC1"/>
        <w:tabs>
          <w:tab w:val="right" w:leader="dot" w:pos="8306"/>
        </w:tabs>
      </w:pPr>
      <w:hyperlink w:anchor="_Toc12488" w:history="1">
        <w:r>
          <w:rPr>
            <w:rFonts w:ascii="仿宋" w:eastAsia="仿宋" w:hAnsi="仿宋" w:cs="仿宋" w:hint="eastAsia"/>
            <w:lang w:eastAsia="zh-CN"/>
          </w:rPr>
          <w:t>七、起动器项目风险管理</w:t>
        </w:r>
        <w:r>
          <w:tab/>
        </w:r>
        <w:r>
          <w:fldChar w:fldCharType="begin"/>
        </w:r>
        <w:r>
          <w:instrText xml:space="preserve"> PAGEREF _Toc12488 \h </w:instrText>
        </w:r>
        <w:r>
          <w:fldChar w:fldCharType="separate"/>
        </w:r>
        <w:r>
          <w:t>20</w:t>
        </w:r>
        <w:r>
          <w:fldChar w:fldCharType="end"/>
        </w:r>
      </w:hyperlink>
    </w:p>
    <w:p>
      <w:pPr>
        <w:pStyle w:val="TOC2"/>
        <w:tabs>
          <w:tab w:val="right" w:leader="dot" w:pos="8306"/>
        </w:tabs>
      </w:pPr>
      <w:hyperlink w:anchor="_Toc27142" w:history="1">
        <w:r>
          <w:rPr>
            <w:rFonts w:ascii="仿宋" w:eastAsia="仿宋" w:hAnsi="仿宋" w:cs="仿宋" w:hint="eastAsia"/>
            <w:lang w:eastAsia="zh-CN"/>
          </w:rPr>
          <w:t>(一)、风险识别与评估</w:t>
        </w:r>
        <w:r>
          <w:tab/>
        </w:r>
        <w:r>
          <w:fldChar w:fldCharType="begin"/>
        </w:r>
        <w:r>
          <w:instrText xml:space="preserve"> PAGEREF _Toc27142 \h </w:instrText>
        </w:r>
        <w:r>
          <w:fldChar w:fldCharType="separate"/>
        </w:r>
        <w:r>
          <w:t>20</w:t>
        </w:r>
        <w:r>
          <w:fldChar w:fldCharType="end"/>
        </w:r>
      </w:hyperlink>
    </w:p>
    <w:p>
      <w:pPr>
        <w:pStyle w:val="TOC2"/>
        <w:tabs>
          <w:tab w:val="right" w:leader="dot" w:pos="8306"/>
        </w:tabs>
      </w:pPr>
      <w:hyperlink w:anchor="_Toc10749" w:history="1">
        <w:r>
          <w:rPr>
            <w:rFonts w:ascii="仿宋" w:eastAsia="仿宋" w:hAnsi="仿宋" w:cs="仿宋" w:hint="eastAsia"/>
            <w:lang w:eastAsia="zh-CN"/>
          </w:rPr>
          <w:t>(二)、风险应对策略</w:t>
        </w:r>
        <w:r>
          <w:tab/>
        </w:r>
        <w:r>
          <w:fldChar w:fldCharType="begin"/>
        </w:r>
        <w:r>
          <w:instrText xml:space="preserve"> PAGEREF _Toc10749 \h </w:instrText>
        </w:r>
        <w:r>
          <w:fldChar w:fldCharType="separate"/>
        </w:r>
        <w:r>
          <w:t>21</w:t>
        </w:r>
        <w:r>
          <w:fldChar w:fldCharType="end"/>
        </w:r>
      </w:hyperlink>
    </w:p>
    <w:p>
      <w:pPr>
        <w:pStyle w:val="TOC2"/>
        <w:tabs>
          <w:tab w:val="right" w:leader="dot" w:pos="8306"/>
        </w:tabs>
      </w:pPr>
      <w:hyperlink w:anchor="_Toc6326" w:history="1">
        <w:r>
          <w:rPr>
            <w:rFonts w:ascii="仿宋" w:eastAsia="仿宋" w:hAnsi="仿宋" w:cs="仿宋" w:hint="eastAsia"/>
            <w:lang w:eastAsia="zh-CN"/>
          </w:rPr>
          <w:t>(三)、风险监控与控制</w:t>
        </w:r>
        <w:r>
          <w:tab/>
        </w:r>
        <w:r>
          <w:fldChar w:fldCharType="begin"/>
        </w:r>
        <w:r>
          <w:instrText xml:space="preserve"> PAGEREF _Toc6326 \h </w:instrText>
        </w:r>
        <w:r>
          <w:fldChar w:fldCharType="separate"/>
        </w:r>
        <w:r>
          <w:t>23</w:t>
        </w:r>
        <w:r>
          <w:fldChar w:fldCharType="end"/>
        </w:r>
      </w:hyperlink>
    </w:p>
    <w:p>
      <w:pPr>
        <w:pStyle w:val="TOC1"/>
        <w:tabs>
          <w:tab w:val="right" w:leader="dot" w:pos="8306"/>
        </w:tabs>
      </w:pPr>
      <w:hyperlink w:anchor="_Toc11167" w:history="1">
        <w:r>
          <w:rPr>
            <w:rFonts w:ascii="仿宋" w:eastAsia="仿宋" w:hAnsi="仿宋" w:cs="仿宋" w:hint="eastAsia"/>
            <w:lang w:eastAsia="zh-CN"/>
          </w:rPr>
          <w:t>八、起动器项目人力资源管理</w:t>
        </w:r>
        <w:r>
          <w:tab/>
        </w:r>
        <w:r>
          <w:fldChar w:fldCharType="begin"/>
        </w:r>
        <w:r>
          <w:instrText xml:space="preserve"> PAGEREF _Toc11167 \h </w:instrText>
        </w:r>
        <w:r>
          <w:fldChar w:fldCharType="separate"/>
        </w:r>
        <w:r>
          <w:t>24</w:t>
        </w:r>
        <w:r>
          <w:fldChar w:fldCharType="end"/>
        </w:r>
      </w:hyperlink>
    </w:p>
    <w:p>
      <w:pPr>
        <w:pStyle w:val="TOC2"/>
        <w:tabs>
          <w:tab w:val="right" w:leader="dot" w:pos="8306"/>
        </w:tabs>
      </w:pPr>
      <w:hyperlink w:anchor="_Toc21715" w:history="1">
        <w:r>
          <w:rPr>
            <w:rFonts w:ascii="仿宋" w:eastAsia="仿宋" w:hAnsi="仿宋" w:cs="仿宋" w:hint="eastAsia"/>
            <w:lang w:eastAsia="zh-CN"/>
          </w:rPr>
          <w:t>(一)、建立健全的预算管理制度</w:t>
        </w:r>
        <w:r>
          <w:tab/>
        </w:r>
        <w:r>
          <w:fldChar w:fldCharType="begin"/>
        </w:r>
        <w:r>
          <w:instrText xml:space="preserve"> PAGEREF _Toc21715 \h </w:instrText>
        </w:r>
        <w:r>
          <w:fldChar w:fldCharType="separate"/>
        </w:r>
        <w:r>
          <w:t>24</w:t>
        </w:r>
        <w:r>
          <w:fldChar w:fldCharType="end"/>
        </w:r>
      </w:hyperlink>
    </w:p>
    <w:p>
      <w:pPr>
        <w:pStyle w:val="TOC2"/>
        <w:tabs>
          <w:tab w:val="right" w:leader="dot" w:pos="8306"/>
        </w:tabs>
      </w:pPr>
      <w:hyperlink w:anchor="_Toc30173" w:history="1">
        <w:r>
          <w:rPr>
            <w:rFonts w:ascii="仿宋" w:eastAsia="仿宋" w:hAnsi="仿宋" w:cs="仿宋" w:hint="eastAsia"/>
            <w:lang w:eastAsia="zh-CN"/>
          </w:rPr>
          <w:t>(二)、加强资金流动监控</w:t>
        </w:r>
        <w:r>
          <w:tab/>
        </w:r>
        <w:r>
          <w:fldChar w:fldCharType="begin"/>
        </w:r>
        <w:r>
          <w:instrText xml:space="preserve"> PAGEREF _Toc30173 \h </w:instrText>
        </w:r>
        <w:r>
          <w:fldChar w:fldCharType="separate"/>
        </w:r>
        <w:r>
          <w:t>26</w:t>
        </w:r>
        <w:r>
          <w:fldChar w:fldCharType="end"/>
        </w:r>
      </w:hyperlink>
    </w:p>
    <w:p>
      <w:pPr>
        <w:pStyle w:val="TOC2"/>
        <w:tabs>
          <w:tab w:val="right" w:leader="dot" w:pos="8306"/>
        </w:tabs>
      </w:pPr>
      <w:hyperlink w:anchor="_Toc13693" w:history="1">
        <w:r>
          <w:rPr>
            <w:rFonts w:ascii="仿宋" w:eastAsia="仿宋" w:hAnsi="仿宋" w:cs="仿宋" w:hint="eastAsia"/>
            <w:lang w:eastAsia="zh-CN"/>
          </w:rPr>
          <w:t>(三)、制定完善的风险控制机制</w:t>
        </w:r>
        <w:r>
          <w:tab/>
        </w:r>
        <w:r>
          <w:fldChar w:fldCharType="begin"/>
        </w:r>
        <w:r>
          <w:instrText xml:space="preserve"> PAGEREF _Toc13693 \h </w:instrText>
        </w:r>
        <w:r>
          <w:fldChar w:fldCharType="separate"/>
        </w:r>
        <w:r>
          <w:t>27</w:t>
        </w:r>
        <w:r>
          <w:fldChar w:fldCharType="end"/>
        </w:r>
      </w:hyperlink>
    </w:p>
    <w:p>
      <w:pPr>
        <w:pStyle w:val="TOC2"/>
        <w:tabs>
          <w:tab w:val="right" w:leader="dot" w:pos="8306"/>
        </w:tabs>
      </w:pPr>
      <w:hyperlink w:anchor="_Toc25687" w:history="1">
        <w:r>
          <w:rPr>
            <w:rFonts w:ascii="仿宋" w:eastAsia="仿宋" w:hAnsi="仿宋" w:cs="仿宋" w:hint="eastAsia"/>
            <w:lang w:eastAsia="zh-CN"/>
          </w:rPr>
          <w:t>(四)、优化成本管理</w:t>
        </w:r>
        <w:r>
          <w:tab/>
        </w:r>
        <w:r>
          <w:fldChar w:fldCharType="begin"/>
        </w:r>
        <w:r>
          <w:instrText xml:space="preserve"> PAGEREF _Toc25687 \h </w:instrText>
        </w:r>
        <w:r>
          <w:fldChar w:fldCharType="separate"/>
        </w:r>
        <w:r>
          <w:t>28</w:t>
        </w:r>
        <w:r>
          <w:fldChar w:fldCharType="end"/>
        </w:r>
      </w:hyperlink>
    </w:p>
    <w:p>
      <w:pPr>
        <w:pStyle w:val="TOC1"/>
        <w:tabs>
          <w:tab w:val="right" w:leader="dot" w:pos="8306"/>
        </w:tabs>
      </w:pPr>
      <w:hyperlink w:anchor="_Toc19658" w:history="1">
        <w:r>
          <w:rPr>
            <w:rFonts w:ascii="仿宋" w:eastAsia="仿宋" w:hAnsi="仿宋" w:cs="仿宋" w:hint="eastAsia"/>
            <w:lang w:eastAsia="zh-CN"/>
          </w:rPr>
          <w:t>九、生产安全保护</w:t>
        </w:r>
        <w:r>
          <w:tab/>
        </w:r>
        <w:r>
          <w:fldChar w:fldCharType="begin"/>
        </w:r>
        <w:r>
          <w:instrText xml:space="preserve"> PAGEREF _Toc19658 \h </w:instrText>
        </w:r>
        <w:r>
          <w:fldChar w:fldCharType="separate"/>
        </w:r>
        <w:r>
          <w:t>29</w:t>
        </w:r>
        <w:r>
          <w:fldChar w:fldCharType="end"/>
        </w:r>
      </w:hyperlink>
    </w:p>
    <w:p>
      <w:pPr>
        <w:pStyle w:val="TOC2"/>
        <w:tabs>
          <w:tab w:val="right" w:leader="dot" w:pos="8306"/>
        </w:tabs>
      </w:pPr>
      <w:hyperlink w:anchor="_Toc14811" w:history="1">
        <w:r>
          <w:rPr>
            <w:rFonts w:ascii="仿宋" w:eastAsia="仿宋" w:hAnsi="仿宋" w:cs="仿宋" w:hint="eastAsia"/>
            <w:lang w:eastAsia="zh-CN"/>
          </w:rPr>
          <w:t>(一)、消防安全</w:t>
        </w:r>
        <w:r>
          <w:tab/>
        </w:r>
        <w:r>
          <w:fldChar w:fldCharType="begin"/>
        </w:r>
        <w:r>
          <w:instrText xml:space="preserve"> PAGEREF _Toc14811 \h </w:instrText>
        </w:r>
        <w:r>
          <w:fldChar w:fldCharType="separate"/>
        </w:r>
        <w:r>
          <w:t>29</w:t>
        </w:r>
        <w:r>
          <w:fldChar w:fldCharType="end"/>
        </w:r>
      </w:hyperlink>
    </w:p>
    <w:p>
      <w:pPr>
        <w:pStyle w:val="TOC2"/>
        <w:tabs>
          <w:tab w:val="right" w:leader="dot" w:pos="8306"/>
        </w:tabs>
      </w:pPr>
      <w:hyperlink w:anchor="_Toc12062" w:history="1">
        <w:r>
          <w:rPr>
            <w:rFonts w:ascii="仿宋" w:eastAsia="仿宋" w:hAnsi="仿宋" w:cs="仿宋" w:hint="eastAsia"/>
            <w:lang w:eastAsia="zh-CN"/>
          </w:rPr>
          <w:t>(二)、防火防爆总图布置措施</w:t>
        </w:r>
        <w:r>
          <w:tab/>
        </w:r>
        <w:r>
          <w:fldChar w:fldCharType="begin"/>
        </w:r>
        <w:r>
          <w:instrText xml:space="preserve"> PAGEREF _Toc12062 \h </w:instrText>
        </w:r>
        <w:r>
          <w:fldChar w:fldCharType="separate"/>
        </w:r>
        <w:r>
          <w:t>31</w:t>
        </w:r>
        <w:r>
          <w:fldChar w:fldCharType="end"/>
        </w:r>
      </w:hyperlink>
    </w:p>
    <w:p>
      <w:pPr>
        <w:pStyle w:val="TOC2"/>
        <w:tabs>
          <w:tab w:val="right" w:leader="dot" w:pos="8306"/>
        </w:tabs>
      </w:pPr>
      <w:hyperlink w:anchor="_Toc19166" w:history="1">
        <w:r>
          <w:rPr>
            <w:rFonts w:ascii="仿宋" w:eastAsia="仿宋" w:hAnsi="仿宋" w:cs="仿宋" w:hint="eastAsia"/>
            <w:lang w:eastAsia="zh-CN"/>
          </w:rPr>
          <w:t>(三)、自然灾害防范措施</w:t>
        </w:r>
        <w:r>
          <w:tab/>
        </w:r>
        <w:r>
          <w:fldChar w:fldCharType="begin"/>
        </w:r>
        <w:r>
          <w:instrText xml:space="preserve"> PAGEREF _Toc19166 \h </w:instrText>
        </w:r>
        <w:r>
          <w:fldChar w:fldCharType="separate"/>
        </w:r>
        <w:r>
          <w:t>31</w:t>
        </w:r>
        <w:r>
          <w:fldChar w:fldCharType="end"/>
        </w:r>
      </w:hyperlink>
    </w:p>
    <w:p>
      <w:pPr>
        <w:pStyle w:val="TOC2"/>
        <w:tabs>
          <w:tab w:val="right" w:leader="dot" w:pos="8306"/>
        </w:tabs>
      </w:pPr>
      <w:hyperlink w:anchor="_Toc12851" w:history="1">
        <w:r>
          <w:rPr>
            <w:rFonts w:ascii="仿宋" w:eastAsia="仿宋" w:hAnsi="仿宋" w:cs="仿宋" w:hint="eastAsia"/>
            <w:lang w:eastAsia="zh-CN"/>
          </w:rPr>
          <w:t>(四)、安全色及安全标志使用要求</w:t>
        </w:r>
        <w:r>
          <w:tab/>
        </w:r>
        <w:r>
          <w:fldChar w:fldCharType="begin"/>
        </w:r>
        <w:r>
          <w:instrText xml:space="preserve"> PAGEREF _Toc12851 \h </w:instrText>
        </w:r>
        <w:r>
          <w:fldChar w:fldCharType="separate"/>
        </w:r>
        <w:r>
          <w:t>32</w:t>
        </w:r>
        <w:r>
          <w:fldChar w:fldCharType="end"/>
        </w:r>
      </w:hyperlink>
    </w:p>
    <w:p>
      <w:pPr>
        <w:pStyle w:val="TOC2"/>
        <w:tabs>
          <w:tab w:val="right" w:leader="dot" w:pos="8306"/>
        </w:tabs>
      </w:pPr>
      <w:hyperlink w:anchor="_Toc1258" w:history="1">
        <w:r>
          <w:rPr>
            <w:rFonts w:ascii="仿宋" w:eastAsia="仿宋" w:hAnsi="仿宋" w:cs="仿宋" w:hint="eastAsia"/>
            <w:lang w:eastAsia="zh-CN"/>
          </w:rPr>
          <w:t>(五)、防尘防毒措施</w:t>
        </w:r>
        <w:r>
          <w:tab/>
        </w:r>
        <w:r>
          <w:fldChar w:fldCharType="begin"/>
        </w:r>
        <w:r>
          <w:instrText xml:space="preserve"> PAGEREF _Toc1258 \h </w:instrText>
        </w:r>
        <w:r>
          <w:fldChar w:fldCharType="separate"/>
        </w:r>
        <w:r>
          <w:t>33</w:t>
        </w:r>
        <w:r>
          <w:fldChar w:fldCharType="end"/>
        </w:r>
      </w:hyperlink>
    </w:p>
    <w:p>
      <w:pPr>
        <w:pStyle w:val="TOC2"/>
        <w:tabs>
          <w:tab w:val="right" w:leader="dot" w:pos="8306"/>
        </w:tabs>
      </w:pPr>
      <w:hyperlink w:anchor="_Toc2387" w:history="1">
        <w:r>
          <w:rPr>
            <w:rFonts w:ascii="仿宋" w:eastAsia="仿宋" w:hAnsi="仿宋" w:cs="仿宋" w:hint="eastAsia"/>
            <w:lang w:eastAsia="zh-CN"/>
          </w:rPr>
          <w:t>(六)、防静电、触电防护及防雷措施</w:t>
        </w:r>
        <w:r>
          <w:tab/>
        </w:r>
        <w:r>
          <w:fldChar w:fldCharType="begin"/>
        </w:r>
        <w:r>
          <w:instrText xml:space="preserve"> PAGEREF _Toc2387 \h </w:instrText>
        </w:r>
        <w:r>
          <w:fldChar w:fldCharType="separate"/>
        </w:r>
        <w:r>
          <w:t>34</w:t>
        </w:r>
        <w:r>
          <w:fldChar w:fldCharType="end"/>
        </w:r>
      </w:hyperlink>
    </w:p>
    <w:p>
      <w:pPr>
        <w:pStyle w:val="TOC2"/>
        <w:tabs>
          <w:tab w:val="right" w:leader="dot" w:pos="8306"/>
        </w:tabs>
      </w:pPr>
      <w:hyperlink w:anchor="_Toc604" w:history="1">
        <w:r>
          <w:rPr>
            <w:rFonts w:ascii="仿宋" w:eastAsia="仿宋" w:hAnsi="仿宋" w:cs="仿宋" w:hint="eastAsia"/>
            <w:lang w:eastAsia="zh-CN"/>
          </w:rPr>
          <w:t>(七)、机械设备安全保障措施</w:t>
        </w:r>
        <w:r>
          <w:tab/>
        </w:r>
        <w:r>
          <w:fldChar w:fldCharType="begin"/>
        </w:r>
        <w:r>
          <w:instrText xml:space="preserve"> PAGEREF _Toc604 \h </w:instrText>
        </w:r>
        <w:r>
          <w:fldChar w:fldCharType="separate"/>
        </w:r>
        <w:r>
          <w:t>35</w:t>
        </w:r>
        <w:r>
          <w:fldChar w:fldCharType="end"/>
        </w:r>
      </w:hyperlink>
    </w:p>
    <w:p>
      <w:pPr>
        <w:pStyle w:val="TOC1"/>
        <w:tabs>
          <w:tab w:val="right" w:leader="dot" w:pos="8306"/>
        </w:tabs>
      </w:pPr>
      <w:hyperlink w:anchor="_Toc20641" w:history="1">
        <w:r>
          <w:rPr>
            <w:rFonts w:ascii="仿宋" w:eastAsia="仿宋" w:hAnsi="仿宋" w:cs="仿宋" w:hint="eastAsia"/>
            <w:lang w:eastAsia="zh-CN"/>
          </w:rPr>
          <w:t>十、起动器项目计划安排</w:t>
        </w:r>
        <w:r>
          <w:tab/>
        </w:r>
        <w:r>
          <w:fldChar w:fldCharType="begin"/>
        </w:r>
        <w:r>
          <w:instrText xml:space="preserve"> PAGEREF _Toc20641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1" w:history="1">
        <w:r>
          <w:rPr>
            <w:rFonts w:ascii="仿宋" w:eastAsia="仿宋" w:hAnsi="仿宋" w:cs="仿宋" w:hint="eastAsia"/>
            <w:lang w:eastAsia="zh-CN"/>
          </w:rPr>
          <w:t>(一)、建设周期</w:t>
        </w:r>
        <w:r>
          <w:tab/>
        </w:r>
        <w:r>
          <w:fldChar w:fldCharType="begin"/>
        </w:r>
        <w:r>
          <w:instrText xml:space="preserve"> PAGEREF _Toc5411 \h </w:instrText>
        </w:r>
        <w:r>
          <w:fldChar w:fldCharType="separate"/>
        </w:r>
        <w:r>
          <w:t>37</w:t>
        </w:r>
        <w:r>
          <w:fldChar w:fldCharType="end"/>
        </w:r>
      </w:hyperlink>
    </w:p>
    <w:p>
      <w:pPr>
        <w:pStyle w:val="TOC2"/>
        <w:tabs>
          <w:tab w:val="right" w:leader="dot" w:pos="8306"/>
        </w:tabs>
      </w:pPr>
      <w:hyperlink w:anchor="_Toc26460" w:history="1">
        <w:r>
          <w:rPr>
            <w:rFonts w:ascii="仿宋" w:eastAsia="仿宋" w:hAnsi="仿宋" w:cs="仿宋" w:hint="eastAsia"/>
            <w:lang w:eastAsia="zh-CN"/>
          </w:rPr>
          <w:t>(二)、建设进度</w:t>
        </w:r>
        <w:r>
          <w:tab/>
        </w:r>
        <w:r>
          <w:fldChar w:fldCharType="begin"/>
        </w:r>
        <w:r>
          <w:instrText xml:space="preserve"> PAGEREF _Toc26460 \h </w:instrText>
        </w:r>
        <w:r>
          <w:fldChar w:fldCharType="separate"/>
        </w:r>
        <w:r>
          <w:t>38</w:t>
        </w:r>
        <w:r>
          <w:fldChar w:fldCharType="end"/>
        </w:r>
      </w:hyperlink>
    </w:p>
    <w:p>
      <w:pPr>
        <w:pStyle w:val="TOC2"/>
        <w:tabs>
          <w:tab w:val="right" w:leader="dot" w:pos="8306"/>
        </w:tabs>
      </w:pPr>
      <w:hyperlink w:anchor="_Toc18526" w:history="1">
        <w:r>
          <w:rPr>
            <w:rFonts w:ascii="仿宋" w:eastAsia="仿宋" w:hAnsi="仿宋" w:cs="仿宋" w:hint="eastAsia"/>
            <w:lang w:eastAsia="zh-CN"/>
          </w:rPr>
          <w:t>(三)、进度安排注意事项</w:t>
        </w:r>
        <w:r>
          <w:tab/>
        </w:r>
        <w:r>
          <w:fldChar w:fldCharType="begin"/>
        </w:r>
        <w:r>
          <w:instrText xml:space="preserve"> PAGEREF _Toc18526 \h </w:instrText>
        </w:r>
        <w:r>
          <w:fldChar w:fldCharType="separate"/>
        </w:r>
        <w:r>
          <w:t>39</w:t>
        </w:r>
        <w:r>
          <w:fldChar w:fldCharType="end"/>
        </w:r>
      </w:hyperlink>
    </w:p>
    <w:p>
      <w:pPr>
        <w:pStyle w:val="TOC2"/>
        <w:tabs>
          <w:tab w:val="right" w:leader="dot" w:pos="8306"/>
        </w:tabs>
      </w:pPr>
      <w:hyperlink w:anchor="_Toc14722" w:history="1">
        <w:r>
          <w:rPr>
            <w:rFonts w:ascii="仿宋" w:eastAsia="仿宋" w:hAnsi="仿宋" w:cs="仿宋" w:hint="eastAsia"/>
            <w:lang w:eastAsia="zh-CN"/>
          </w:rPr>
          <w:t>(四)、人力资源配置</w:t>
        </w:r>
        <w:r>
          <w:tab/>
        </w:r>
        <w:r>
          <w:fldChar w:fldCharType="begin"/>
        </w:r>
        <w:r>
          <w:instrText xml:space="preserve"> PAGEREF _Toc14722 \h </w:instrText>
        </w:r>
        <w:r>
          <w:fldChar w:fldCharType="separate"/>
        </w:r>
        <w:r>
          <w:t>40</w:t>
        </w:r>
        <w:r>
          <w:fldChar w:fldCharType="end"/>
        </w:r>
      </w:hyperlink>
    </w:p>
    <w:p>
      <w:pPr>
        <w:pStyle w:val="TOC1"/>
        <w:tabs>
          <w:tab w:val="right" w:leader="dot" w:pos="8306"/>
        </w:tabs>
      </w:pPr>
      <w:hyperlink w:anchor="_Toc6157" w:history="1">
        <w:r>
          <w:rPr>
            <w:rFonts w:ascii="仿宋" w:eastAsia="仿宋" w:hAnsi="仿宋" w:cs="仿宋" w:hint="eastAsia"/>
            <w:lang w:eastAsia="zh-CN"/>
          </w:rPr>
          <w:t>十一、起动器项目人力资源培养与发展</w:t>
        </w:r>
        <w:r>
          <w:tab/>
        </w:r>
        <w:r>
          <w:fldChar w:fldCharType="begin"/>
        </w:r>
        <w:r>
          <w:instrText xml:space="preserve"> PAGEREF _Toc6157 \h </w:instrText>
        </w:r>
        <w:r>
          <w:fldChar w:fldCharType="separate"/>
        </w:r>
        <w:r>
          <w:t>41</w:t>
        </w:r>
        <w:r>
          <w:fldChar w:fldCharType="end"/>
        </w:r>
      </w:hyperlink>
    </w:p>
    <w:p>
      <w:pPr>
        <w:pStyle w:val="TOC2"/>
        <w:tabs>
          <w:tab w:val="right" w:leader="dot" w:pos="8306"/>
        </w:tabs>
      </w:pPr>
      <w:hyperlink w:anchor="_Toc23354" w:history="1">
        <w:r>
          <w:rPr>
            <w:rFonts w:ascii="仿宋" w:eastAsia="仿宋" w:hAnsi="仿宋" w:cs="仿宋" w:hint="eastAsia"/>
            <w:lang w:eastAsia="zh-CN"/>
          </w:rPr>
          <w:t>(一)、人才需求与规划</w:t>
        </w:r>
        <w:r>
          <w:tab/>
        </w:r>
        <w:r>
          <w:fldChar w:fldCharType="begin"/>
        </w:r>
        <w:r>
          <w:instrText xml:space="preserve"> PAGEREF _Toc23354 \h </w:instrText>
        </w:r>
        <w:r>
          <w:fldChar w:fldCharType="separate"/>
        </w:r>
        <w:r>
          <w:t>41</w:t>
        </w:r>
        <w:r>
          <w:fldChar w:fldCharType="end"/>
        </w:r>
      </w:hyperlink>
    </w:p>
    <w:p>
      <w:pPr>
        <w:pStyle w:val="TOC2"/>
        <w:tabs>
          <w:tab w:val="right" w:leader="dot" w:pos="8306"/>
        </w:tabs>
      </w:pPr>
      <w:hyperlink w:anchor="_Toc22324" w:history="1">
        <w:r>
          <w:rPr>
            <w:rFonts w:ascii="仿宋" w:eastAsia="仿宋" w:hAnsi="仿宋" w:cs="仿宋" w:hint="eastAsia"/>
            <w:lang w:eastAsia="zh-CN"/>
          </w:rPr>
          <w:t>(二)、培训与发展计划</w:t>
        </w:r>
        <w:r>
          <w:tab/>
        </w:r>
        <w:r>
          <w:fldChar w:fldCharType="begin"/>
        </w:r>
        <w:r>
          <w:instrText xml:space="preserve"> PAGEREF _Toc22324 \h </w:instrText>
        </w:r>
        <w:r>
          <w:fldChar w:fldCharType="separate"/>
        </w:r>
        <w:r>
          <w:t>41</w:t>
        </w:r>
        <w:r>
          <w:fldChar w:fldCharType="end"/>
        </w:r>
      </w:hyperlink>
    </w:p>
    <w:p>
      <w:pPr>
        <w:pStyle w:val="TOC1"/>
        <w:tabs>
          <w:tab w:val="right" w:leader="dot" w:pos="8306"/>
        </w:tabs>
      </w:pPr>
      <w:hyperlink w:anchor="_Toc11508" w:history="1">
        <w:r>
          <w:rPr>
            <w:rFonts w:ascii="仿宋" w:eastAsia="仿宋" w:hAnsi="仿宋" w:cs="仿宋" w:hint="eastAsia"/>
            <w:lang w:eastAsia="zh-CN"/>
          </w:rPr>
          <w:t>十二、起动器项目财务管理</w:t>
        </w:r>
        <w:r>
          <w:tab/>
        </w:r>
        <w:r>
          <w:fldChar w:fldCharType="begin"/>
        </w:r>
        <w:r>
          <w:instrText xml:space="preserve"> PAGEREF _Toc11508 \h </w:instrText>
        </w:r>
        <w:r>
          <w:fldChar w:fldCharType="separate"/>
        </w:r>
        <w:r>
          <w:t>42</w:t>
        </w:r>
        <w:r>
          <w:fldChar w:fldCharType="end"/>
        </w:r>
      </w:hyperlink>
    </w:p>
    <w:p>
      <w:pPr>
        <w:pStyle w:val="TOC2"/>
        <w:tabs>
          <w:tab w:val="right" w:leader="dot" w:pos="8306"/>
        </w:tabs>
      </w:pPr>
      <w:hyperlink w:anchor="_Toc16412" w:history="1">
        <w:r>
          <w:rPr>
            <w:rFonts w:ascii="仿宋" w:eastAsia="仿宋" w:hAnsi="仿宋" w:cs="仿宋" w:hint="eastAsia"/>
            <w:lang w:eastAsia="zh-CN"/>
          </w:rPr>
          <w:t>(一)、资金需求大</w:t>
        </w:r>
        <w:r>
          <w:tab/>
        </w:r>
        <w:r>
          <w:fldChar w:fldCharType="begin"/>
        </w:r>
        <w:r>
          <w:instrText xml:space="preserve"> PAGEREF _Toc16412 \h </w:instrText>
        </w:r>
        <w:r>
          <w:fldChar w:fldCharType="separate"/>
        </w:r>
        <w:r>
          <w:t>42</w:t>
        </w:r>
        <w:r>
          <w:fldChar w:fldCharType="end"/>
        </w:r>
      </w:hyperlink>
    </w:p>
    <w:p>
      <w:pPr>
        <w:pStyle w:val="TOC2"/>
        <w:tabs>
          <w:tab w:val="right" w:leader="dot" w:pos="8306"/>
        </w:tabs>
      </w:pPr>
      <w:hyperlink w:anchor="_Toc13598" w:history="1">
        <w:r>
          <w:rPr>
            <w:rFonts w:ascii="仿宋" w:eastAsia="仿宋" w:hAnsi="仿宋" w:cs="仿宋" w:hint="eastAsia"/>
            <w:lang w:eastAsia="zh-CN"/>
          </w:rPr>
          <w:t>(二)、研发周期长</w:t>
        </w:r>
        <w:r>
          <w:tab/>
        </w:r>
        <w:r>
          <w:fldChar w:fldCharType="begin"/>
        </w:r>
        <w:r>
          <w:instrText xml:space="preserve"> PAGEREF _Toc13598 \h </w:instrText>
        </w:r>
        <w:r>
          <w:fldChar w:fldCharType="separate"/>
        </w:r>
        <w:r>
          <w:t>43</w:t>
        </w:r>
        <w:r>
          <w:fldChar w:fldCharType="end"/>
        </w:r>
      </w:hyperlink>
    </w:p>
    <w:p>
      <w:pPr>
        <w:pStyle w:val="TOC2"/>
        <w:tabs>
          <w:tab w:val="right" w:leader="dot" w:pos="8306"/>
        </w:tabs>
      </w:pPr>
      <w:hyperlink w:anchor="_Toc18327" w:history="1">
        <w:r>
          <w:rPr>
            <w:rFonts w:ascii="仿宋" w:eastAsia="仿宋" w:hAnsi="仿宋" w:cs="仿宋" w:hint="eastAsia"/>
            <w:lang w:eastAsia="zh-CN"/>
          </w:rPr>
          <w:t>(三)、市场风险大</w:t>
        </w:r>
        <w:r>
          <w:tab/>
        </w:r>
        <w:r>
          <w:fldChar w:fldCharType="begin"/>
        </w:r>
        <w:r>
          <w:instrText xml:space="preserve"> PAGEREF _Toc18327 \h </w:instrText>
        </w:r>
        <w:r>
          <w:fldChar w:fldCharType="separate"/>
        </w:r>
        <w:r>
          <w:t>44</w:t>
        </w:r>
        <w:r>
          <w:fldChar w:fldCharType="end"/>
        </w:r>
      </w:hyperlink>
    </w:p>
    <w:p>
      <w:pPr>
        <w:pStyle w:val="TOC2"/>
        <w:tabs>
          <w:tab w:val="right" w:leader="dot" w:pos="8306"/>
        </w:tabs>
      </w:pPr>
      <w:hyperlink w:anchor="_Toc1242" w:history="1">
        <w:r>
          <w:rPr>
            <w:rFonts w:ascii="仿宋" w:eastAsia="仿宋" w:hAnsi="仿宋" w:cs="仿宋" w:hint="eastAsia"/>
            <w:lang w:eastAsia="zh-CN"/>
          </w:rPr>
          <w:t>(四)、利润率高</w:t>
        </w:r>
        <w:r>
          <w:tab/>
        </w:r>
        <w:r>
          <w:fldChar w:fldCharType="begin"/>
        </w:r>
        <w:r>
          <w:instrText xml:space="preserve"> PAGEREF _Toc1242 \h </w:instrText>
        </w:r>
        <w:r>
          <w:fldChar w:fldCharType="separate"/>
        </w:r>
        <w:r>
          <w:t>47</w:t>
        </w:r>
        <w:r>
          <w:fldChar w:fldCharType="end"/>
        </w:r>
      </w:hyperlink>
    </w:p>
    <w:p>
      <w:pPr>
        <w:pStyle w:val="TOC1"/>
        <w:tabs>
          <w:tab w:val="right" w:leader="dot" w:pos="8306"/>
        </w:tabs>
      </w:pPr>
      <w:hyperlink w:anchor="_Toc21367" w:history="1">
        <w:r>
          <w:rPr>
            <w:rFonts w:ascii="仿宋" w:eastAsia="仿宋" w:hAnsi="仿宋" w:cs="仿宋" w:hint="eastAsia"/>
            <w:lang w:eastAsia="zh-CN"/>
          </w:rPr>
          <w:t>十三、起动器项目治理与监督</w:t>
        </w:r>
        <w:r>
          <w:tab/>
        </w:r>
        <w:r>
          <w:fldChar w:fldCharType="begin"/>
        </w:r>
        <w:r>
          <w:instrText xml:space="preserve"> PAGEREF _Toc21367 \h </w:instrText>
        </w:r>
        <w:r>
          <w:fldChar w:fldCharType="separate"/>
        </w:r>
        <w:r>
          <w:t>49</w:t>
        </w:r>
        <w:r>
          <w:fldChar w:fldCharType="end"/>
        </w:r>
      </w:hyperlink>
    </w:p>
    <w:p>
      <w:pPr>
        <w:pStyle w:val="TOC2"/>
        <w:tabs>
          <w:tab w:val="right" w:leader="dot" w:pos="8306"/>
        </w:tabs>
      </w:pPr>
      <w:hyperlink w:anchor="_Toc26401" w:history="1">
        <w:r>
          <w:rPr>
            <w:rFonts w:ascii="仿宋" w:eastAsia="仿宋" w:hAnsi="仿宋" w:cs="仿宋" w:hint="eastAsia"/>
            <w:lang w:eastAsia="zh-CN"/>
          </w:rPr>
          <w:t>(一)、起动器项目治理结构</w:t>
        </w:r>
        <w:r>
          <w:tab/>
        </w:r>
        <w:r>
          <w:fldChar w:fldCharType="begin"/>
        </w:r>
        <w:r>
          <w:instrText xml:space="preserve"> PAGEREF _Toc26401 \h </w:instrText>
        </w:r>
        <w:r>
          <w:fldChar w:fldCharType="separate"/>
        </w:r>
        <w:r>
          <w:t>49</w:t>
        </w:r>
        <w:r>
          <w:fldChar w:fldCharType="end"/>
        </w:r>
      </w:hyperlink>
    </w:p>
    <w:p>
      <w:pPr>
        <w:pStyle w:val="TOC2"/>
        <w:tabs>
          <w:tab w:val="right" w:leader="dot" w:pos="8306"/>
        </w:tabs>
      </w:pPr>
      <w:hyperlink w:anchor="_Toc13712" w:history="1">
        <w:r>
          <w:rPr>
            <w:rFonts w:ascii="仿宋" w:eastAsia="仿宋" w:hAnsi="仿宋" w:cs="仿宋" w:hint="eastAsia"/>
            <w:lang w:eastAsia="zh-CN"/>
          </w:rPr>
          <w:t>(二)、监督与审计</w:t>
        </w:r>
        <w:r>
          <w:tab/>
        </w:r>
        <w:r>
          <w:fldChar w:fldCharType="begin"/>
        </w:r>
        <w:r>
          <w:instrText xml:space="preserve"> PAGEREF _Toc13712 \h </w:instrText>
        </w:r>
        <w:r>
          <w:fldChar w:fldCharType="separate"/>
        </w:r>
        <w:r>
          <w:t>50</w:t>
        </w:r>
        <w:r>
          <w:fldChar w:fldCharType="end"/>
        </w:r>
      </w:hyperlink>
    </w:p>
    <w:p>
      <w:pPr>
        <w:pStyle w:val="TOC1"/>
        <w:tabs>
          <w:tab w:val="right" w:leader="dot" w:pos="8306"/>
        </w:tabs>
      </w:pPr>
      <w:hyperlink w:anchor="_Toc22063" w:history="1">
        <w:r>
          <w:rPr>
            <w:rFonts w:ascii="仿宋" w:eastAsia="仿宋" w:hAnsi="仿宋" w:cs="仿宋" w:hint="eastAsia"/>
            <w:lang w:eastAsia="zh-CN"/>
          </w:rPr>
          <w:t>十四、风险识别与分类</w:t>
        </w:r>
        <w:r>
          <w:tab/>
        </w:r>
        <w:r>
          <w:fldChar w:fldCharType="begin"/>
        </w:r>
        <w:r>
          <w:instrText xml:space="preserve"> PAGEREF _Toc22063 \h </w:instrText>
        </w:r>
        <w:r>
          <w:fldChar w:fldCharType="separate"/>
        </w:r>
        <w:r>
          <w:t>52</w:t>
        </w:r>
        <w:r>
          <w:fldChar w:fldCharType="end"/>
        </w:r>
      </w:hyperlink>
    </w:p>
    <w:p>
      <w:pPr>
        <w:pStyle w:val="TOC2"/>
        <w:tabs>
          <w:tab w:val="right" w:leader="dot" w:pos="8306"/>
        </w:tabs>
      </w:pPr>
      <w:hyperlink w:anchor="_Toc6142" w:history="1">
        <w:r>
          <w:rPr>
            <w:rFonts w:ascii="仿宋" w:eastAsia="仿宋" w:hAnsi="仿宋" w:cs="仿宋" w:hint="eastAsia"/>
            <w:lang w:eastAsia="zh-CN"/>
          </w:rPr>
          <w:t>(一)、风险识别</w:t>
        </w:r>
        <w:r>
          <w:tab/>
        </w:r>
        <w:r>
          <w:fldChar w:fldCharType="begin"/>
        </w:r>
        <w:r>
          <w:instrText xml:space="preserve"> PAGEREF _Toc6142 \h </w:instrText>
        </w:r>
        <w:r>
          <w:fldChar w:fldCharType="separate"/>
        </w:r>
        <w:r>
          <w:t>52</w:t>
        </w:r>
        <w:r>
          <w:fldChar w:fldCharType="end"/>
        </w:r>
      </w:hyperlink>
    </w:p>
    <w:p>
      <w:pPr>
        <w:pStyle w:val="TOC2"/>
        <w:tabs>
          <w:tab w:val="right" w:leader="dot" w:pos="8306"/>
        </w:tabs>
      </w:pPr>
      <w:hyperlink w:anchor="_Toc20789" w:history="1">
        <w:r>
          <w:rPr>
            <w:rFonts w:ascii="仿宋" w:eastAsia="仿宋" w:hAnsi="仿宋" w:cs="仿宋" w:hint="eastAsia"/>
            <w:lang w:eastAsia="zh-CN"/>
          </w:rPr>
          <w:t>(二)、风险分类</w:t>
        </w:r>
        <w:r>
          <w:tab/>
        </w:r>
        <w:r>
          <w:fldChar w:fldCharType="begin"/>
        </w:r>
        <w:r>
          <w:instrText xml:space="preserve"> PAGEREF _Toc20789 \h </w:instrText>
        </w:r>
        <w:r>
          <w:fldChar w:fldCharType="separate"/>
        </w:r>
        <w:r>
          <w:t>53</w:t>
        </w:r>
        <w:r>
          <w:fldChar w:fldCharType="end"/>
        </w:r>
      </w:hyperlink>
    </w:p>
    <w:p>
      <w:pPr>
        <w:pStyle w:val="TOC1"/>
        <w:tabs>
          <w:tab w:val="right" w:leader="dot" w:pos="8306"/>
        </w:tabs>
      </w:pPr>
      <w:hyperlink w:anchor="_Toc11413" w:history="1">
        <w:r>
          <w:rPr>
            <w:rFonts w:ascii="仿宋" w:eastAsia="仿宋" w:hAnsi="仿宋" w:cs="仿宋" w:hint="eastAsia"/>
            <w:lang w:eastAsia="zh-CN"/>
          </w:rPr>
          <w:t>十五、营销与推广策略</w:t>
        </w:r>
        <w:r>
          <w:tab/>
        </w:r>
        <w:r>
          <w:fldChar w:fldCharType="begin"/>
        </w:r>
        <w:r>
          <w:instrText xml:space="preserve"> PAGEREF _Toc11413 \h </w:instrText>
        </w:r>
        <w:r>
          <w:fldChar w:fldCharType="separate"/>
        </w:r>
        <w:r>
          <w:t>55</w:t>
        </w:r>
        <w:r>
          <w:fldChar w:fldCharType="end"/>
        </w:r>
      </w:hyperlink>
    </w:p>
    <w:p>
      <w:pPr>
        <w:pStyle w:val="TOC2"/>
        <w:tabs>
          <w:tab w:val="right" w:leader="dot" w:pos="8306"/>
        </w:tabs>
      </w:pPr>
      <w:hyperlink w:anchor="_Toc15515" w:history="1">
        <w:r>
          <w:rPr>
            <w:rFonts w:ascii="仿宋" w:eastAsia="仿宋" w:hAnsi="仿宋" w:cs="仿宋" w:hint="eastAsia"/>
            <w:lang w:eastAsia="zh-CN"/>
          </w:rPr>
          <w:t>(一)、产品/服务定位与特点</w:t>
        </w:r>
        <w:r>
          <w:tab/>
        </w:r>
        <w:r>
          <w:fldChar w:fldCharType="begin"/>
        </w:r>
        <w:r>
          <w:instrText xml:space="preserve"> PAGEREF _Toc15515 \h </w:instrText>
        </w:r>
        <w:r>
          <w:fldChar w:fldCharType="separate"/>
        </w:r>
        <w:r>
          <w:t>55</w:t>
        </w:r>
        <w:r>
          <w:fldChar w:fldCharType="end"/>
        </w:r>
      </w:hyperlink>
    </w:p>
    <w:p>
      <w:pPr>
        <w:pStyle w:val="TOC2"/>
        <w:tabs>
          <w:tab w:val="right" w:leader="dot" w:pos="8306"/>
        </w:tabs>
      </w:pPr>
      <w:hyperlink w:anchor="_Toc16524" w:history="1">
        <w:r>
          <w:rPr>
            <w:rFonts w:ascii="仿宋" w:eastAsia="仿宋" w:hAnsi="仿宋" w:cs="仿宋" w:hint="eastAsia"/>
            <w:lang w:eastAsia="zh-CN"/>
          </w:rPr>
          <w:t>(二)、市场定位与竞争分析</w:t>
        </w:r>
        <w:r>
          <w:tab/>
        </w:r>
        <w:r>
          <w:fldChar w:fldCharType="begin"/>
        </w:r>
        <w:r>
          <w:instrText xml:space="preserve"> PAGEREF _Toc16524 \h </w:instrText>
        </w:r>
        <w:r>
          <w:fldChar w:fldCharType="separate"/>
        </w:r>
        <w:r>
          <w:t>56</w:t>
        </w:r>
        <w:r>
          <w:fldChar w:fldCharType="end"/>
        </w:r>
      </w:hyperlink>
    </w:p>
    <w:p>
      <w:pPr>
        <w:pStyle w:val="TOC2"/>
        <w:tabs>
          <w:tab w:val="right" w:leader="dot" w:pos="8306"/>
        </w:tabs>
      </w:pPr>
      <w:hyperlink w:anchor="_Toc2396" w:history="1">
        <w:r>
          <w:rPr>
            <w:rFonts w:ascii="仿宋" w:eastAsia="仿宋" w:hAnsi="仿宋" w:cs="仿宋" w:hint="eastAsia"/>
            <w:lang w:eastAsia="zh-CN"/>
          </w:rPr>
          <w:t>(三)、营销渠道与策略</w:t>
        </w:r>
        <w:r>
          <w:tab/>
        </w:r>
        <w:r>
          <w:fldChar w:fldCharType="begin"/>
        </w:r>
        <w:r>
          <w:instrText xml:space="preserve"> PAGEREF _Toc2396 \h </w:instrText>
        </w:r>
        <w:r>
          <w:fldChar w:fldCharType="separate"/>
        </w:r>
        <w:r>
          <w:t>57</w:t>
        </w:r>
        <w:r>
          <w:fldChar w:fldCharType="end"/>
        </w:r>
      </w:hyperlink>
    </w:p>
    <w:p>
      <w:pPr>
        <w:pStyle w:val="TOC2"/>
        <w:tabs>
          <w:tab w:val="right" w:leader="dot" w:pos="8306"/>
        </w:tabs>
      </w:pPr>
      <w:hyperlink w:anchor="_Toc7924" w:history="1">
        <w:r>
          <w:rPr>
            <w:rFonts w:ascii="仿宋" w:eastAsia="仿宋" w:hAnsi="仿宋" w:cs="仿宋" w:hint="eastAsia"/>
            <w:lang w:eastAsia="zh-CN"/>
          </w:rPr>
          <w:t>(四)、推广与宣传活动</w:t>
        </w:r>
        <w:r>
          <w:tab/>
        </w:r>
        <w:r>
          <w:fldChar w:fldCharType="begin"/>
        </w:r>
        <w:r>
          <w:instrText xml:space="preserve"> PAGEREF _Toc7924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起动器项目的主要产品是XXXX，预计年产值为XXX万元。这一产品在市场中占据着重要的地位，其广泛的应用范围使得该起动器项目的市场前景非常广阔。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起动器项目的xxx产品作为重要的原材料之一，将在多个领域发挥关键作用。其在建筑、交通、能源等方面的广泛应用将为整个产业链提供强大的支持，形成产业协同效应。起动器项目的年产值XXX万XXX万XXX万万元不仅反映了其在市场上的巨大潜力，更预示着它对国民经济的积极贡献。这种关联度高、涉及面广的产业关系，使得该起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8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总征地面积为XXXX平方米，相当于约XX.XX亩，其中净用地面积为XXXX平方米，红线范围内相当于约XX.XX亩。这一用地规模充分考虑了起动器项目的建设需求，保障了起动器项目在合适的空间内得以充分发展。起动器项目规划的总建筑面积为XXXX平方米，其中主体工程建设占XXXX平方米，计容建筑面积达XXXX平方米。预计建筑工程的投资将达到XXXX万元，为起动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购置的设备共计XXXX台（套），设备购置费用为XXXX万元。这一设备购置计划充分考虑到起动器项目的生产需求和技术要求，确保了起动器项目在生产运营中具备先进的技术装备和高效的生产能力。设备的合理配置将为起动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总投资为XXXX万元，预计年实现营业收入为XXXX万元。这一产能规模的设定旨在确保起动器项目能够在投资与回报之间取得平衡，实现长期可持续的发展。起动器项目的总投资充分考虑到各个方面的需求，包括用地建设、设备购置等多个环节，以确保起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37"/>
      <w:r>
        <w:rPr>
          <w:rFonts w:ascii="仿宋" w:eastAsia="仿宋" w:hAnsi="仿宋" w:cs="仿宋" w:hint="eastAsia"/>
          <w:sz w:val="28"/>
          <w:lang w:eastAsia="zh-CN"/>
        </w:rPr>
        <w:t>二、起动器项目建设单位说明</w:t>
      </w:r>
      <w:bookmarkEnd w:id="5"/>
    </w:p>
    <w:p>
      <w:pPr>
        <w:pStyle w:val="Heading2"/>
        <w:rPr>
          <w:rFonts w:ascii="仿宋" w:eastAsia="仿宋" w:hAnsi="仿宋" w:cs="仿宋" w:hint="eastAsia"/>
          <w:lang w:eastAsia="zh-CN"/>
        </w:rPr>
      </w:pPr>
      <w:bookmarkStart w:id="6" w:name="_Toc14056"/>
      <w:r>
        <w:rPr>
          <w:rFonts w:ascii="仿宋" w:eastAsia="仿宋" w:hAnsi="仿宋" w:cs="仿宋" w:hint="eastAsia"/>
          <w:lang w:eastAsia="zh-CN"/>
        </w:rPr>
        <w:t>(一)、起动器项目承办单位基本情况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52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起动器项目承办单位的XXXX，我们着眼于实现可持续的经济效益。通过技术创新和解决方案的提供，公司预计在起动器项目执行期间将获得可观的收入增长。这一收入来源主要包括起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同时，我们注重成本控制和效率提升，以确保起动器项目的可持续盈利。透过精细的管理和资源优化，公司期望实现起动器项目利润最大化。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起动器项目实施进行全面的投资评估，包括起动器项目启动阶段的资金投入和后续运营成本。通过对起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起动器项目实施过程中具备足够的资金流动性，公司将进行详尽的现金流分析。这包括资金需求的合理预测、起动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369"/>
      <w:r>
        <w:rPr>
          <w:rFonts w:ascii="仿宋" w:eastAsia="仿宋" w:hAnsi="仿宋" w:cs="仿宋" w:hint="eastAsia"/>
          <w:sz w:val="28"/>
          <w:lang w:eastAsia="zh-CN"/>
        </w:rPr>
        <w:t>三、起动器项目危机管理</w:t>
      </w:r>
      <w:bookmarkEnd w:id="8"/>
    </w:p>
    <w:p>
      <w:pPr>
        <w:pStyle w:val="Heading2"/>
        <w:rPr>
          <w:rFonts w:ascii="仿宋" w:eastAsia="仿宋" w:hAnsi="仿宋" w:cs="仿宋" w:hint="eastAsia"/>
          <w:lang w:eastAsia="zh-CN"/>
        </w:rPr>
      </w:pPr>
      <w:bookmarkStart w:id="9" w:name="_Toc925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危机管理中，危机预警与识别是确保起动器项目稳健运行的核心步骤。通过建立全面的监测机制，起动器项目团队旨在及时发现和理解潜在的风险和危机因素，以便采取及时的预防和应对措施，确保起动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首先，通过深入的风险评估，起动器项目团队全面分析了整个起动器项目和各个阶段可能存在的威胁。这包括准确评估每个潜在风险的发生概率和可能影响的程度，为后续危机预警提供了有力支持。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起动器项目团队着重于明确定义起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起动器项目进展的持续监控，团队能够及时发现潜在问题并作出迅速反应。起动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在这一阶段，团队的专业素养和反应速度将发挥至关重要的作用，以确保潜在危机能够在初期得到有效的处理，最大程度地减轻负面影响。通过危机预警与识别，起动器项目得以更有序、可控地推进。</w:t>
      </w:r>
    </w:p>
    <w:p>
      <w:pPr>
        <w:pStyle w:val="Heading2"/>
        <w:ind w:firstLine="560" w:firstLineChars="200"/>
        <w:rPr>
          <w:rFonts w:ascii="仿宋" w:eastAsia="仿宋" w:hAnsi="仿宋" w:cs="仿宋" w:hint="eastAsia"/>
          <w:sz w:val="28"/>
          <w:lang w:eastAsia="zh-CN"/>
        </w:rPr>
      </w:pPr>
      <w:bookmarkStart w:id="10" w:name="_Toc156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在危机发生时，起动器项目团队立即行动，成立了应急小组。该小组的任务是迅速制定并实施紧急应对措施，以最小化潜在损失。以下是采取的主要措施：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暂停起动器项目进度：为遏制危机蔓延，起动器项目暂时停止进行，以便全面评估当前状况。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资源重新分配：重新评估起动器项目资源的分配，确保最大限度地减小损失。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实时沟通：与关键利益相关者建立实时沟通机制，向他们传递起动器项目危机的实际状况，保障起动器项目核心利益。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在紧急应对的同时，起动器项目团队强调了团队协作和有效沟通的重要性。以下是团队协作的关键举措：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信息共享机制：建立了信息共享平台，确保团队成员能够及时获取起动器项目危机的实时信息。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领导者沟通：起动器项目领导者通过定期会议和即时沟通工具，指导团队应对危机，保持团队稳定运行。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随着危机得到初步控制，起动器项目团队转向制定恢复计划，以确保起动器项目能够从中迅速恢复。主要恢复计划包括：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修复受损的进度计划：重新评估起动器项目进度，制定修复计划，确保起动器项目尽快回归正常进程。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重新调整资源分配：优化资源分配，确保起动器项目在有限资源下高效运转。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风险管理机制加强：对起动器项目风险进行全面评估，制定更强化的风险管理策略，以预防未来可能的危机。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00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542"/>
      <w:r>
        <w:rPr>
          <w:rFonts w:ascii="仿宋" w:eastAsia="仿宋" w:hAnsi="仿宋" w:cs="仿宋" w:hint="eastAsia"/>
          <w:lang w:eastAsia="zh-CN"/>
        </w:rPr>
        <w:t>(一)、起动器行业分析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起动器行业一直以来都是市场的关注焦点。行业内的发展趋势、竞争态势以及潜在机会都对起动器项目的推进产生深远的影响。通过深入研究行业的整体概貌，我们将更好地理解行业的核心特征，为起动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行业，技术一直是推动创新和发展的关键因素。我们将对当前技术趋势进行详尽分析，包括但不限于人工智能、大数据应用、先进制造技术等。这有助于起动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起动器项目成功的基础。我们将对主要竞争对手进行深入研究，包括其市场份额、产品特点、市场定位等。通过全面了解竞争对手的优势和劣势，起动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043"/>
      <w:r>
        <w:rPr>
          <w:rFonts w:ascii="仿宋" w:eastAsia="仿宋" w:hAnsi="仿宋" w:cs="仿宋" w:hint="eastAsia"/>
          <w:sz w:val="28"/>
          <w:lang w:eastAsia="zh-CN"/>
        </w:rPr>
        <w:t>(二)、起动器市场分析预测</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通过对市场规模的深入调研，我们将预测起动器市场未来的增长趋势。这包括市场的整体规模、各细分领域的发展趋势等。起动器项目可以根据市场的扩张速度和潜在机会，制定更符合市场需求的发展策略。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了解消费者的需求是市场分析的核心。我们将通过调查研究，深入挖掘目标消费者的需求特点、购买习惯以及对产品和服务的期望。这有助于起动器项目更好地定位目标市场，提供更符合消费者期待的解决方案。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起动器项目实施过程中需要充分考虑的因素。我们将对市场风险进行全面评估，包括但不限于政策法规风险、市场竞争风险、技术变革风险等。通过对潜在风险的深入分析，起动器项目可以制定相应的风险缓解策略，降低不确定性对起动器项目的影响。</w:t>
      </w:r>
    </w:p>
    <w:p>
      <w:pPr>
        <w:pStyle w:val="Heading1"/>
        <w:ind w:firstLine="560" w:firstLineChars="200"/>
        <w:rPr>
          <w:rFonts w:ascii="仿宋" w:eastAsia="仿宋" w:hAnsi="仿宋" w:cs="仿宋" w:hint="eastAsia"/>
          <w:sz w:val="28"/>
          <w:lang w:eastAsia="zh-CN"/>
        </w:rPr>
      </w:pPr>
      <w:bookmarkStart w:id="14" w:name="_Toc586"/>
      <w:r>
        <w:rPr>
          <w:rFonts w:ascii="仿宋" w:eastAsia="仿宋" w:hAnsi="仿宋" w:cs="仿宋" w:hint="eastAsia"/>
          <w:sz w:val="28"/>
          <w:lang w:eastAsia="zh-CN"/>
        </w:rPr>
        <w:t>五、起动器项目概论</w:t>
      </w:r>
      <w:bookmarkEnd w:id="14"/>
    </w:p>
    <w:p>
      <w:pPr>
        <w:pStyle w:val="Heading2"/>
        <w:rPr>
          <w:rFonts w:ascii="仿宋" w:eastAsia="仿宋" w:hAnsi="仿宋" w:cs="仿宋" w:hint="eastAsia"/>
          <w:lang w:eastAsia="zh-CN"/>
        </w:rPr>
      </w:pPr>
      <w:bookmarkStart w:id="15" w:name="_Toc6966"/>
      <w:r>
        <w:rPr>
          <w:rFonts w:ascii="仿宋" w:eastAsia="仿宋" w:hAnsi="仿宋" w:cs="仿宋" w:hint="eastAsia"/>
          <w:lang w:eastAsia="zh-CN"/>
        </w:rPr>
        <w:t>(一)、起动器项目概况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起源追溯至对市场的深入洞察。市场的不断演变与变革为起动器项目提供了难得的机遇。当前市场存在的需求缺口和变革的大环境共同构成了起动器项目的背景。这个起动器项目旨在充分利用市场机遇，填补行业中尚未满足的需求，为客户提供全新的解决方案。市场的变革和需求的增长使得这个起动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起动器项目名称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正式命名为起动器。这个名称不仅仅是一个标识，更代表了起动器项目的核心理念和愿景。它蕴含着起动器项目所要解决问题的关键字，具有强烈的表达和辨识度，为起动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起动器项目目标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核心目标是提供一种全新、高效的解决方案，满足客户日益增长的需求。起动器项目追求的不仅仅是满足市场需求，更是在市场中获得卓越的竞争优势。通过不断提升产品或服务的质量和创新水平，起动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起动器项目范围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全面涵盖了产品研发、制造、市场推广和售后服务，确保从产品设计到最终用户体验的全方位关注。这一全面的起动器项目范围是为了确保起动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起动器项目时间表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起动器项目计划在未来18个月内完成，包括研发、测试、市场试点和正式推出等不同阶段。这个时间表的合理设计是为了确保起动器项目各个阶段的顺利推进，以便按时交付高质量的成果。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起动器项目预算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起动器项目总预算估算为XX百万美元，主要分配在研发、市场推广、人员培训和运营等方面。这一充足的预算为起动器项目提供了充足的资源，确保起动器项目在各个方面都能取得优异的表现。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起动器项目风险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起动器项目可能面临的风险包括市场接受度低、技术难题、竞争激烈等。起动器项目团队已经制定了相应的风险应对计划，通过前瞻性的风险管理，确保起动器项目在面对不确定性时能够迅速做出应对。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起动器项目团队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起动器项目汇聚了一支经验丰富、多领域专业素养的核心团队，确保起动器项目在各个方面都能拥有高水平的执行力。团队的协同作战是起动器项目成功的关键因素之一。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起动器项目背景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起动器项目的背景根植于市场对更高效、创新产品的渴望，同时也受到科技发展对行业格局的深刻改变的影响。这为起动器项目提供了广阔的发展空间和市场需求。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起动器项目现状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截至目前，起动器项目已完成市场调研和技术验证，取得了初步的成功。这为起动器项目在未来的发展奠定了坚实的基础，为更远大的目标打下了坚实的基石。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725"/>
      <w:r>
        <w:rPr>
          <w:rFonts w:ascii="仿宋" w:eastAsia="仿宋" w:hAnsi="仿宋" w:cs="仿宋" w:hint="eastAsia"/>
          <w:sz w:val="28"/>
          <w:lang w:eastAsia="zh-CN"/>
        </w:rPr>
        <w:t>(二)、起动器项目目标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keyword》起动器项目首要业务目标是在市场中占据有利地位，实现产品/服务的成功推广和销售。通过不断提升产品质量、创新性，起动器项目追求成为行业中的领导者，赢得更多客户的青睐。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在科技迅速发展的时代，起动器项目着眼于技术创新。通过持续的研发和技术升级，起动器项目旨在推出更具创新性的产品或服务，以满足市场对新鲜、先进解决方案的需求。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为了建立可持续的客户关系，起动器项目设定了客户满意度目标。通过提供卓越的产品质量和优质的客户服务，起动器项目追求赢得客户的信任和忠诚度，确保他们的满意度达到行业领先水平。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起动器项目注重社会责任和可持续发展。通过实施环保、社会责任起动器项目，起动器项目致力于在经济发展的同时保护环境，促进社会公平，实现可持续经营。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起动器项目的团队是实现目标的核心驱动力。因此，起动器项目设定了团队发展目标，包括提升团队成员的专业技能、培养领导力，以及搭建协同高效的团队工作氛围。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193"/>
      <w:r>
        <w:rPr>
          <w:rFonts w:ascii="仿宋" w:eastAsia="仿宋" w:hAnsi="仿宋" w:cs="仿宋" w:hint="eastAsia"/>
          <w:sz w:val="28"/>
          <w:lang w:eastAsia="zh-CN"/>
        </w:rPr>
        <w:t>(三)、起动器项目提出的理由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起动器项目提出的理由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源于对市场机遇的深刻洞察。当前市场中存在的需求缺口和行业发展趋势表明，有巨大的商业机会等待被开发。通过准确捕捉市场机遇，起动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理念基于对技术创新的信仰。通过持续的研发和技术投入，起动器项目有望推出更具创新性的产品或服务。在科技飞速发展的当下，起动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是为了增强企业的行业竞争力。通过提升产品或服务的质量和独特性，起动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响应了消费者需求的变化。随着社会和科技的不断发展，消费者对产品和服务的需求也在发生变化。通过深入了解并及时回应消费者的新需求，起动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起动器项目的提出是企业战略发展规划的一部分。在面对日益激烈的市场竞争和不断变化的商业环境中，起动器项目作为企业战略的一环，旨在为企业开辟新的增长领域，巩固企业在行业中的地位。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起动器项目的提出不仅仅是基于商业考量，还注重社会责任。通过推出环保、社会责任等方面的起动器项目，起动器企业可以在社会中树立积极形象，为社会做出积极贡献，实现经济效益和社会效益的双赢。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起动器项目的提出反映了对利益相关者期望的关注。包括客户、员工、投资者等利益相关者在企业发展中都有着各自的期望，起动器项目力求在满足这些期望的同时，取得更大的共赢。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7606"/>
      <w:r>
        <w:rPr>
          <w:rFonts w:ascii="仿宋" w:eastAsia="仿宋" w:hAnsi="仿宋" w:cs="仿宋" w:hint="eastAsia"/>
          <w:sz w:val="28"/>
          <w:lang w:eastAsia="zh-CN"/>
        </w:rPr>
        <w:t>(四)、起动器项目意义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在实施起动器项目的过程中，我们不仅仅是在追逐商业成功，更是为企业和社会的多个层面创造了深远的意义。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首要意义在于提升企业的市场竞争力。通过持续的创新和对产品质量的高标准要求，起动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起动器项目的推进将促使行业技术水平的提升。通过引入先进技术和创新性解决方案，起动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在社会层面，起动器项目不仅创造了大量就业机会，提高了就业水平，还注重社会责任和环保。通过参与社会公益事业和推动环保起动器项目，起动器项目为社会贡献了一份力量，体现了企业对社会的积极回馈。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综合而言，起动器项目意义重大，不仅推动了企业的发展，也为行业和社会的进步贡献了积极力量。这是一个全面而深刻的影响，将在未来产生可持续的正面效应。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9227"/>
      <w:r>
        <w:rPr>
          <w:rFonts w:ascii="仿宋" w:eastAsia="仿宋" w:hAnsi="仿宋" w:cs="仿宋" w:hint="eastAsia"/>
          <w:sz w:val="28"/>
          <w:lang w:eastAsia="zh-CN"/>
        </w:rPr>
        <w:t>(五)、起动器项目背景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在当今迅猛发展的商业环境中，起动器项目的动因根植于对多方面因素的审慎考量。这个起动器项目的提出并非孤立的决策，而是对企业所处背景深入思考的产物。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市场的不断演变是起动器项目背后的首要原因。科技的迅速发展和全球市场的快速变化使得企业必须灵活应对。起动器项目应运而生，旨在通过创新性的解决方案迎合市场的多变需求，赢得竞争中的先机。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竞争的激烈程度也是起动器项目背景中不可忽视的一环。企业需要在激烈竞争中脱颖而出，为此，起动器项目致力于打破常规，提供独特的价值主张，以吸引客户并确保市场份额的增长。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技术的迅速发展为企业带来了机遇与挑战。作为起动器项目启动的背景之一，对新兴技术的应用将有助于提升企业的技术水平，使其在不断演进的商业环境中保持竞争优势。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https://d.book118.com/687156006101006031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A1BC1"/>
    <w:rsid w:val="6BDA1B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56006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2024-01-14T17:14:00Z</dcterms:created>
  <dcterms:modified xsi:type="dcterms:W3CDTF">2024-01-14T17:15:03Z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22991B6252194CF48643C21B372810B2_11</vt:lpwstr>
  </property>
  <property fmtid="{D5CDD505-2E9C-101B-9397-08002B2CF9AE}" pid="3" name="KSOProductBuildVer">
    <vt:lpwstr>2052-12.1.0.16120</vt:lpwstr>
  </property>
</Properties>
</file>