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饲料作物项目规划设计纲要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482" w:history="1">
        <w:r>
          <w:rPr>
            <w:rFonts w:ascii="仿宋" w:eastAsia="仿宋" w:hAnsi="仿宋" w:cs="仿宋" w:hint="eastAsia"/>
            <w:lang w:eastAsia="zh-CN"/>
          </w:rPr>
          <w:t>前言</w:t>
        </w:r>
        <w:r>
          <w:tab/>
        </w:r>
        <w:r>
          <w:fldChar w:fldCharType="begin"/>
        </w:r>
        <w:r>
          <w:instrText xml:space="preserve"> PAGEREF _Toc32482 \h </w:instrText>
        </w:r>
        <w:r>
          <w:fldChar w:fldCharType="separate"/>
        </w:r>
        <w:r>
          <w:t>3</w:t>
        </w:r>
        <w:r>
          <w:fldChar w:fldCharType="end"/>
        </w:r>
      </w:hyperlink>
    </w:p>
    <w:p>
      <w:pPr>
        <w:pStyle w:val="TOC1"/>
        <w:tabs>
          <w:tab w:val="right" w:leader="dot" w:pos="8306"/>
        </w:tabs>
      </w:pPr>
      <w:hyperlink w:anchor="_Toc15531" w:history="1">
        <w:r>
          <w:rPr>
            <w:rFonts w:ascii="仿宋" w:eastAsia="仿宋" w:hAnsi="仿宋" w:cs="仿宋" w:hint="eastAsia"/>
            <w:lang w:eastAsia="zh-CN"/>
          </w:rPr>
          <w:t>一、市场分析、调研</w:t>
        </w:r>
        <w:r>
          <w:tab/>
        </w:r>
        <w:r>
          <w:fldChar w:fldCharType="begin"/>
        </w:r>
        <w:r>
          <w:instrText xml:space="preserve"> PAGEREF _Toc15531 \h </w:instrText>
        </w:r>
        <w:r>
          <w:fldChar w:fldCharType="separate"/>
        </w:r>
        <w:r>
          <w:t>3</w:t>
        </w:r>
        <w:r>
          <w:fldChar w:fldCharType="end"/>
        </w:r>
      </w:hyperlink>
    </w:p>
    <w:p>
      <w:pPr>
        <w:pStyle w:val="TOC2"/>
        <w:tabs>
          <w:tab w:val="right" w:leader="dot" w:pos="8306"/>
        </w:tabs>
      </w:pPr>
      <w:hyperlink w:anchor="_Toc27279" w:history="1">
        <w:r>
          <w:rPr>
            <w:rFonts w:ascii="仿宋" w:eastAsia="仿宋" w:hAnsi="仿宋" w:cs="仿宋" w:hint="eastAsia"/>
            <w:lang w:eastAsia="zh-CN"/>
          </w:rPr>
          <w:t>(一)、饲料作物行业分析</w:t>
        </w:r>
        <w:r>
          <w:tab/>
        </w:r>
        <w:r>
          <w:fldChar w:fldCharType="begin"/>
        </w:r>
        <w:r>
          <w:instrText xml:space="preserve"> PAGEREF _Toc27279 \h </w:instrText>
        </w:r>
        <w:r>
          <w:fldChar w:fldCharType="separate"/>
        </w:r>
        <w:r>
          <w:t>3</w:t>
        </w:r>
        <w:r>
          <w:fldChar w:fldCharType="end"/>
        </w:r>
      </w:hyperlink>
    </w:p>
    <w:p>
      <w:pPr>
        <w:pStyle w:val="TOC2"/>
        <w:tabs>
          <w:tab w:val="right" w:leader="dot" w:pos="8306"/>
        </w:tabs>
      </w:pPr>
      <w:hyperlink w:anchor="_Toc24407" w:history="1">
        <w:r>
          <w:rPr>
            <w:rFonts w:ascii="仿宋" w:eastAsia="仿宋" w:hAnsi="仿宋" w:cs="仿宋" w:hint="eastAsia"/>
            <w:lang w:eastAsia="zh-CN"/>
          </w:rPr>
          <w:t>(二)、饲料作物市场分析预测</w:t>
        </w:r>
        <w:r>
          <w:tab/>
        </w:r>
        <w:r>
          <w:fldChar w:fldCharType="begin"/>
        </w:r>
        <w:r>
          <w:instrText xml:space="preserve"> PAGEREF _Toc24407 \h </w:instrText>
        </w:r>
        <w:r>
          <w:fldChar w:fldCharType="separate"/>
        </w:r>
        <w:r>
          <w:t>4</w:t>
        </w:r>
        <w:r>
          <w:fldChar w:fldCharType="end"/>
        </w:r>
      </w:hyperlink>
    </w:p>
    <w:p>
      <w:pPr>
        <w:pStyle w:val="TOC1"/>
        <w:tabs>
          <w:tab w:val="right" w:leader="dot" w:pos="8306"/>
        </w:tabs>
      </w:pPr>
      <w:hyperlink w:anchor="_Toc10521" w:history="1">
        <w:r>
          <w:rPr>
            <w:rFonts w:ascii="仿宋" w:eastAsia="仿宋" w:hAnsi="仿宋" w:cs="仿宋" w:hint="eastAsia"/>
            <w:lang w:eastAsia="zh-CN"/>
          </w:rPr>
          <w:t>二、饲料作物项目绩效评估</w:t>
        </w:r>
        <w:r>
          <w:tab/>
        </w:r>
        <w:r>
          <w:fldChar w:fldCharType="begin"/>
        </w:r>
        <w:r>
          <w:instrText xml:space="preserve"> PAGEREF _Toc10521 \h </w:instrText>
        </w:r>
        <w:r>
          <w:fldChar w:fldCharType="separate"/>
        </w:r>
        <w:r>
          <w:t>5</w:t>
        </w:r>
        <w:r>
          <w:fldChar w:fldCharType="end"/>
        </w:r>
      </w:hyperlink>
    </w:p>
    <w:p>
      <w:pPr>
        <w:pStyle w:val="TOC2"/>
        <w:tabs>
          <w:tab w:val="right" w:leader="dot" w:pos="8306"/>
        </w:tabs>
      </w:pPr>
      <w:hyperlink w:anchor="_Toc10551" w:history="1">
        <w:r>
          <w:rPr>
            <w:rFonts w:ascii="仿宋" w:eastAsia="仿宋" w:hAnsi="仿宋" w:cs="仿宋" w:hint="eastAsia"/>
            <w:lang w:eastAsia="zh-CN"/>
          </w:rPr>
          <w:t>(一)、绩效评估指标</w:t>
        </w:r>
        <w:r>
          <w:tab/>
        </w:r>
        <w:r>
          <w:fldChar w:fldCharType="begin"/>
        </w:r>
        <w:r>
          <w:instrText xml:space="preserve"> PAGEREF _Toc10551 \h </w:instrText>
        </w:r>
        <w:r>
          <w:fldChar w:fldCharType="separate"/>
        </w:r>
        <w:r>
          <w:t>5</w:t>
        </w:r>
        <w:r>
          <w:fldChar w:fldCharType="end"/>
        </w:r>
      </w:hyperlink>
    </w:p>
    <w:p>
      <w:pPr>
        <w:pStyle w:val="TOC2"/>
        <w:tabs>
          <w:tab w:val="right" w:leader="dot" w:pos="8306"/>
        </w:tabs>
      </w:pPr>
      <w:hyperlink w:anchor="_Toc20387" w:history="1">
        <w:r>
          <w:rPr>
            <w:rFonts w:ascii="仿宋" w:eastAsia="仿宋" w:hAnsi="仿宋" w:cs="仿宋" w:hint="eastAsia"/>
            <w:lang w:eastAsia="zh-CN"/>
          </w:rPr>
          <w:t>(二)、绩效评估方法</w:t>
        </w:r>
        <w:r>
          <w:tab/>
        </w:r>
        <w:r>
          <w:fldChar w:fldCharType="begin"/>
        </w:r>
        <w:r>
          <w:instrText xml:space="preserve"> PAGEREF _Toc20387 \h </w:instrText>
        </w:r>
        <w:r>
          <w:fldChar w:fldCharType="separate"/>
        </w:r>
        <w:r>
          <w:t>6</w:t>
        </w:r>
        <w:r>
          <w:fldChar w:fldCharType="end"/>
        </w:r>
      </w:hyperlink>
    </w:p>
    <w:p>
      <w:pPr>
        <w:pStyle w:val="TOC2"/>
        <w:tabs>
          <w:tab w:val="right" w:leader="dot" w:pos="8306"/>
        </w:tabs>
      </w:pPr>
      <w:hyperlink w:anchor="_Toc27448" w:history="1">
        <w:r>
          <w:rPr>
            <w:rFonts w:ascii="仿宋" w:eastAsia="仿宋" w:hAnsi="仿宋" w:cs="仿宋" w:hint="eastAsia"/>
            <w:lang w:eastAsia="zh-CN"/>
          </w:rPr>
          <w:t>(三)、绩效评估周期</w:t>
        </w:r>
        <w:r>
          <w:tab/>
        </w:r>
        <w:r>
          <w:fldChar w:fldCharType="begin"/>
        </w:r>
        <w:r>
          <w:instrText xml:space="preserve"> PAGEREF _Toc27448 \h </w:instrText>
        </w:r>
        <w:r>
          <w:fldChar w:fldCharType="separate"/>
        </w:r>
        <w:r>
          <w:t>7</w:t>
        </w:r>
        <w:r>
          <w:fldChar w:fldCharType="end"/>
        </w:r>
      </w:hyperlink>
    </w:p>
    <w:p>
      <w:pPr>
        <w:pStyle w:val="TOC1"/>
        <w:tabs>
          <w:tab w:val="right" w:leader="dot" w:pos="8306"/>
        </w:tabs>
      </w:pPr>
      <w:hyperlink w:anchor="_Toc8794" w:history="1">
        <w:r>
          <w:rPr>
            <w:rFonts w:ascii="仿宋" w:eastAsia="仿宋" w:hAnsi="仿宋" w:cs="仿宋" w:hint="eastAsia"/>
            <w:lang w:eastAsia="zh-CN"/>
          </w:rPr>
          <w:t>三、饲料作物项目建设背景及必要性分析</w:t>
        </w:r>
        <w:r>
          <w:tab/>
        </w:r>
        <w:r>
          <w:fldChar w:fldCharType="begin"/>
        </w:r>
        <w:r>
          <w:instrText xml:space="preserve"> PAGEREF _Toc8794 \h </w:instrText>
        </w:r>
        <w:r>
          <w:fldChar w:fldCharType="separate"/>
        </w:r>
        <w:r>
          <w:t>8</w:t>
        </w:r>
        <w:r>
          <w:fldChar w:fldCharType="end"/>
        </w:r>
      </w:hyperlink>
    </w:p>
    <w:p>
      <w:pPr>
        <w:pStyle w:val="TOC2"/>
        <w:tabs>
          <w:tab w:val="right" w:leader="dot" w:pos="8306"/>
        </w:tabs>
      </w:pPr>
      <w:hyperlink w:anchor="_Toc31748" w:history="1">
        <w:r>
          <w:rPr>
            <w:rFonts w:ascii="仿宋" w:eastAsia="仿宋" w:hAnsi="仿宋" w:cs="仿宋" w:hint="eastAsia"/>
            <w:lang w:eastAsia="zh-CN"/>
          </w:rPr>
          <w:t>(一)、饲料作物项目背景分析</w:t>
        </w:r>
        <w:r>
          <w:tab/>
        </w:r>
        <w:r>
          <w:fldChar w:fldCharType="begin"/>
        </w:r>
        <w:r>
          <w:instrText xml:space="preserve"> PAGEREF _Toc31748 \h </w:instrText>
        </w:r>
        <w:r>
          <w:fldChar w:fldCharType="separate"/>
        </w:r>
        <w:r>
          <w:t>8</w:t>
        </w:r>
        <w:r>
          <w:fldChar w:fldCharType="end"/>
        </w:r>
      </w:hyperlink>
    </w:p>
    <w:p>
      <w:pPr>
        <w:pStyle w:val="TOC2"/>
        <w:tabs>
          <w:tab w:val="right" w:leader="dot" w:pos="8306"/>
        </w:tabs>
      </w:pPr>
      <w:hyperlink w:anchor="_Toc23490" w:history="1">
        <w:r>
          <w:rPr>
            <w:rFonts w:ascii="仿宋" w:eastAsia="仿宋" w:hAnsi="仿宋" w:cs="仿宋" w:hint="eastAsia"/>
            <w:lang w:eastAsia="zh-CN"/>
          </w:rPr>
          <w:t>(二)、饲料作物项目建设必要性分析</w:t>
        </w:r>
        <w:r>
          <w:tab/>
        </w:r>
        <w:r>
          <w:fldChar w:fldCharType="begin"/>
        </w:r>
        <w:r>
          <w:instrText xml:space="preserve"> PAGEREF _Toc23490 \h </w:instrText>
        </w:r>
        <w:r>
          <w:fldChar w:fldCharType="separate"/>
        </w:r>
        <w:r>
          <w:t>9</w:t>
        </w:r>
        <w:r>
          <w:fldChar w:fldCharType="end"/>
        </w:r>
      </w:hyperlink>
    </w:p>
    <w:p>
      <w:pPr>
        <w:pStyle w:val="TOC1"/>
        <w:tabs>
          <w:tab w:val="right" w:leader="dot" w:pos="8306"/>
        </w:tabs>
      </w:pPr>
      <w:hyperlink w:anchor="_Toc30855" w:history="1">
        <w:r>
          <w:rPr>
            <w:rFonts w:ascii="仿宋" w:eastAsia="仿宋" w:hAnsi="仿宋" w:cs="仿宋" w:hint="eastAsia"/>
            <w:lang w:eastAsia="zh-CN"/>
          </w:rPr>
          <w:t>四、饲料作物项目危机管理</w:t>
        </w:r>
        <w:r>
          <w:tab/>
        </w:r>
        <w:r>
          <w:fldChar w:fldCharType="begin"/>
        </w:r>
        <w:r>
          <w:instrText xml:space="preserve"> PAGEREF _Toc30855 \h </w:instrText>
        </w:r>
        <w:r>
          <w:fldChar w:fldCharType="separate"/>
        </w:r>
        <w:r>
          <w:t>11</w:t>
        </w:r>
        <w:r>
          <w:fldChar w:fldCharType="end"/>
        </w:r>
      </w:hyperlink>
    </w:p>
    <w:p>
      <w:pPr>
        <w:pStyle w:val="TOC2"/>
        <w:tabs>
          <w:tab w:val="right" w:leader="dot" w:pos="8306"/>
        </w:tabs>
      </w:pPr>
      <w:hyperlink w:anchor="_Toc10155" w:history="1">
        <w:r>
          <w:rPr>
            <w:rFonts w:ascii="仿宋" w:eastAsia="仿宋" w:hAnsi="仿宋" w:cs="仿宋" w:hint="eastAsia"/>
            <w:lang w:eastAsia="zh-CN"/>
          </w:rPr>
          <w:t>(一)、危机预警与识别</w:t>
        </w:r>
        <w:r>
          <w:tab/>
        </w:r>
        <w:r>
          <w:fldChar w:fldCharType="begin"/>
        </w:r>
        <w:r>
          <w:instrText xml:space="preserve"> PAGEREF _Toc10155 \h </w:instrText>
        </w:r>
        <w:r>
          <w:fldChar w:fldCharType="separate"/>
        </w:r>
        <w:r>
          <w:t>11</w:t>
        </w:r>
        <w:r>
          <w:fldChar w:fldCharType="end"/>
        </w:r>
      </w:hyperlink>
    </w:p>
    <w:p>
      <w:pPr>
        <w:pStyle w:val="TOC2"/>
        <w:tabs>
          <w:tab w:val="right" w:leader="dot" w:pos="8306"/>
        </w:tabs>
      </w:pPr>
      <w:hyperlink w:anchor="_Toc7580" w:history="1">
        <w:r>
          <w:rPr>
            <w:rFonts w:ascii="仿宋" w:eastAsia="仿宋" w:hAnsi="仿宋" w:cs="仿宋" w:hint="eastAsia"/>
            <w:lang w:eastAsia="zh-CN"/>
          </w:rPr>
          <w:t>(二)、危机应对与恢复</w:t>
        </w:r>
        <w:r>
          <w:tab/>
        </w:r>
        <w:r>
          <w:fldChar w:fldCharType="begin"/>
        </w:r>
        <w:r>
          <w:instrText xml:space="preserve"> PAGEREF _Toc7580 \h </w:instrText>
        </w:r>
        <w:r>
          <w:fldChar w:fldCharType="separate"/>
        </w:r>
        <w:r>
          <w:t>12</w:t>
        </w:r>
        <w:r>
          <w:fldChar w:fldCharType="end"/>
        </w:r>
      </w:hyperlink>
    </w:p>
    <w:p>
      <w:pPr>
        <w:pStyle w:val="TOC1"/>
        <w:tabs>
          <w:tab w:val="right" w:leader="dot" w:pos="8306"/>
        </w:tabs>
      </w:pPr>
      <w:hyperlink w:anchor="_Toc13987" w:history="1">
        <w:r>
          <w:rPr>
            <w:rFonts w:ascii="仿宋" w:eastAsia="仿宋" w:hAnsi="仿宋" w:cs="仿宋" w:hint="eastAsia"/>
            <w:lang w:eastAsia="zh-CN"/>
          </w:rPr>
          <w:t>五、饲料作物项目土建工程</w:t>
        </w:r>
        <w:r>
          <w:tab/>
        </w:r>
        <w:r>
          <w:fldChar w:fldCharType="begin"/>
        </w:r>
        <w:r>
          <w:instrText xml:space="preserve"> PAGEREF _Toc13987 \h </w:instrText>
        </w:r>
        <w:r>
          <w:fldChar w:fldCharType="separate"/>
        </w:r>
        <w:r>
          <w:t>13</w:t>
        </w:r>
        <w:r>
          <w:fldChar w:fldCharType="end"/>
        </w:r>
      </w:hyperlink>
    </w:p>
    <w:p>
      <w:pPr>
        <w:pStyle w:val="TOC2"/>
        <w:tabs>
          <w:tab w:val="right" w:leader="dot" w:pos="8306"/>
        </w:tabs>
      </w:pPr>
      <w:hyperlink w:anchor="_Toc11309" w:history="1">
        <w:r>
          <w:rPr>
            <w:rFonts w:ascii="仿宋" w:eastAsia="仿宋" w:hAnsi="仿宋" w:cs="仿宋" w:hint="eastAsia"/>
            <w:lang w:eastAsia="zh-CN"/>
          </w:rPr>
          <w:t>(一)、建筑工程设计原则</w:t>
        </w:r>
        <w:r>
          <w:tab/>
        </w:r>
        <w:r>
          <w:fldChar w:fldCharType="begin"/>
        </w:r>
        <w:r>
          <w:instrText xml:space="preserve"> PAGEREF _Toc11309 \h </w:instrText>
        </w:r>
        <w:r>
          <w:fldChar w:fldCharType="separate"/>
        </w:r>
        <w:r>
          <w:t>13</w:t>
        </w:r>
        <w:r>
          <w:fldChar w:fldCharType="end"/>
        </w:r>
      </w:hyperlink>
    </w:p>
    <w:p>
      <w:pPr>
        <w:pStyle w:val="TOC2"/>
        <w:tabs>
          <w:tab w:val="right" w:leader="dot" w:pos="8306"/>
        </w:tabs>
      </w:pPr>
      <w:hyperlink w:anchor="_Toc13855" w:history="1">
        <w:r>
          <w:rPr>
            <w:rFonts w:ascii="仿宋" w:eastAsia="仿宋" w:hAnsi="仿宋" w:cs="仿宋" w:hint="eastAsia"/>
            <w:lang w:eastAsia="zh-CN"/>
          </w:rPr>
          <w:t>(二)、土建工程设计年限及安全等级</w:t>
        </w:r>
        <w:r>
          <w:tab/>
        </w:r>
        <w:r>
          <w:fldChar w:fldCharType="begin"/>
        </w:r>
        <w:r>
          <w:instrText xml:space="preserve"> PAGEREF _Toc13855 \h </w:instrText>
        </w:r>
        <w:r>
          <w:fldChar w:fldCharType="separate"/>
        </w:r>
        <w:r>
          <w:t>14</w:t>
        </w:r>
        <w:r>
          <w:fldChar w:fldCharType="end"/>
        </w:r>
      </w:hyperlink>
    </w:p>
    <w:p>
      <w:pPr>
        <w:pStyle w:val="TOC2"/>
        <w:tabs>
          <w:tab w:val="right" w:leader="dot" w:pos="8306"/>
        </w:tabs>
      </w:pPr>
      <w:hyperlink w:anchor="_Toc4940" w:history="1">
        <w:r>
          <w:rPr>
            <w:rFonts w:ascii="仿宋" w:eastAsia="仿宋" w:hAnsi="仿宋" w:cs="仿宋" w:hint="eastAsia"/>
            <w:lang w:eastAsia="zh-CN"/>
          </w:rPr>
          <w:t>(三)、建筑工程设计总体要求</w:t>
        </w:r>
        <w:r>
          <w:tab/>
        </w:r>
        <w:r>
          <w:fldChar w:fldCharType="begin"/>
        </w:r>
        <w:r>
          <w:instrText xml:space="preserve"> PAGEREF _Toc4940 \h </w:instrText>
        </w:r>
        <w:r>
          <w:fldChar w:fldCharType="separate"/>
        </w:r>
        <w:r>
          <w:t>16</w:t>
        </w:r>
        <w:r>
          <w:fldChar w:fldCharType="end"/>
        </w:r>
      </w:hyperlink>
    </w:p>
    <w:p>
      <w:pPr>
        <w:pStyle w:val="TOC2"/>
        <w:tabs>
          <w:tab w:val="right" w:leader="dot" w:pos="8306"/>
        </w:tabs>
      </w:pPr>
      <w:hyperlink w:anchor="_Toc6827" w:history="1">
        <w:r>
          <w:rPr>
            <w:rFonts w:ascii="仿宋" w:eastAsia="仿宋" w:hAnsi="仿宋" w:cs="仿宋" w:hint="eastAsia"/>
            <w:lang w:eastAsia="zh-CN"/>
          </w:rPr>
          <w:t>(四)、土建工程建设指标</w:t>
        </w:r>
        <w:r>
          <w:tab/>
        </w:r>
        <w:r>
          <w:fldChar w:fldCharType="begin"/>
        </w:r>
        <w:r>
          <w:instrText xml:space="preserve"> PAGEREF _Toc6827 \h </w:instrText>
        </w:r>
        <w:r>
          <w:fldChar w:fldCharType="separate"/>
        </w:r>
        <w:r>
          <w:t>16</w:t>
        </w:r>
        <w:r>
          <w:fldChar w:fldCharType="end"/>
        </w:r>
      </w:hyperlink>
    </w:p>
    <w:p>
      <w:pPr>
        <w:pStyle w:val="TOC1"/>
        <w:tabs>
          <w:tab w:val="right" w:leader="dot" w:pos="8306"/>
        </w:tabs>
      </w:pPr>
      <w:hyperlink w:anchor="_Toc14347" w:history="1">
        <w:r>
          <w:rPr>
            <w:rFonts w:ascii="仿宋" w:eastAsia="仿宋" w:hAnsi="仿宋" w:cs="仿宋" w:hint="eastAsia"/>
            <w:lang w:eastAsia="zh-CN"/>
          </w:rPr>
          <w:t>六、饲料作物项目可持续发展</w:t>
        </w:r>
        <w:r>
          <w:tab/>
        </w:r>
        <w:r>
          <w:fldChar w:fldCharType="begin"/>
        </w:r>
        <w:r>
          <w:instrText xml:space="preserve"> PAGEREF _Toc14347 \h </w:instrText>
        </w:r>
        <w:r>
          <w:fldChar w:fldCharType="separate"/>
        </w:r>
        <w:r>
          <w:t>16</w:t>
        </w:r>
        <w:r>
          <w:fldChar w:fldCharType="end"/>
        </w:r>
      </w:hyperlink>
    </w:p>
    <w:p>
      <w:pPr>
        <w:pStyle w:val="TOC2"/>
        <w:tabs>
          <w:tab w:val="right" w:leader="dot" w:pos="8306"/>
        </w:tabs>
      </w:pPr>
      <w:hyperlink w:anchor="_Toc21732" w:history="1">
        <w:r>
          <w:rPr>
            <w:rFonts w:ascii="仿宋" w:eastAsia="仿宋" w:hAnsi="仿宋" w:cs="仿宋" w:hint="eastAsia"/>
            <w:lang w:eastAsia="zh-CN"/>
          </w:rPr>
          <w:t>(一)、可持续战略与实践</w:t>
        </w:r>
        <w:r>
          <w:tab/>
        </w:r>
        <w:r>
          <w:fldChar w:fldCharType="begin"/>
        </w:r>
        <w:r>
          <w:instrText xml:space="preserve"> PAGEREF _Toc21732 \h </w:instrText>
        </w:r>
        <w:r>
          <w:fldChar w:fldCharType="separate"/>
        </w:r>
        <w:r>
          <w:t>16</w:t>
        </w:r>
        <w:r>
          <w:fldChar w:fldCharType="end"/>
        </w:r>
      </w:hyperlink>
    </w:p>
    <w:p>
      <w:pPr>
        <w:pStyle w:val="TOC2"/>
        <w:tabs>
          <w:tab w:val="right" w:leader="dot" w:pos="8306"/>
        </w:tabs>
      </w:pPr>
      <w:hyperlink w:anchor="_Toc12573" w:history="1">
        <w:r>
          <w:rPr>
            <w:rFonts w:ascii="仿宋" w:eastAsia="仿宋" w:hAnsi="仿宋" w:cs="仿宋" w:hint="eastAsia"/>
            <w:lang w:eastAsia="zh-CN"/>
          </w:rPr>
          <w:t>(二)、环保与社会责任</w:t>
        </w:r>
        <w:r>
          <w:tab/>
        </w:r>
        <w:r>
          <w:fldChar w:fldCharType="begin"/>
        </w:r>
        <w:r>
          <w:instrText xml:space="preserve"> PAGEREF _Toc12573 \h </w:instrText>
        </w:r>
        <w:r>
          <w:fldChar w:fldCharType="separate"/>
        </w:r>
        <w:r>
          <w:t>17</w:t>
        </w:r>
        <w:r>
          <w:fldChar w:fldCharType="end"/>
        </w:r>
      </w:hyperlink>
    </w:p>
    <w:p>
      <w:pPr>
        <w:pStyle w:val="TOC1"/>
        <w:tabs>
          <w:tab w:val="right" w:leader="dot" w:pos="8306"/>
        </w:tabs>
      </w:pPr>
      <w:hyperlink w:anchor="_Toc3856" w:history="1">
        <w:r>
          <w:rPr>
            <w:rFonts w:ascii="仿宋" w:eastAsia="仿宋" w:hAnsi="仿宋" w:cs="仿宋" w:hint="eastAsia"/>
            <w:lang w:eastAsia="zh-CN"/>
          </w:rPr>
          <w:t>七、饲料作物项目技术管理</w:t>
        </w:r>
        <w:r>
          <w:tab/>
        </w:r>
        <w:r>
          <w:fldChar w:fldCharType="begin"/>
        </w:r>
        <w:r>
          <w:instrText xml:space="preserve"> PAGEREF _Toc3856 \h </w:instrText>
        </w:r>
        <w:r>
          <w:fldChar w:fldCharType="separate"/>
        </w:r>
        <w:r>
          <w:t>18</w:t>
        </w:r>
        <w:r>
          <w:fldChar w:fldCharType="end"/>
        </w:r>
      </w:hyperlink>
    </w:p>
    <w:p>
      <w:pPr>
        <w:pStyle w:val="TOC2"/>
        <w:tabs>
          <w:tab w:val="right" w:leader="dot" w:pos="8306"/>
        </w:tabs>
      </w:pPr>
      <w:hyperlink w:anchor="_Toc15502" w:history="1">
        <w:r>
          <w:rPr>
            <w:rFonts w:ascii="仿宋" w:eastAsia="仿宋" w:hAnsi="仿宋" w:cs="仿宋" w:hint="eastAsia"/>
            <w:lang w:eastAsia="zh-CN"/>
          </w:rPr>
          <w:t>(一)、技术方案选用方向</w:t>
        </w:r>
        <w:r>
          <w:tab/>
        </w:r>
        <w:r>
          <w:fldChar w:fldCharType="begin"/>
        </w:r>
        <w:r>
          <w:instrText xml:space="preserve"> PAGEREF _Toc15502 \h </w:instrText>
        </w:r>
        <w:r>
          <w:fldChar w:fldCharType="separate"/>
        </w:r>
        <w:r>
          <w:t>18</w:t>
        </w:r>
        <w:r>
          <w:fldChar w:fldCharType="end"/>
        </w:r>
      </w:hyperlink>
    </w:p>
    <w:p>
      <w:pPr>
        <w:pStyle w:val="TOC2"/>
        <w:tabs>
          <w:tab w:val="right" w:leader="dot" w:pos="8306"/>
        </w:tabs>
      </w:pPr>
      <w:hyperlink w:anchor="_Toc16515" w:history="1">
        <w:r>
          <w:rPr>
            <w:rFonts w:ascii="仿宋" w:eastAsia="仿宋" w:hAnsi="仿宋" w:cs="仿宋" w:hint="eastAsia"/>
            <w:lang w:eastAsia="zh-CN"/>
          </w:rPr>
          <w:t>(二)、工艺技术方案选用原则</w:t>
        </w:r>
        <w:r>
          <w:tab/>
        </w:r>
        <w:r>
          <w:fldChar w:fldCharType="begin"/>
        </w:r>
        <w:r>
          <w:instrText xml:space="preserve"> PAGEREF _Toc16515 \h </w:instrText>
        </w:r>
        <w:r>
          <w:fldChar w:fldCharType="separate"/>
        </w:r>
        <w:r>
          <w:t>20</w:t>
        </w:r>
        <w:r>
          <w:fldChar w:fldCharType="end"/>
        </w:r>
      </w:hyperlink>
    </w:p>
    <w:p>
      <w:pPr>
        <w:pStyle w:val="TOC2"/>
        <w:tabs>
          <w:tab w:val="right" w:leader="dot" w:pos="8306"/>
        </w:tabs>
      </w:pPr>
      <w:hyperlink w:anchor="_Toc10247" w:history="1">
        <w:r>
          <w:rPr>
            <w:rFonts w:ascii="仿宋" w:eastAsia="仿宋" w:hAnsi="仿宋" w:cs="仿宋" w:hint="eastAsia"/>
            <w:lang w:eastAsia="zh-CN"/>
          </w:rPr>
          <w:t>(三)、工艺技术方案要求</w:t>
        </w:r>
        <w:r>
          <w:tab/>
        </w:r>
        <w:r>
          <w:fldChar w:fldCharType="begin"/>
        </w:r>
        <w:r>
          <w:instrText xml:space="preserve"> PAGEREF _Toc10247 \h </w:instrText>
        </w:r>
        <w:r>
          <w:fldChar w:fldCharType="separate"/>
        </w:r>
        <w:r>
          <w:t>22</w:t>
        </w:r>
        <w:r>
          <w:fldChar w:fldCharType="end"/>
        </w:r>
      </w:hyperlink>
    </w:p>
    <w:p>
      <w:pPr>
        <w:pStyle w:val="TOC1"/>
        <w:tabs>
          <w:tab w:val="right" w:leader="dot" w:pos="8306"/>
        </w:tabs>
      </w:pPr>
      <w:hyperlink w:anchor="_Toc3390" w:history="1">
        <w:r>
          <w:rPr>
            <w:rFonts w:ascii="仿宋" w:eastAsia="仿宋" w:hAnsi="仿宋" w:cs="仿宋" w:hint="eastAsia"/>
            <w:lang w:eastAsia="zh-CN"/>
          </w:rPr>
          <w:t>八、饲料作物项目环境影响分析</w:t>
        </w:r>
        <w:r>
          <w:tab/>
        </w:r>
        <w:r>
          <w:fldChar w:fldCharType="begin"/>
        </w:r>
        <w:r>
          <w:instrText xml:space="preserve"> PAGEREF _Toc3390 \h </w:instrText>
        </w:r>
        <w:r>
          <w:fldChar w:fldCharType="separate"/>
        </w:r>
        <w:r>
          <w:t>24</w:t>
        </w:r>
        <w:r>
          <w:fldChar w:fldCharType="end"/>
        </w:r>
      </w:hyperlink>
    </w:p>
    <w:p>
      <w:pPr>
        <w:pStyle w:val="TOC2"/>
        <w:tabs>
          <w:tab w:val="right" w:leader="dot" w:pos="8306"/>
        </w:tabs>
      </w:pPr>
      <w:hyperlink w:anchor="_Toc26755" w:history="1">
        <w:r>
          <w:rPr>
            <w:rFonts w:ascii="仿宋" w:eastAsia="仿宋" w:hAnsi="仿宋" w:cs="仿宋" w:hint="eastAsia"/>
            <w:lang w:eastAsia="zh-CN"/>
          </w:rPr>
          <w:t>(一)、建设区域环境质量现状</w:t>
        </w:r>
        <w:r>
          <w:tab/>
        </w:r>
        <w:r>
          <w:fldChar w:fldCharType="begin"/>
        </w:r>
        <w:r>
          <w:instrText xml:space="preserve"> PAGEREF _Toc26755 \h </w:instrText>
        </w:r>
        <w:r>
          <w:fldChar w:fldCharType="separate"/>
        </w:r>
        <w:r>
          <w:t>24</w:t>
        </w:r>
        <w:r>
          <w:fldChar w:fldCharType="end"/>
        </w:r>
      </w:hyperlink>
    </w:p>
    <w:p>
      <w:pPr>
        <w:pStyle w:val="TOC2"/>
        <w:tabs>
          <w:tab w:val="right" w:leader="dot" w:pos="8306"/>
        </w:tabs>
      </w:pPr>
      <w:hyperlink w:anchor="_Toc23396" w:history="1">
        <w:r>
          <w:rPr>
            <w:rFonts w:ascii="仿宋" w:eastAsia="仿宋" w:hAnsi="仿宋" w:cs="仿宋" w:hint="eastAsia"/>
            <w:lang w:eastAsia="zh-CN"/>
          </w:rPr>
          <w:t>(二)、建设期环境保护</w:t>
        </w:r>
        <w:r>
          <w:tab/>
        </w:r>
        <w:r>
          <w:fldChar w:fldCharType="begin"/>
        </w:r>
        <w:r>
          <w:instrText xml:space="preserve"> PAGEREF _Toc23396 \h </w:instrText>
        </w:r>
        <w:r>
          <w:fldChar w:fldCharType="separate"/>
        </w:r>
        <w:r>
          <w:t>25</w:t>
        </w:r>
        <w:r>
          <w:fldChar w:fldCharType="end"/>
        </w:r>
      </w:hyperlink>
    </w:p>
    <w:p>
      <w:pPr>
        <w:pStyle w:val="TOC2"/>
        <w:tabs>
          <w:tab w:val="right" w:leader="dot" w:pos="8306"/>
        </w:tabs>
      </w:pPr>
      <w:hyperlink w:anchor="_Toc17506" w:history="1">
        <w:r>
          <w:rPr>
            <w:rFonts w:ascii="仿宋" w:eastAsia="仿宋" w:hAnsi="仿宋" w:cs="仿宋" w:hint="eastAsia"/>
            <w:lang w:eastAsia="zh-CN"/>
          </w:rPr>
          <w:t>(三)、运营期环境保护</w:t>
        </w:r>
        <w:r>
          <w:tab/>
        </w:r>
        <w:r>
          <w:fldChar w:fldCharType="begin"/>
        </w:r>
        <w:r>
          <w:instrText xml:space="preserve"> PAGEREF _Toc17506 \h </w:instrText>
        </w:r>
        <w:r>
          <w:fldChar w:fldCharType="separate"/>
        </w:r>
        <w:r>
          <w:t>27</w:t>
        </w:r>
        <w:r>
          <w:fldChar w:fldCharType="end"/>
        </w:r>
      </w:hyperlink>
    </w:p>
    <w:p>
      <w:pPr>
        <w:pStyle w:val="TOC2"/>
        <w:tabs>
          <w:tab w:val="right" w:leader="dot" w:pos="8306"/>
        </w:tabs>
      </w:pPr>
      <w:hyperlink w:anchor="_Toc5498" w:history="1">
        <w:r>
          <w:rPr>
            <w:rFonts w:ascii="仿宋" w:eastAsia="仿宋" w:hAnsi="仿宋" w:cs="仿宋" w:hint="eastAsia"/>
            <w:lang w:eastAsia="zh-CN"/>
          </w:rPr>
          <w:t>(四)、饲料作物项目建设对区域经济的影响</w:t>
        </w:r>
        <w:r>
          <w:tab/>
        </w:r>
        <w:r>
          <w:fldChar w:fldCharType="begin"/>
        </w:r>
        <w:r>
          <w:instrText xml:space="preserve"> PAGEREF _Toc5498 \h </w:instrText>
        </w:r>
        <w:r>
          <w:fldChar w:fldCharType="separate"/>
        </w:r>
        <w:r>
          <w:t>28</w:t>
        </w:r>
        <w:r>
          <w:fldChar w:fldCharType="end"/>
        </w:r>
      </w:hyperlink>
    </w:p>
    <w:p>
      <w:pPr>
        <w:pStyle w:val="TOC2"/>
        <w:tabs>
          <w:tab w:val="right" w:leader="dot" w:pos="8306"/>
        </w:tabs>
      </w:pPr>
      <w:hyperlink w:anchor="_Toc19245" w:history="1">
        <w:r>
          <w:rPr>
            <w:rFonts w:ascii="仿宋" w:eastAsia="仿宋" w:hAnsi="仿宋" w:cs="仿宋" w:hint="eastAsia"/>
            <w:lang w:eastAsia="zh-CN"/>
          </w:rPr>
          <w:t>(五)、废弃物处理</w:t>
        </w:r>
        <w:r>
          <w:tab/>
        </w:r>
        <w:r>
          <w:fldChar w:fldCharType="begin"/>
        </w:r>
        <w:r>
          <w:instrText xml:space="preserve"> PAGEREF _Toc19245 \h </w:instrText>
        </w:r>
        <w:r>
          <w:fldChar w:fldCharType="separate"/>
        </w:r>
        <w:r>
          <w:t>30</w:t>
        </w:r>
        <w:r>
          <w:fldChar w:fldCharType="end"/>
        </w:r>
      </w:hyperlink>
    </w:p>
    <w:p>
      <w:pPr>
        <w:pStyle w:val="TOC2"/>
        <w:tabs>
          <w:tab w:val="right" w:leader="dot" w:pos="8306"/>
        </w:tabs>
      </w:pPr>
      <w:hyperlink w:anchor="_Toc1937" w:history="1">
        <w:r>
          <w:rPr>
            <w:rFonts w:ascii="仿宋" w:eastAsia="仿宋" w:hAnsi="仿宋" w:cs="仿宋" w:hint="eastAsia"/>
            <w:lang w:eastAsia="zh-CN"/>
          </w:rPr>
          <w:t>(六)、特殊环境影响分析</w:t>
        </w:r>
        <w:r>
          <w:tab/>
        </w:r>
        <w:r>
          <w:fldChar w:fldCharType="begin"/>
        </w:r>
        <w:r>
          <w:instrText xml:space="preserve"> PAGEREF _Toc1937 \h </w:instrText>
        </w:r>
        <w:r>
          <w:fldChar w:fldCharType="separate"/>
        </w:r>
        <w:r>
          <w:t>31</w:t>
        </w:r>
        <w:r>
          <w:fldChar w:fldCharType="end"/>
        </w:r>
      </w:hyperlink>
    </w:p>
    <w:p>
      <w:pPr>
        <w:pStyle w:val="TOC2"/>
        <w:tabs>
          <w:tab w:val="right" w:leader="dot" w:pos="8306"/>
        </w:tabs>
      </w:pPr>
      <w:hyperlink w:anchor="_Toc28829" w:history="1">
        <w:r>
          <w:rPr>
            <w:rFonts w:ascii="仿宋" w:eastAsia="仿宋" w:hAnsi="仿宋" w:cs="仿宋" w:hint="eastAsia"/>
            <w:lang w:eastAsia="zh-CN"/>
          </w:rPr>
          <w:t>(七)、清洁生产</w:t>
        </w:r>
        <w:r>
          <w:tab/>
        </w:r>
        <w:r>
          <w:fldChar w:fldCharType="begin"/>
        </w:r>
        <w:r>
          <w:instrText xml:space="preserve"> PAGEREF _Toc28829 \h </w:instrText>
        </w:r>
        <w:r>
          <w:fldChar w:fldCharType="separate"/>
        </w:r>
        <w:r>
          <w:t>32</w:t>
        </w:r>
        <w:r>
          <w:fldChar w:fldCharType="end"/>
        </w:r>
      </w:hyperlink>
    </w:p>
    <w:p>
      <w:pPr>
        <w:pStyle w:val="TOC2"/>
        <w:tabs>
          <w:tab w:val="right" w:leader="dot" w:pos="8306"/>
        </w:tabs>
      </w:pPr>
      <w:hyperlink w:anchor="_Toc30405" w:history="1">
        <w:r>
          <w:rPr>
            <w:rFonts w:ascii="仿宋" w:eastAsia="仿宋" w:hAnsi="仿宋" w:cs="仿宋" w:hint="eastAsia"/>
            <w:lang w:eastAsia="zh-CN"/>
          </w:rPr>
          <w:t>(八)、环境保护综合评价</w:t>
        </w:r>
        <w:r>
          <w:tab/>
        </w:r>
        <w:r>
          <w:fldChar w:fldCharType="begin"/>
        </w:r>
        <w:r>
          <w:instrText xml:space="preserve"> PAGEREF _Toc30405 \h </w:instrText>
        </w:r>
        <w:r>
          <w:fldChar w:fldCharType="separate"/>
        </w:r>
        <w:r>
          <w:t>34</w:t>
        </w:r>
        <w:r>
          <w:fldChar w:fldCharType="end"/>
        </w:r>
      </w:hyperlink>
    </w:p>
    <w:p>
      <w:pPr>
        <w:pStyle w:val="TOC1"/>
        <w:tabs>
          <w:tab w:val="right" w:leader="dot" w:pos="8306"/>
        </w:tabs>
      </w:pPr>
      <w:hyperlink w:anchor="_Toc3221" w:history="1">
        <w:r>
          <w:rPr>
            <w:rFonts w:ascii="仿宋" w:eastAsia="仿宋" w:hAnsi="仿宋" w:cs="仿宋" w:hint="eastAsia"/>
            <w:lang w:eastAsia="zh-CN"/>
          </w:rPr>
          <w:t>九、饲料作物项目投资规划</w:t>
        </w:r>
        <w:r>
          <w:tab/>
        </w:r>
        <w:r>
          <w:fldChar w:fldCharType="begin"/>
        </w:r>
        <w:r>
          <w:instrText xml:space="preserve"> PAGEREF _Toc3221 \h </w:instrText>
        </w:r>
        <w:r>
          <w:fldChar w:fldCharType="separate"/>
        </w:r>
        <w:r>
          <w:t>35</w:t>
        </w:r>
        <w:r>
          <w:fldChar w:fldCharType="end"/>
        </w:r>
      </w:hyperlink>
    </w:p>
    <w:p>
      <w:pPr>
        <w:pStyle w:val="TOC2"/>
        <w:tabs>
          <w:tab w:val="right" w:leader="dot" w:pos="8306"/>
        </w:tabs>
      </w:pPr>
      <w:hyperlink w:anchor="_Toc19899" w:history="1">
        <w:r>
          <w:rPr>
            <w:rFonts w:ascii="仿宋" w:eastAsia="仿宋" w:hAnsi="仿宋" w:cs="仿宋" w:hint="eastAsia"/>
            <w:lang w:eastAsia="zh-CN"/>
          </w:rPr>
          <w:t>(一)、饲料作物项目总投资估算</w:t>
        </w:r>
        <w:r>
          <w:tab/>
        </w:r>
        <w:r>
          <w:fldChar w:fldCharType="begin"/>
        </w:r>
        <w:r>
          <w:instrText xml:space="preserve"> PAGEREF _Toc19899 \h </w:instrText>
        </w:r>
        <w:r>
          <w:fldChar w:fldCharType="separate"/>
        </w:r>
        <w:r>
          <w:t>35</w:t>
        </w:r>
        <w:r>
          <w:fldChar w:fldCharType="end"/>
        </w:r>
      </w:hyperlink>
    </w:p>
    <w:p>
      <w:pPr>
        <w:pStyle w:val="TOC2"/>
        <w:tabs>
          <w:tab w:val="right" w:leader="dot" w:pos="8306"/>
        </w:tabs>
      </w:pPr>
      <w:hyperlink w:anchor="_Toc20530" w:history="1">
        <w:r>
          <w:rPr>
            <w:rFonts w:ascii="仿宋" w:eastAsia="仿宋" w:hAnsi="仿宋" w:cs="仿宋" w:hint="eastAsia"/>
            <w:lang w:eastAsia="zh-CN"/>
          </w:rPr>
          <w:t>(二)、资金筹措</w:t>
        </w:r>
        <w:r>
          <w:tab/>
        </w:r>
        <w:r>
          <w:fldChar w:fldCharType="begin"/>
        </w:r>
        <w:r>
          <w:instrText xml:space="preserve"> PAGEREF _Toc20530 \h </w:instrText>
        </w:r>
        <w:r>
          <w:fldChar w:fldCharType="separate"/>
        </w:r>
        <w:r>
          <w:t>36</w:t>
        </w:r>
        <w:r>
          <w:fldChar w:fldCharType="end"/>
        </w:r>
      </w:hyperlink>
    </w:p>
    <w:p>
      <w:pPr>
        <w:pStyle w:val="TOC1"/>
        <w:tabs>
          <w:tab w:val="right" w:leader="dot" w:pos="8306"/>
        </w:tabs>
      </w:pPr>
      <w:hyperlink w:anchor="_Toc19971" w:history="1">
        <w:r>
          <w:rPr>
            <w:rFonts w:ascii="仿宋" w:eastAsia="仿宋" w:hAnsi="仿宋" w:cs="仿宋" w:hint="eastAsia"/>
            <w:lang w:eastAsia="zh-CN"/>
          </w:rPr>
          <w:t>十、饲料作物项目社会影响</w:t>
        </w:r>
        <w:r>
          <w:tab/>
        </w:r>
        <w:r>
          <w:fldChar w:fldCharType="begin"/>
        </w:r>
        <w:r>
          <w:instrText xml:space="preserve"> PAGEREF _Toc19971 \h </w:instrText>
        </w:r>
        <w:r>
          <w:fldChar w:fldCharType="separate"/>
        </w:r>
        <w:r>
          <w:t>37</w:t>
        </w:r>
        <w:r>
          <w:fldChar w:fldCharType="end"/>
        </w:r>
      </w:hyperlink>
    </w:p>
    <w:p>
      <w:pPr>
        <w:pStyle w:val="TOC2"/>
        <w:tabs>
          <w:tab w:val="right" w:leader="dot" w:pos="8306"/>
        </w:tabs>
      </w:pPr>
      <w:hyperlink w:anchor="_Toc34" w:history="1">
        <w:r>
          <w:rPr>
            <w:rFonts w:ascii="仿宋" w:eastAsia="仿宋" w:hAnsi="仿宋" w:cs="仿宋" w:hint="eastAsia"/>
            <w:lang w:eastAsia="zh-CN"/>
          </w:rPr>
          <w:t>(一)、社会责任与义务</w:t>
        </w:r>
        <w:r>
          <w:tab/>
        </w:r>
        <w:r>
          <w:fldChar w:fldCharType="begin"/>
        </w:r>
        <w:r>
          <w:instrText xml:space="preserve"> PAGEREF _Toc34 \h </w:instrText>
        </w:r>
        <w:r>
          <w:fldChar w:fldCharType="separate"/>
        </w:r>
        <w:r>
          <w:t>37</w:t>
        </w:r>
        <w:r>
          <w:fldChar w:fldCharType="end"/>
        </w:r>
      </w:hyperlink>
    </w:p>
    <w:p>
      <w:pPr>
        <w:pStyle w:val="TOC2"/>
        <w:tabs>
          <w:tab w:val="right" w:leader="dot" w:pos="8306"/>
        </w:tabs>
      </w:pPr>
      <w:hyperlink w:anchor="_Toc30082" w:history="1">
        <w:r>
          <w:rPr>
            <w:rFonts w:ascii="仿宋" w:eastAsia="仿宋" w:hAnsi="仿宋" w:cs="仿宋" w:hint="eastAsia"/>
            <w:lang w:eastAsia="zh-CN"/>
          </w:rPr>
          <w:t>(二)、社会参与与沟通</w:t>
        </w:r>
        <w:r>
          <w:tab/>
        </w:r>
        <w:r>
          <w:fldChar w:fldCharType="begin"/>
        </w:r>
        <w:r>
          <w:instrText xml:space="preserve"> PAGEREF _Toc30082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53" w:history="1">
        <w:r>
          <w:rPr>
            <w:rFonts w:ascii="仿宋" w:eastAsia="仿宋" w:hAnsi="仿宋" w:cs="仿宋" w:hint="eastAsia"/>
            <w:lang w:eastAsia="zh-CN"/>
          </w:rPr>
          <w:t>十一、生产安全保护</w:t>
        </w:r>
        <w:r>
          <w:tab/>
        </w:r>
        <w:r>
          <w:fldChar w:fldCharType="begin"/>
        </w:r>
        <w:r>
          <w:instrText xml:space="preserve"> PAGEREF _Toc1753 \h </w:instrText>
        </w:r>
        <w:r>
          <w:fldChar w:fldCharType="separate"/>
        </w:r>
        <w:r>
          <w:t>38</w:t>
        </w:r>
        <w:r>
          <w:fldChar w:fldCharType="end"/>
        </w:r>
      </w:hyperlink>
    </w:p>
    <w:p>
      <w:pPr>
        <w:pStyle w:val="TOC2"/>
        <w:tabs>
          <w:tab w:val="right" w:leader="dot" w:pos="8306"/>
        </w:tabs>
      </w:pPr>
      <w:hyperlink w:anchor="_Toc92" w:history="1">
        <w:r>
          <w:rPr>
            <w:rFonts w:ascii="仿宋" w:eastAsia="仿宋" w:hAnsi="仿宋" w:cs="仿宋" w:hint="eastAsia"/>
            <w:lang w:eastAsia="zh-CN"/>
          </w:rPr>
          <w:t>(一)、消防安全</w:t>
        </w:r>
        <w:r>
          <w:tab/>
        </w:r>
        <w:r>
          <w:fldChar w:fldCharType="begin"/>
        </w:r>
        <w:r>
          <w:instrText xml:space="preserve"> PAGEREF _Toc92 \h </w:instrText>
        </w:r>
        <w:r>
          <w:fldChar w:fldCharType="separate"/>
        </w:r>
        <w:r>
          <w:t>38</w:t>
        </w:r>
        <w:r>
          <w:fldChar w:fldCharType="end"/>
        </w:r>
      </w:hyperlink>
    </w:p>
    <w:p>
      <w:pPr>
        <w:pStyle w:val="TOC2"/>
        <w:tabs>
          <w:tab w:val="right" w:leader="dot" w:pos="8306"/>
        </w:tabs>
      </w:pPr>
      <w:hyperlink w:anchor="_Toc17769" w:history="1">
        <w:r>
          <w:rPr>
            <w:rFonts w:ascii="仿宋" w:eastAsia="仿宋" w:hAnsi="仿宋" w:cs="仿宋" w:hint="eastAsia"/>
            <w:lang w:eastAsia="zh-CN"/>
          </w:rPr>
          <w:t>(二)、防火防爆总图布置措施</w:t>
        </w:r>
        <w:r>
          <w:tab/>
        </w:r>
        <w:r>
          <w:fldChar w:fldCharType="begin"/>
        </w:r>
        <w:r>
          <w:instrText xml:space="preserve"> PAGEREF _Toc17769 \h </w:instrText>
        </w:r>
        <w:r>
          <w:fldChar w:fldCharType="separate"/>
        </w:r>
        <w:r>
          <w:t>40</w:t>
        </w:r>
        <w:r>
          <w:fldChar w:fldCharType="end"/>
        </w:r>
      </w:hyperlink>
    </w:p>
    <w:p>
      <w:pPr>
        <w:pStyle w:val="TOC2"/>
        <w:tabs>
          <w:tab w:val="right" w:leader="dot" w:pos="8306"/>
        </w:tabs>
      </w:pPr>
      <w:hyperlink w:anchor="_Toc29425" w:history="1">
        <w:r>
          <w:rPr>
            <w:rFonts w:ascii="仿宋" w:eastAsia="仿宋" w:hAnsi="仿宋" w:cs="仿宋" w:hint="eastAsia"/>
            <w:lang w:eastAsia="zh-CN"/>
          </w:rPr>
          <w:t>(三)、自然灾害防范措施</w:t>
        </w:r>
        <w:r>
          <w:tab/>
        </w:r>
        <w:r>
          <w:fldChar w:fldCharType="begin"/>
        </w:r>
        <w:r>
          <w:instrText xml:space="preserve"> PAGEREF _Toc29425 \h </w:instrText>
        </w:r>
        <w:r>
          <w:fldChar w:fldCharType="separate"/>
        </w:r>
        <w:r>
          <w:t>41</w:t>
        </w:r>
        <w:r>
          <w:fldChar w:fldCharType="end"/>
        </w:r>
      </w:hyperlink>
    </w:p>
    <w:p>
      <w:pPr>
        <w:pStyle w:val="TOC2"/>
        <w:tabs>
          <w:tab w:val="right" w:leader="dot" w:pos="8306"/>
        </w:tabs>
      </w:pPr>
      <w:hyperlink w:anchor="_Toc32765" w:history="1">
        <w:r>
          <w:rPr>
            <w:rFonts w:ascii="仿宋" w:eastAsia="仿宋" w:hAnsi="仿宋" w:cs="仿宋" w:hint="eastAsia"/>
            <w:lang w:eastAsia="zh-CN"/>
          </w:rPr>
          <w:t>(四)、安全色及安全标志使用要求</w:t>
        </w:r>
        <w:r>
          <w:tab/>
        </w:r>
        <w:r>
          <w:fldChar w:fldCharType="begin"/>
        </w:r>
        <w:r>
          <w:instrText xml:space="preserve"> PAGEREF _Toc32765 \h </w:instrText>
        </w:r>
        <w:r>
          <w:fldChar w:fldCharType="separate"/>
        </w:r>
        <w:r>
          <w:t>42</w:t>
        </w:r>
        <w:r>
          <w:fldChar w:fldCharType="end"/>
        </w:r>
      </w:hyperlink>
    </w:p>
    <w:p>
      <w:pPr>
        <w:pStyle w:val="TOC2"/>
        <w:tabs>
          <w:tab w:val="right" w:leader="dot" w:pos="8306"/>
        </w:tabs>
      </w:pPr>
      <w:hyperlink w:anchor="_Toc13539" w:history="1">
        <w:r>
          <w:rPr>
            <w:rFonts w:ascii="仿宋" w:eastAsia="仿宋" w:hAnsi="仿宋" w:cs="仿宋" w:hint="eastAsia"/>
            <w:lang w:eastAsia="zh-CN"/>
          </w:rPr>
          <w:t>(五)、防尘防毒措施</w:t>
        </w:r>
        <w:r>
          <w:tab/>
        </w:r>
        <w:r>
          <w:fldChar w:fldCharType="begin"/>
        </w:r>
        <w:r>
          <w:instrText xml:space="preserve"> PAGEREF _Toc13539 \h </w:instrText>
        </w:r>
        <w:r>
          <w:fldChar w:fldCharType="separate"/>
        </w:r>
        <w:r>
          <w:t>43</w:t>
        </w:r>
        <w:r>
          <w:fldChar w:fldCharType="end"/>
        </w:r>
      </w:hyperlink>
    </w:p>
    <w:p>
      <w:pPr>
        <w:pStyle w:val="TOC2"/>
        <w:tabs>
          <w:tab w:val="right" w:leader="dot" w:pos="8306"/>
        </w:tabs>
      </w:pPr>
      <w:hyperlink w:anchor="_Toc27462" w:history="1">
        <w:r>
          <w:rPr>
            <w:rFonts w:ascii="仿宋" w:eastAsia="仿宋" w:hAnsi="仿宋" w:cs="仿宋" w:hint="eastAsia"/>
            <w:lang w:eastAsia="zh-CN"/>
          </w:rPr>
          <w:t>(六)、防静电、触电防护及防雷措施</w:t>
        </w:r>
        <w:r>
          <w:tab/>
        </w:r>
        <w:r>
          <w:fldChar w:fldCharType="begin"/>
        </w:r>
        <w:r>
          <w:instrText xml:space="preserve"> PAGEREF _Toc27462 \h </w:instrText>
        </w:r>
        <w:r>
          <w:fldChar w:fldCharType="separate"/>
        </w:r>
        <w:r>
          <w:t>43</w:t>
        </w:r>
        <w:r>
          <w:fldChar w:fldCharType="end"/>
        </w:r>
      </w:hyperlink>
    </w:p>
    <w:p>
      <w:pPr>
        <w:pStyle w:val="TOC2"/>
        <w:tabs>
          <w:tab w:val="right" w:leader="dot" w:pos="8306"/>
        </w:tabs>
      </w:pPr>
      <w:hyperlink w:anchor="_Toc19784" w:history="1">
        <w:r>
          <w:rPr>
            <w:rFonts w:ascii="仿宋" w:eastAsia="仿宋" w:hAnsi="仿宋" w:cs="仿宋" w:hint="eastAsia"/>
            <w:lang w:eastAsia="zh-CN"/>
          </w:rPr>
          <w:t>(七)、机械设备安全保障措施</w:t>
        </w:r>
        <w:r>
          <w:tab/>
        </w:r>
        <w:r>
          <w:fldChar w:fldCharType="begin"/>
        </w:r>
        <w:r>
          <w:instrText xml:space="preserve"> PAGEREF _Toc19784 \h </w:instrText>
        </w:r>
        <w:r>
          <w:fldChar w:fldCharType="separate"/>
        </w:r>
        <w:r>
          <w:t>45</w:t>
        </w:r>
        <w:r>
          <w:fldChar w:fldCharType="end"/>
        </w:r>
      </w:hyperlink>
    </w:p>
    <w:p>
      <w:pPr>
        <w:pStyle w:val="TOC1"/>
        <w:tabs>
          <w:tab w:val="right" w:leader="dot" w:pos="8306"/>
        </w:tabs>
      </w:pPr>
      <w:hyperlink w:anchor="_Toc19052" w:history="1">
        <w:r>
          <w:rPr>
            <w:rFonts w:ascii="仿宋" w:eastAsia="仿宋" w:hAnsi="仿宋" w:cs="仿宋" w:hint="eastAsia"/>
            <w:lang w:eastAsia="zh-CN"/>
          </w:rPr>
          <w:t>十二、饲料作物项目人力资源管理</w:t>
        </w:r>
        <w:r>
          <w:tab/>
        </w:r>
        <w:r>
          <w:fldChar w:fldCharType="begin"/>
        </w:r>
        <w:r>
          <w:instrText xml:space="preserve"> PAGEREF _Toc19052 \h </w:instrText>
        </w:r>
        <w:r>
          <w:fldChar w:fldCharType="separate"/>
        </w:r>
        <w:r>
          <w:t>46</w:t>
        </w:r>
        <w:r>
          <w:fldChar w:fldCharType="end"/>
        </w:r>
      </w:hyperlink>
    </w:p>
    <w:p>
      <w:pPr>
        <w:pStyle w:val="TOC2"/>
        <w:tabs>
          <w:tab w:val="right" w:leader="dot" w:pos="8306"/>
        </w:tabs>
      </w:pPr>
      <w:hyperlink w:anchor="_Toc4469" w:history="1">
        <w:r>
          <w:rPr>
            <w:rFonts w:ascii="仿宋" w:eastAsia="仿宋" w:hAnsi="仿宋" w:cs="仿宋" w:hint="eastAsia"/>
            <w:lang w:eastAsia="zh-CN"/>
          </w:rPr>
          <w:t>(一)、建立健全的预算管理制度</w:t>
        </w:r>
        <w:r>
          <w:tab/>
        </w:r>
        <w:r>
          <w:fldChar w:fldCharType="begin"/>
        </w:r>
        <w:r>
          <w:instrText xml:space="preserve"> PAGEREF _Toc4469 \h </w:instrText>
        </w:r>
        <w:r>
          <w:fldChar w:fldCharType="separate"/>
        </w:r>
        <w:r>
          <w:t>46</w:t>
        </w:r>
        <w:r>
          <w:fldChar w:fldCharType="end"/>
        </w:r>
      </w:hyperlink>
    </w:p>
    <w:p>
      <w:pPr>
        <w:pStyle w:val="TOC2"/>
        <w:tabs>
          <w:tab w:val="right" w:leader="dot" w:pos="8306"/>
        </w:tabs>
      </w:pPr>
      <w:hyperlink w:anchor="_Toc18732" w:history="1">
        <w:r>
          <w:rPr>
            <w:rFonts w:ascii="仿宋" w:eastAsia="仿宋" w:hAnsi="仿宋" w:cs="仿宋" w:hint="eastAsia"/>
            <w:lang w:eastAsia="zh-CN"/>
          </w:rPr>
          <w:t>(二)、加强资金流动监控</w:t>
        </w:r>
        <w:r>
          <w:tab/>
        </w:r>
        <w:r>
          <w:fldChar w:fldCharType="begin"/>
        </w:r>
        <w:r>
          <w:instrText xml:space="preserve"> PAGEREF _Toc18732 \h </w:instrText>
        </w:r>
        <w:r>
          <w:fldChar w:fldCharType="separate"/>
        </w:r>
        <w:r>
          <w:t>48</w:t>
        </w:r>
        <w:r>
          <w:fldChar w:fldCharType="end"/>
        </w:r>
      </w:hyperlink>
    </w:p>
    <w:p>
      <w:pPr>
        <w:pStyle w:val="TOC2"/>
        <w:tabs>
          <w:tab w:val="right" w:leader="dot" w:pos="8306"/>
        </w:tabs>
      </w:pPr>
      <w:hyperlink w:anchor="_Toc25343" w:history="1">
        <w:r>
          <w:rPr>
            <w:rFonts w:ascii="仿宋" w:eastAsia="仿宋" w:hAnsi="仿宋" w:cs="仿宋" w:hint="eastAsia"/>
            <w:lang w:eastAsia="zh-CN"/>
          </w:rPr>
          <w:t>(三)、制定完善的风险控制机制</w:t>
        </w:r>
        <w:r>
          <w:tab/>
        </w:r>
        <w:r>
          <w:fldChar w:fldCharType="begin"/>
        </w:r>
        <w:r>
          <w:instrText xml:space="preserve"> PAGEREF _Toc25343 \h </w:instrText>
        </w:r>
        <w:r>
          <w:fldChar w:fldCharType="separate"/>
        </w:r>
        <w:r>
          <w:t>49</w:t>
        </w:r>
        <w:r>
          <w:fldChar w:fldCharType="end"/>
        </w:r>
      </w:hyperlink>
    </w:p>
    <w:p>
      <w:pPr>
        <w:pStyle w:val="TOC2"/>
        <w:tabs>
          <w:tab w:val="right" w:leader="dot" w:pos="8306"/>
        </w:tabs>
      </w:pPr>
      <w:hyperlink w:anchor="_Toc23634" w:history="1">
        <w:r>
          <w:rPr>
            <w:rFonts w:ascii="仿宋" w:eastAsia="仿宋" w:hAnsi="仿宋" w:cs="仿宋" w:hint="eastAsia"/>
            <w:lang w:eastAsia="zh-CN"/>
          </w:rPr>
          <w:t>(四)、优化成本管理</w:t>
        </w:r>
        <w:r>
          <w:tab/>
        </w:r>
        <w:r>
          <w:fldChar w:fldCharType="begin"/>
        </w:r>
        <w:r>
          <w:instrText xml:space="preserve"> PAGEREF _Toc23634 \h </w:instrText>
        </w:r>
        <w:r>
          <w:fldChar w:fldCharType="separate"/>
        </w:r>
        <w:r>
          <w:t>50</w:t>
        </w:r>
        <w:r>
          <w:fldChar w:fldCharType="end"/>
        </w:r>
      </w:hyperlink>
    </w:p>
    <w:p>
      <w:pPr>
        <w:pStyle w:val="TOC1"/>
        <w:tabs>
          <w:tab w:val="right" w:leader="dot" w:pos="8306"/>
        </w:tabs>
      </w:pPr>
      <w:hyperlink w:anchor="_Toc16100" w:history="1">
        <w:r>
          <w:rPr>
            <w:rFonts w:ascii="仿宋" w:eastAsia="仿宋" w:hAnsi="仿宋" w:cs="仿宋" w:hint="eastAsia"/>
            <w:lang w:eastAsia="zh-CN"/>
          </w:rPr>
          <w:t>十三、风险识别与分类</w:t>
        </w:r>
        <w:r>
          <w:tab/>
        </w:r>
        <w:r>
          <w:fldChar w:fldCharType="begin"/>
        </w:r>
        <w:r>
          <w:instrText xml:space="preserve"> PAGEREF _Toc16100 \h </w:instrText>
        </w:r>
        <w:r>
          <w:fldChar w:fldCharType="separate"/>
        </w:r>
        <w:r>
          <w:t>52</w:t>
        </w:r>
        <w:r>
          <w:fldChar w:fldCharType="end"/>
        </w:r>
      </w:hyperlink>
    </w:p>
    <w:p>
      <w:pPr>
        <w:pStyle w:val="TOC2"/>
        <w:tabs>
          <w:tab w:val="right" w:leader="dot" w:pos="8306"/>
        </w:tabs>
      </w:pPr>
      <w:hyperlink w:anchor="_Toc697" w:history="1">
        <w:r>
          <w:rPr>
            <w:rFonts w:ascii="仿宋" w:eastAsia="仿宋" w:hAnsi="仿宋" w:cs="仿宋" w:hint="eastAsia"/>
            <w:lang w:eastAsia="zh-CN"/>
          </w:rPr>
          <w:t>(一)、风险识别</w:t>
        </w:r>
        <w:r>
          <w:tab/>
        </w:r>
        <w:r>
          <w:fldChar w:fldCharType="begin"/>
        </w:r>
        <w:r>
          <w:instrText xml:space="preserve"> PAGEREF _Toc697 \h </w:instrText>
        </w:r>
        <w:r>
          <w:fldChar w:fldCharType="separate"/>
        </w:r>
        <w:r>
          <w:t>52</w:t>
        </w:r>
        <w:r>
          <w:fldChar w:fldCharType="end"/>
        </w:r>
      </w:hyperlink>
    </w:p>
    <w:p>
      <w:pPr>
        <w:pStyle w:val="TOC2"/>
        <w:tabs>
          <w:tab w:val="right" w:leader="dot" w:pos="8306"/>
        </w:tabs>
      </w:pPr>
      <w:hyperlink w:anchor="_Toc12039" w:history="1">
        <w:r>
          <w:rPr>
            <w:rFonts w:ascii="仿宋" w:eastAsia="仿宋" w:hAnsi="仿宋" w:cs="仿宋" w:hint="eastAsia"/>
            <w:lang w:eastAsia="zh-CN"/>
          </w:rPr>
          <w:t>(二)、风险分类</w:t>
        </w:r>
        <w:r>
          <w:tab/>
        </w:r>
        <w:r>
          <w:fldChar w:fldCharType="begin"/>
        </w:r>
        <w:r>
          <w:instrText xml:space="preserve"> PAGEREF _Toc12039 \h </w:instrText>
        </w:r>
        <w:r>
          <w:fldChar w:fldCharType="separate"/>
        </w:r>
        <w:r>
          <w:t>53</w:t>
        </w:r>
        <w:r>
          <w:fldChar w:fldCharType="end"/>
        </w:r>
      </w:hyperlink>
    </w:p>
    <w:p>
      <w:pPr>
        <w:pStyle w:val="TOC1"/>
        <w:tabs>
          <w:tab w:val="right" w:leader="dot" w:pos="8306"/>
        </w:tabs>
      </w:pPr>
      <w:hyperlink w:anchor="_Toc21352" w:history="1">
        <w:r>
          <w:rPr>
            <w:rFonts w:ascii="仿宋" w:eastAsia="仿宋" w:hAnsi="仿宋" w:cs="仿宋" w:hint="eastAsia"/>
            <w:lang w:eastAsia="zh-CN"/>
          </w:rPr>
          <w:t>十四、饲料作物项目实施时间节点</w:t>
        </w:r>
        <w:r>
          <w:tab/>
        </w:r>
        <w:r>
          <w:fldChar w:fldCharType="begin"/>
        </w:r>
        <w:r>
          <w:instrText xml:space="preserve"> PAGEREF _Toc21352 \h </w:instrText>
        </w:r>
        <w:r>
          <w:fldChar w:fldCharType="separate"/>
        </w:r>
        <w:r>
          <w:t>55</w:t>
        </w:r>
        <w:r>
          <w:fldChar w:fldCharType="end"/>
        </w:r>
      </w:hyperlink>
    </w:p>
    <w:p>
      <w:pPr>
        <w:pStyle w:val="TOC2"/>
        <w:tabs>
          <w:tab w:val="right" w:leader="dot" w:pos="8306"/>
        </w:tabs>
      </w:pPr>
      <w:hyperlink w:anchor="_Toc30805" w:history="1">
        <w:r>
          <w:rPr>
            <w:rFonts w:ascii="仿宋" w:eastAsia="仿宋" w:hAnsi="仿宋" w:cs="仿宋" w:hint="eastAsia"/>
            <w:lang w:eastAsia="zh-CN"/>
          </w:rPr>
          <w:t>(一)、饲料作物项目启动阶段时间节点</w:t>
        </w:r>
        <w:r>
          <w:tab/>
        </w:r>
        <w:r>
          <w:fldChar w:fldCharType="begin"/>
        </w:r>
        <w:r>
          <w:instrText xml:space="preserve"> PAGEREF _Toc30805 \h </w:instrText>
        </w:r>
        <w:r>
          <w:fldChar w:fldCharType="separate"/>
        </w:r>
        <w:r>
          <w:t>55</w:t>
        </w:r>
        <w:r>
          <w:fldChar w:fldCharType="end"/>
        </w:r>
      </w:hyperlink>
    </w:p>
    <w:p>
      <w:pPr>
        <w:pStyle w:val="TOC2"/>
        <w:tabs>
          <w:tab w:val="right" w:leader="dot" w:pos="8306"/>
        </w:tabs>
      </w:pPr>
      <w:hyperlink w:anchor="_Toc27022" w:history="1">
        <w:r>
          <w:rPr>
            <w:rFonts w:ascii="仿宋" w:eastAsia="仿宋" w:hAnsi="仿宋" w:cs="仿宋" w:hint="eastAsia"/>
            <w:lang w:eastAsia="zh-CN"/>
          </w:rPr>
          <w:t>(二)、饲料作物项目执行阶段时间节点</w:t>
        </w:r>
        <w:r>
          <w:tab/>
        </w:r>
        <w:r>
          <w:fldChar w:fldCharType="begin"/>
        </w:r>
        <w:r>
          <w:instrText xml:space="preserve"> PAGEREF _Toc27022 \h </w:instrText>
        </w:r>
        <w:r>
          <w:fldChar w:fldCharType="separate"/>
        </w:r>
        <w:r>
          <w:t>56</w:t>
        </w:r>
        <w:r>
          <w:fldChar w:fldCharType="end"/>
        </w:r>
      </w:hyperlink>
    </w:p>
    <w:p>
      <w:pPr>
        <w:pStyle w:val="TOC2"/>
        <w:tabs>
          <w:tab w:val="right" w:leader="dot" w:pos="8306"/>
        </w:tabs>
      </w:pPr>
      <w:hyperlink w:anchor="_Toc29523" w:history="1">
        <w:r>
          <w:rPr>
            <w:rFonts w:ascii="仿宋" w:eastAsia="仿宋" w:hAnsi="仿宋" w:cs="仿宋" w:hint="eastAsia"/>
            <w:lang w:eastAsia="zh-CN"/>
          </w:rPr>
          <w:t>(三)、饲料作物项目完成阶段时间节点</w:t>
        </w:r>
        <w:r>
          <w:tab/>
        </w:r>
        <w:r>
          <w:fldChar w:fldCharType="begin"/>
        </w:r>
        <w:r>
          <w:instrText xml:space="preserve"> PAGEREF _Toc29523 \h </w:instrText>
        </w:r>
        <w:r>
          <w:fldChar w:fldCharType="separate"/>
        </w:r>
        <w:r>
          <w:t>57</w:t>
        </w:r>
        <w:r>
          <w:fldChar w:fldCharType="end"/>
        </w:r>
      </w:hyperlink>
    </w:p>
    <w:p>
      <w:pPr>
        <w:pStyle w:val="TOC1"/>
        <w:tabs>
          <w:tab w:val="right" w:leader="dot" w:pos="8306"/>
        </w:tabs>
      </w:pPr>
      <w:hyperlink w:anchor="_Toc1385" w:history="1">
        <w:r>
          <w:rPr>
            <w:rFonts w:ascii="仿宋" w:eastAsia="仿宋" w:hAnsi="仿宋" w:cs="仿宋" w:hint="eastAsia"/>
            <w:lang w:eastAsia="zh-CN"/>
          </w:rPr>
          <w:t>十五、饲料作物项目变更管理</w:t>
        </w:r>
        <w:r>
          <w:tab/>
        </w:r>
        <w:r>
          <w:fldChar w:fldCharType="begin"/>
        </w:r>
        <w:r>
          <w:instrText xml:space="preserve"> PAGEREF _Toc1385 \h </w:instrText>
        </w:r>
        <w:r>
          <w:fldChar w:fldCharType="separate"/>
        </w:r>
        <w:r>
          <w:t>58</w:t>
        </w:r>
        <w:r>
          <w:fldChar w:fldCharType="end"/>
        </w:r>
      </w:hyperlink>
    </w:p>
    <w:p>
      <w:pPr>
        <w:pStyle w:val="TOC2"/>
        <w:tabs>
          <w:tab w:val="right" w:leader="dot" w:pos="8306"/>
        </w:tabs>
      </w:pPr>
      <w:hyperlink w:anchor="_Toc10727" w:history="1">
        <w:r>
          <w:rPr>
            <w:rFonts w:ascii="仿宋" w:eastAsia="仿宋" w:hAnsi="仿宋" w:cs="仿宋" w:hint="eastAsia"/>
            <w:lang w:eastAsia="zh-CN"/>
          </w:rPr>
          <w:t>(一)、变更申请与评估</w:t>
        </w:r>
        <w:r>
          <w:tab/>
        </w:r>
        <w:r>
          <w:fldChar w:fldCharType="begin"/>
        </w:r>
        <w:r>
          <w:instrText xml:space="preserve"> PAGEREF _Toc10727 \h </w:instrText>
        </w:r>
        <w:r>
          <w:fldChar w:fldCharType="separate"/>
        </w:r>
        <w:r>
          <w:t>58</w:t>
        </w:r>
        <w:r>
          <w:fldChar w:fldCharType="end"/>
        </w:r>
      </w:hyperlink>
    </w:p>
    <w:p>
      <w:pPr>
        <w:pStyle w:val="TOC2"/>
        <w:tabs>
          <w:tab w:val="right" w:leader="dot" w:pos="8306"/>
        </w:tabs>
      </w:pPr>
      <w:hyperlink w:anchor="_Toc12637" w:history="1">
        <w:r>
          <w:rPr>
            <w:rFonts w:ascii="仿宋" w:eastAsia="仿宋" w:hAnsi="仿宋" w:cs="仿宋" w:hint="eastAsia"/>
            <w:lang w:eastAsia="zh-CN"/>
          </w:rPr>
          <w:t>(二)、变更实施与控制</w:t>
        </w:r>
        <w:r>
          <w:tab/>
        </w:r>
        <w:r>
          <w:fldChar w:fldCharType="begin"/>
        </w:r>
        <w:r>
          <w:instrText xml:space="preserve"> PAGEREF _Toc12637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48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531"/>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7279"/>
      <w:r>
        <w:rPr>
          <w:rFonts w:ascii="仿宋" w:eastAsia="仿宋" w:hAnsi="仿宋" w:cs="仿宋" w:hint="eastAsia"/>
          <w:lang w:eastAsia="zh-CN"/>
        </w:rPr>
        <w:t>(一)、饲料作物行业分析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饲料作物行业一直以来都是市场的关注焦点。行业内的发展趋势、竞争态势以及潜在机会都对饲料作物项目的推进产生深远的影响。通过深入研究行业的整体概貌，我们将更好地理解行业的核心特征，为饲料作物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饲料作物行业，技术一直是推动创新和发展的关键因素。我们将对当前技术趋势进行详尽分析，包括但不限于人工智能、大数据应用、先进制造技术等。这有助于饲料作物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饲料作物项目成功的基础。我们将对主要竞争对手进行深入研究，包括其市场份额、产品特点、市场定位等。通过全面了解竞争对手的优势和劣势，饲料作物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4407"/>
      <w:r>
        <w:rPr>
          <w:rFonts w:ascii="仿宋" w:eastAsia="仿宋" w:hAnsi="仿宋" w:cs="仿宋" w:hint="eastAsia"/>
          <w:sz w:val="28"/>
          <w:lang w:eastAsia="zh-CN"/>
        </w:rPr>
        <w:t>(二)、饲料作物市场分析预测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通过对市场规模的深入调研，我们将预测饲料作物市场未来的增长趋势。这包括市场的整体规模、各细分领域的发展趋势等。饲料作物项目可以根据市场的扩张速度和潜在机会，制定更符合市场需求的发展策略。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饲料作物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饲料作物项目实施过程中需要充分考虑的因素。我们将对市场风险进行全面评估，包括但不限于政策法规风险、市场竞争风险、技术变革风险等。通过对潜在风险的深入分析，饲料作物项目可以制定相应的风险缓解策略，降低不确定性对饲料作物项目的影响。</w:t>
      </w:r>
    </w:p>
    <w:p>
      <w:pPr>
        <w:pStyle w:val="Heading1"/>
        <w:ind w:firstLine="560" w:firstLineChars="200"/>
        <w:rPr>
          <w:rFonts w:ascii="仿宋" w:eastAsia="仿宋" w:hAnsi="仿宋" w:cs="仿宋" w:hint="eastAsia"/>
          <w:sz w:val="28"/>
          <w:lang w:eastAsia="zh-CN"/>
        </w:rPr>
      </w:pPr>
      <w:bookmarkStart w:id="5" w:name="_Toc10521"/>
      <w:r>
        <w:rPr>
          <w:rFonts w:ascii="仿宋" w:eastAsia="仿宋" w:hAnsi="仿宋" w:cs="仿宋" w:hint="eastAsia"/>
          <w:sz w:val="28"/>
          <w:lang w:eastAsia="zh-CN"/>
        </w:rPr>
        <w:t>二、饲料作物项目绩效评估</w:t>
      </w:r>
      <w:bookmarkEnd w:id="5"/>
    </w:p>
    <w:p>
      <w:pPr>
        <w:pStyle w:val="Heading2"/>
        <w:rPr>
          <w:rFonts w:ascii="仿宋" w:eastAsia="仿宋" w:hAnsi="仿宋" w:cs="仿宋" w:hint="eastAsia"/>
          <w:lang w:eastAsia="zh-CN"/>
        </w:rPr>
      </w:pPr>
      <w:bookmarkStart w:id="6" w:name="_Toc10551"/>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饲料作物项目中，我们设计了一套全面的绩效评估指标，以确保饲料作物项目的可控和成功交付。这些指标跨足饲料作物项目目标、成本、进度和质量等多个维度，为我们提供了全面洞察饲料作物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作物项目目标达成率是我们关注的首要指标。我们设定了明确的目标，并通过定期监测和评估，迅速发现并应对潜在的目标偏差。这为饲料作物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成本绩效是另一个核心关注点。通过实际成本与预算成本的对比分析，我们深入了解成本差异的原因，及时调整资源分配，保持饲料作物项目在经济效益方面的合理水平。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作物项目进度作为关键的绩效指标之一，得到了精心的关注。我们制定了详细的饲料作物项目进度计划，并设立了进度符合度指标，确保实际进度与计划进度保持一致。这使我们能够快速发现和解决潜在的进度问题，保持饲料作物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饲料作物项目绩效的不可或缺的一环。我们引入了一系列的质量标准和客户满意度指标，以确保饲料作物项目交付的成果在质量上达到或超越预期水平。通过持续监测这些指标，我们努力提升饲料作物项目整体质量水平，为饲料作物项目的成功交付提供有力保障。通过这些科学且全面的绩效评估，我们能够更好地引导饲料作物项目的持续改进，确保饲料作物项目目标的顺利达成。</w:t>
      </w:r>
    </w:p>
    <w:p>
      <w:pPr>
        <w:pStyle w:val="Heading2"/>
        <w:ind w:firstLine="560" w:firstLineChars="200"/>
        <w:rPr>
          <w:rFonts w:ascii="仿宋" w:eastAsia="仿宋" w:hAnsi="仿宋" w:cs="仿宋" w:hint="eastAsia"/>
          <w:sz w:val="28"/>
          <w:lang w:eastAsia="zh-CN"/>
        </w:rPr>
      </w:pPr>
      <w:bookmarkStart w:id="7" w:name="_Toc20387"/>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绩效评估是饲料作物项目中的关键环节，为确保饲料作物项目达到预期目标，我们采用了多层次、多维度的绩效评估方法。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饲料作物项目的战略目标对齐，确保每个决策和行动都与饲料作物项目整体目标保持一致。团队会定期召开战略对齐会议，审视当前工作与饲料作物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饲料作物项目进度、质量、成本和风险等方面。这些指标通过数据收集和分析，为饲料作物项目管理团队提供了客观的评估依据。例如，我们通过饲料作物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绩效评估不仅仅停留在饲料作物项目内部，还考虑了饲料作物项目对外部环境的影响。我们定期进行干系人满意度调查，以了解各利益相关方对饲料作物项目的期望和满意度，并及时做出调整。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这种多层次、多角度的绩效评估方法，使得我们能够全面了解饲料作物项目的运行状态，及时做出调整，确保饲料作物项目在不断变化的环境中保持稳健前行。</w:t>
      </w:r>
    </w:p>
    <w:p>
      <w:pPr>
        <w:pStyle w:val="Heading2"/>
        <w:ind w:firstLine="560" w:firstLineChars="200"/>
        <w:rPr>
          <w:rFonts w:ascii="仿宋" w:eastAsia="仿宋" w:hAnsi="仿宋" w:cs="仿宋" w:hint="eastAsia"/>
          <w:sz w:val="28"/>
          <w:lang w:eastAsia="zh-CN"/>
        </w:rPr>
      </w:pPr>
      <w:bookmarkStart w:id="8" w:name="_Toc27448"/>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为了确保饲料作物项目的有效管理和不断优化，我们采用了精心设计的绩效评估周期。这个周期旨在实现灵活、实时和全面的评估，以适应饲料作物项目执行中的各种挑战。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饲料作物项目的不同需求，分为短期、中期和长期。短期评估关注每个迭代或工作周期，以及时发现和解决当前任务中的问题。中期评估涵盖几个迭代，深入了解整体饲料作物项目的趋势和性能。长期评估则着眼于整个饲料作物项目阶段，确保饲料作物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饲料作物项目管理工具和协作平台，团队成员能够随时更新和分享饲料作物项目数据。这种实时性的反馈机制使我们能够及时察觉潜在问题，快速调整，保持饲料作物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饲料作物项目的决策制定密不可分。每个周期的饲料作物项目回顾会议成为集体总结经验、识别问题深层次原因并找到创新解决方案的平台。这种定期的反思与调整机制使饲料作物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8794"/>
      <w:r>
        <w:rPr>
          <w:rFonts w:ascii="仿宋" w:eastAsia="仿宋" w:hAnsi="仿宋" w:cs="仿宋" w:hint="eastAsia"/>
          <w:sz w:val="28"/>
          <w:lang w:eastAsia="zh-CN"/>
        </w:rPr>
        <w:t>三、饲料作物项目建设背景及必要性分析</w:t>
      </w:r>
      <w:bookmarkEnd w:id="9"/>
    </w:p>
    <w:p>
      <w:pPr>
        <w:pStyle w:val="Heading2"/>
        <w:rPr>
          <w:rFonts w:ascii="仿宋" w:eastAsia="仿宋" w:hAnsi="仿宋" w:cs="仿宋" w:hint="eastAsia"/>
          <w:lang w:eastAsia="zh-CN"/>
        </w:rPr>
      </w:pPr>
      <w:bookmarkStart w:id="10" w:name="_Toc31748"/>
      <w:r>
        <w:rPr>
          <w:rFonts w:ascii="仿宋" w:eastAsia="仿宋" w:hAnsi="仿宋" w:cs="仿宋" w:hint="eastAsia"/>
          <w:lang w:eastAsia="zh-CN"/>
        </w:rPr>
        <w:t>(一)、饲料作物项目背景分析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作物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饲料作物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饲料作物项目在这个潮流中的定位。同时，我们将关注行业内涌现的新兴机遇，以便饲料作物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饲料作物项目提供了强大的发展动力。我们将聚焦于行业内最新的技术发展趋势，包括但不限于人工智能、大数据分析、物联网等领域。通过深度的技术研究，我们将确保饲料作物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饲料作物项目发展的源泉。我们将投入更多的精力对市场需求进行深入剖析，超越表面的需求，深入挖掘潜在的市场痛点和机遇。通过对市场需求的细致了解，饲料作物项目将更有针对性地设计解决方案，满足市场的多样化需求，从而更好地促进饲料作物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饲料作物项目战略至关重要。我们将对竞争态势进行更为深入的分析，包括但不限于市场份额、产品特点、客户满意度等多个维度。通过深度的竞争分析，饲料作物项目将能够更准确地把握市场脉搏，制定具有竞争力的饲料作物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饲料作物项目的发展具有直接的影响。我们将进行更为全面的法规和政策分析，了解行业发展中的潜在法律风险和合规挑战。通过充分了解和遵守相关法规，饲料作物项目将确保在法律框架内合法合规运营，为饲料作物项目的稳健发展提供有力支持。</w:t>
      </w:r>
    </w:p>
    <w:p>
      <w:pPr>
        <w:pStyle w:val="Heading2"/>
        <w:ind w:firstLine="560" w:firstLineChars="200"/>
        <w:rPr>
          <w:rFonts w:ascii="仿宋" w:eastAsia="仿宋" w:hAnsi="仿宋" w:cs="仿宋" w:hint="eastAsia"/>
          <w:sz w:val="28"/>
          <w:lang w:eastAsia="zh-CN"/>
        </w:rPr>
      </w:pPr>
      <w:bookmarkStart w:id="11" w:name="_Toc23490"/>
      <w:r>
        <w:rPr>
          <w:rFonts w:ascii="仿宋" w:eastAsia="仿宋" w:hAnsi="仿宋" w:cs="仿宋" w:hint="eastAsia"/>
          <w:sz w:val="28"/>
          <w:lang w:eastAsia="zh-CN"/>
        </w:rPr>
        <w:t>(二)、饲料作物项目建设必要性分析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饲料作物项目建设的迫切性源于对行业发展趋势的深刻洞察。我们正处于一个行业变革的时代，科技创新、数字化转型成为企业发展的关键动力。饲料作物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作物项目建设不仅仅是为了跟上潮流，更是为了通过技术创新推动企业的持续发展。通过引入先进的技术和解决方案，饲料作物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饲料作物项目的建设成为必然选择，通过提高产品质量、拓展服务领域，从而在竞争中获得更多的机会。饲料作物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饲料作物项目建设的必要性体现在对客户需求更精准的满足。通过饲料作物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饲料作物项目建设的背后是对企业持续创新的追求。只有通过不断创新，企业才能在竞争中立于不败之地。饲料作物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30855"/>
      <w:r>
        <w:rPr>
          <w:rFonts w:ascii="仿宋" w:eastAsia="仿宋" w:hAnsi="仿宋" w:cs="仿宋" w:hint="eastAsia"/>
          <w:sz w:val="28"/>
          <w:lang w:eastAsia="zh-CN"/>
        </w:rPr>
        <w:t>四、饲料作物项目危机管理</w:t>
      </w:r>
      <w:bookmarkEnd w:id="12"/>
    </w:p>
    <w:p>
      <w:pPr>
        <w:pStyle w:val="Heading2"/>
        <w:rPr>
          <w:rFonts w:ascii="仿宋" w:eastAsia="仿宋" w:hAnsi="仿宋" w:cs="仿宋" w:hint="eastAsia"/>
          <w:lang w:eastAsia="zh-CN"/>
        </w:rPr>
      </w:pPr>
      <w:bookmarkStart w:id="13" w:name="_Toc10155"/>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饲料作物项目危机管理中，危机预警与识别是确保饲料作物项目稳健运行的核心步骤。通过建立全面的监测机制，饲料作物项目团队旨在及时发现和理解潜在的风险和危机因素，以便采取及时的预防和应对措施，确保饲料作物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首先，通过深入的风险评估，饲料作物项目团队全面分析了整个饲料作物项目和各个阶段可能存在的威胁。这包括准确评估每个潜在风险的发生概率和可能影响的程度，为后续危机预警提供了有力支持。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饲料作物项目团队着重于明确定义饲料作物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饲料作物项目进展的持续监控，团队能够及时发现潜在问题并作出迅速反应。饲料作物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在这一阶段，团队的专业素养和反应速度将发挥至关重要的作用，以确保潜在危机能够在初期得到有效的处理，最大程度地减轻负面影响。通过危机预警与识别，饲料作物项目得以更有序、可控地推进。</w:t>
      </w:r>
    </w:p>
    <w:p>
      <w:pPr>
        <w:pStyle w:val="Heading2"/>
        <w:ind w:firstLine="560" w:firstLineChars="200"/>
        <w:rPr>
          <w:rFonts w:ascii="仿宋" w:eastAsia="仿宋" w:hAnsi="仿宋" w:cs="仿宋" w:hint="eastAsia"/>
          <w:sz w:val="28"/>
          <w:lang w:eastAsia="zh-CN"/>
        </w:rPr>
      </w:pPr>
      <w:bookmarkStart w:id="14" w:name="_Toc7580"/>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在危机发生时，饲料作物项目团队立即行动，成立了应急小组。该小组的任务是迅速制定并实施紧急应对措施，以最小化潜在损失。以下是采取的主要措施：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暂停饲料作物项目进度：为遏制危机蔓延，饲料作物项目暂时停止进行，以便全面评估当前状况。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资源重新分配：重新评估饲料作物项目资源的分配，确保最大限度地减小损失。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实时沟通：与关键利益相关者建立实时沟通机制，向他们传递饲料作物项目危机的实际状况，保障饲料作物项目核心利益。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在紧急应对的同时，饲料作物项目团队强调了团队协作和有效沟通的重要性。以下是团队协作的关键举措：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信息共享机制：建立了信息共享平台，确保团队成员能够及时获取饲料作物项目危机的实时信息。</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领导者沟通：饲料作物项目领导者通过定期会议和即时沟通工具，指导团队应对危机，保持团队稳定运行。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随着危机得到初步控制，饲料作物项目团队转向制定恢复计划，以确保饲料作物项目能够从中迅速恢复。主要恢复计划包括：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修复受损的进度计划：重新评估饲料作物项目进度，制定修复计划，确保饲料作物项目尽快回归正常进程。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重新调整资源分配：优化资源分配，确保饲料作物项目在有限资源下高效运转。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风险管理机制加强：对饲料作物项目风险进行全面评估，制定更强化的风险管理策略，以预防未来可能的危机。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13987"/>
      <w:r>
        <w:rPr>
          <w:rFonts w:ascii="仿宋" w:eastAsia="仿宋" w:hAnsi="仿宋" w:cs="仿宋" w:hint="eastAsia"/>
          <w:sz w:val="28"/>
          <w:lang w:eastAsia="zh-CN"/>
        </w:rPr>
        <w:t>五、饲料作物项目土建工程</w:t>
      </w:r>
      <w:bookmarkEnd w:id="15"/>
    </w:p>
    <w:p>
      <w:pPr>
        <w:pStyle w:val="Heading2"/>
        <w:rPr>
          <w:rFonts w:ascii="仿宋" w:eastAsia="仿宋" w:hAnsi="仿宋" w:cs="仿宋" w:hint="eastAsia"/>
          <w:lang w:eastAsia="zh-CN"/>
        </w:rPr>
      </w:pPr>
      <w:bookmarkStart w:id="16" w:name="_Toc11309"/>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在饲料作物项目的建筑工程设计中，我们将秉承一系列重要的设计原则，以确保饲料作物项目建筑在功能、美观、可持续性等方面达到最佳效果。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首要原则是确保建筑的功能性得到最大化的发挥。我们将充分理解饲料作物项目的实际需求，合理布局各个功能区域，保证建筑在满足业务需求的同时，提供高效的工作环境。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在建筑设计中，我们将综合考虑建设和运营成本。通过精细的经济效益分析，确保设计方案在高效利用资源的同时，对饲料作物项目的长期盈利能力有积极的贡献。</w:t>
      </w:r>
    </w:p>
    <w:p>
      <w:pPr>
        <w:pStyle w:val="Heading2"/>
        <w:ind w:firstLine="560" w:firstLineChars="200"/>
        <w:rPr>
          <w:rFonts w:ascii="仿宋" w:eastAsia="仿宋" w:hAnsi="仿宋" w:cs="仿宋" w:hint="eastAsia"/>
          <w:sz w:val="28"/>
          <w:lang w:eastAsia="zh-CN"/>
        </w:rPr>
      </w:pPr>
      <w:bookmarkStart w:id="17" w:name="_Toc13855"/>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饲料作物项目的土建工程设计中，我们将精准设定设计年限，结合饲料作物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饲料作物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4940"/>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饲料作物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饲料作物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饲料作物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6827"/>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本期工程饲料作物项目预计总建筑面积XXX平方米，其中：计容建筑面积XXX平方米，计划建筑工程投资XX万元，占饲料作物项目总投资的XX%。</w:t>
      </w:r>
    </w:p>
    <w:p>
      <w:pPr>
        <w:pStyle w:val="Heading1"/>
        <w:ind w:firstLine="560" w:firstLineChars="200"/>
        <w:rPr>
          <w:rFonts w:ascii="仿宋" w:eastAsia="仿宋" w:hAnsi="仿宋" w:cs="仿宋" w:hint="eastAsia"/>
          <w:sz w:val="28"/>
          <w:lang w:eastAsia="zh-CN"/>
        </w:rPr>
      </w:pPr>
      <w:bookmarkStart w:id="20" w:name="_Toc14347"/>
      <w:r>
        <w:rPr>
          <w:rFonts w:ascii="仿宋" w:eastAsia="仿宋" w:hAnsi="仿宋" w:cs="仿宋" w:hint="eastAsia"/>
          <w:sz w:val="28"/>
          <w:lang w:eastAsia="zh-CN"/>
        </w:rPr>
        <w:t>六、饲料作物项目可持续发展</w:t>
      </w:r>
      <w:bookmarkEnd w:id="20"/>
    </w:p>
    <w:p>
      <w:pPr>
        <w:pStyle w:val="Heading2"/>
        <w:rPr>
          <w:rFonts w:ascii="仿宋" w:eastAsia="仿宋" w:hAnsi="仿宋" w:cs="仿宋" w:hint="eastAsia"/>
          <w:lang w:eastAsia="zh-CN"/>
        </w:rPr>
      </w:pPr>
      <w:bookmarkStart w:id="21" w:name="_Toc21732"/>
      <w:r>
        <w:rPr>
          <w:rFonts w:ascii="仿宋" w:eastAsia="仿宋" w:hAnsi="仿宋" w:cs="仿宋" w:hint="eastAsia"/>
          <w:lang w:eastAsia="zh-CN"/>
        </w:rPr>
        <w:t>(一)、可持续战略与实践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https://d.book118.com/687162055164006030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饲料作物项目规划设计纲要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饲料作物项目规划设计纲要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饲料作物项目规划设计纲要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饲料作物项目规划设计纲要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饲料作物项目规划设计纲要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饲料作物项目规划设计纲要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饲料作物项目规划设计纲要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饲料作物项目规划设计纲要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饲料作物项目规划设计纲要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饲料作物项目规划设计纲要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饲料作物项目规划设计纲要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饲料作物项目规划设计纲要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饲料作物项目规划设计纲要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饲料作物项目规划设计纲要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饲料作物项目规划设计纲要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饲料作物项目规划设计纲要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饲料作物项目规划设计纲要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C711B6"/>
    <w:rsid w:val="79C711B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7162055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2024-01-11T21:26:00Z</dcterms:created>
  <dcterms:modified xsi:type="dcterms:W3CDTF">2024-01-11T21:26:28Z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E67EA88D904945E791638A2CD1DED2DB_11</vt:lpwstr>
  </property>
  <property fmtid="{D5CDD505-2E9C-101B-9397-08002B2CF9AE}" pid="3" name="KSOProductBuildVer">
    <vt:lpwstr>2052-12.1.0.16120</vt:lpwstr>
  </property>
</Properties>
</file>