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学校家具项目规划设计方案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11" w:history="1">
        <w:r>
          <w:rPr>
            <w:rFonts w:ascii="仿宋" w:eastAsia="仿宋" w:hAnsi="仿宋" w:cs="仿宋" w:hint="eastAsia"/>
            <w:lang w:eastAsia="zh-CN"/>
          </w:rPr>
          <w:t>概论</w:t>
        </w:r>
        <w:r>
          <w:tab/>
        </w:r>
        <w:r>
          <w:fldChar w:fldCharType="begin"/>
        </w:r>
        <w:r>
          <w:instrText xml:space="preserve"> PAGEREF _Toc23911 \h </w:instrText>
        </w:r>
        <w:r>
          <w:fldChar w:fldCharType="separate"/>
        </w:r>
        <w:r>
          <w:t>3</w:t>
        </w:r>
        <w:r>
          <w:fldChar w:fldCharType="end"/>
        </w:r>
      </w:hyperlink>
    </w:p>
    <w:p>
      <w:pPr>
        <w:pStyle w:val="TOC1"/>
        <w:tabs>
          <w:tab w:val="right" w:leader="dot" w:pos="8306"/>
        </w:tabs>
      </w:pPr>
      <w:hyperlink w:anchor="_Toc21814" w:history="1">
        <w:r>
          <w:rPr>
            <w:rFonts w:ascii="仿宋" w:eastAsia="仿宋" w:hAnsi="仿宋" w:cs="仿宋" w:hint="eastAsia"/>
            <w:lang w:eastAsia="zh-CN"/>
          </w:rPr>
          <w:t>一、学校家具项目选址可行性分析</w:t>
        </w:r>
        <w:r>
          <w:tab/>
        </w:r>
        <w:r>
          <w:fldChar w:fldCharType="begin"/>
        </w:r>
        <w:r>
          <w:instrText xml:space="preserve"> PAGEREF _Toc21814 \h </w:instrText>
        </w:r>
        <w:r>
          <w:fldChar w:fldCharType="separate"/>
        </w:r>
        <w:r>
          <w:t>3</w:t>
        </w:r>
        <w:r>
          <w:fldChar w:fldCharType="end"/>
        </w:r>
      </w:hyperlink>
    </w:p>
    <w:p>
      <w:pPr>
        <w:pStyle w:val="TOC2"/>
        <w:tabs>
          <w:tab w:val="right" w:leader="dot" w:pos="8306"/>
        </w:tabs>
      </w:pPr>
      <w:hyperlink w:anchor="_Toc3743" w:history="1">
        <w:r>
          <w:rPr>
            <w:rFonts w:ascii="仿宋" w:eastAsia="仿宋" w:hAnsi="仿宋" w:cs="仿宋" w:hint="eastAsia"/>
            <w:lang w:eastAsia="zh-CN"/>
          </w:rPr>
          <w:t>(一)、学校家具项目选址</w:t>
        </w:r>
        <w:r>
          <w:tab/>
        </w:r>
        <w:r>
          <w:fldChar w:fldCharType="begin"/>
        </w:r>
        <w:r>
          <w:instrText xml:space="preserve"> PAGEREF _Toc3743 \h </w:instrText>
        </w:r>
        <w:r>
          <w:fldChar w:fldCharType="separate"/>
        </w:r>
        <w:r>
          <w:t>3</w:t>
        </w:r>
        <w:r>
          <w:fldChar w:fldCharType="end"/>
        </w:r>
      </w:hyperlink>
    </w:p>
    <w:p>
      <w:pPr>
        <w:pStyle w:val="TOC2"/>
        <w:tabs>
          <w:tab w:val="right" w:leader="dot" w:pos="8306"/>
        </w:tabs>
      </w:pPr>
      <w:hyperlink w:anchor="_Toc3092" w:history="1">
        <w:r>
          <w:rPr>
            <w:rFonts w:ascii="仿宋" w:eastAsia="仿宋" w:hAnsi="仿宋" w:cs="仿宋" w:hint="eastAsia"/>
            <w:lang w:eastAsia="zh-CN"/>
          </w:rPr>
          <w:t>(二)、用地控制指标</w:t>
        </w:r>
        <w:r>
          <w:tab/>
        </w:r>
        <w:r>
          <w:fldChar w:fldCharType="begin"/>
        </w:r>
        <w:r>
          <w:instrText xml:space="preserve"> PAGEREF _Toc3092 \h </w:instrText>
        </w:r>
        <w:r>
          <w:fldChar w:fldCharType="separate"/>
        </w:r>
        <w:r>
          <w:t>3</w:t>
        </w:r>
        <w:r>
          <w:fldChar w:fldCharType="end"/>
        </w:r>
      </w:hyperlink>
    </w:p>
    <w:p>
      <w:pPr>
        <w:pStyle w:val="TOC2"/>
        <w:tabs>
          <w:tab w:val="right" w:leader="dot" w:pos="8306"/>
        </w:tabs>
      </w:pPr>
      <w:hyperlink w:anchor="_Toc12821" w:history="1">
        <w:r>
          <w:rPr>
            <w:rFonts w:ascii="仿宋" w:eastAsia="仿宋" w:hAnsi="仿宋" w:cs="仿宋" w:hint="eastAsia"/>
            <w:lang w:eastAsia="zh-CN"/>
          </w:rPr>
          <w:t>(三)、节约用地措施</w:t>
        </w:r>
        <w:r>
          <w:tab/>
        </w:r>
        <w:r>
          <w:fldChar w:fldCharType="begin"/>
        </w:r>
        <w:r>
          <w:instrText xml:space="preserve"> PAGEREF _Toc12821 \h </w:instrText>
        </w:r>
        <w:r>
          <w:fldChar w:fldCharType="separate"/>
        </w:r>
        <w:r>
          <w:t>5</w:t>
        </w:r>
        <w:r>
          <w:fldChar w:fldCharType="end"/>
        </w:r>
      </w:hyperlink>
    </w:p>
    <w:p>
      <w:pPr>
        <w:pStyle w:val="TOC2"/>
        <w:tabs>
          <w:tab w:val="right" w:leader="dot" w:pos="8306"/>
        </w:tabs>
      </w:pPr>
      <w:hyperlink w:anchor="_Toc21155" w:history="1">
        <w:r>
          <w:rPr>
            <w:rFonts w:ascii="仿宋" w:eastAsia="仿宋" w:hAnsi="仿宋" w:cs="仿宋" w:hint="eastAsia"/>
            <w:lang w:eastAsia="zh-CN"/>
          </w:rPr>
          <w:t>(四)、总图布置方案</w:t>
        </w:r>
        <w:r>
          <w:tab/>
        </w:r>
        <w:r>
          <w:fldChar w:fldCharType="begin"/>
        </w:r>
        <w:r>
          <w:instrText xml:space="preserve"> PAGEREF _Toc21155 \h </w:instrText>
        </w:r>
        <w:r>
          <w:fldChar w:fldCharType="separate"/>
        </w:r>
        <w:r>
          <w:t>6</w:t>
        </w:r>
        <w:r>
          <w:fldChar w:fldCharType="end"/>
        </w:r>
      </w:hyperlink>
    </w:p>
    <w:p>
      <w:pPr>
        <w:pStyle w:val="TOC2"/>
        <w:tabs>
          <w:tab w:val="right" w:leader="dot" w:pos="8306"/>
        </w:tabs>
      </w:pPr>
      <w:hyperlink w:anchor="_Toc12343" w:history="1">
        <w:r>
          <w:rPr>
            <w:rFonts w:ascii="仿宋" w:eastAsia="仿宋" w:hAnsi="仿宋" w:cs="仿宋" w:hint="eastAsia"/>
            <w:lang w:eastAsia="zh-CN"/>
          </w:rPr>
          <w:t>(五)、选址综合评价</w:t>
        </w:r>
        <w:r>
          <w:tab/>
        </w:r>
        <w:r>
          <w:fldChar w:fldCharType="begin"/>
        </w:r>
        <w:r>
          <w:instrText xml:space="preserve"> PAGEREF _Toc12343 \h </w:instrText>
        </w:r>
        <w:r>
          <w:fldChar w:fldCharType="separate"/>
        </w:r>
        <w:r>
          <w:t>7</w:t>
        </w:r>
        <w:r>
          <w:fldChar w:fldCharType="end"/>
        </w:r>
      </w:hyperlink>
    </w:p>
    <w:p>
      <w:pPr>
        <w:pStyle w:val="TOC1"/>
        <w:tabs>
          <w:tab w:val="right" w:leader="dot" w:pos="8306"/>
        </w:tabs>
      </w:pPr>
      <w:hyperlink w:anchor="_Toc13556" w:history="1">
        <w:r>
          <w:rPr>
            <w:rFonts w:ascii="仿宋" w:eastAsia="仿宋" w:hAnsi="仿宋" w:cs="仿宋" w:hint="eastAsia"/>
            <w:lang w:eastAsia="zh-CN"/>
          </w:rPr>
          <w:t>二、学校家具项目危机管理</w:t>
        </w:r>
        <w:r>
          <w:tab/>
        </w:r>
        <w:r>
          <w:fldChar w:fldCharType="begin"/>
        </w:r>
        <w:r>
          <w:instrText xml:space="preserve"> PAGEREF _Toc13556 \h </w:instrText>
        </w:r>
        <w:r>
          <w:fldChar w:fldCharType="separate"/>
        </w:r>
        <w:r>
          <w:t>8</w:t>
        </w:r>
        <w:r>
          <w:fldChar w:fldCharType="end"/>
        </w:r>
      </w:hyperlink>
    </w:p>
    <w:p>
      <w:pPr>
        <w:pStyle w:val="TOC2"/>
        <w:tabs>
          <w:tab w:val="right" w:leader="dot" w:pos="8306"/>
        </w:tabs>
      </w:pPr>
      <w:hyperlink w:anchor="_Toc31938" w:history="1">
        <w:r>
          <w:rPr>
            <w:rFonts w:ascii="仿宋" w:eastAsia="仿宋" w:hAnsi="仿宋" w:cs="仿宋" w:hint="eastAsia"/>
            <w:lang w:eastAsia="zh-CN"/>
          </w:rPr>
          <w:t>(一)、危机预警与识别</w:t>
        </w:r>
        <w:r>
          <w:tab/>
        </w:r>
        <w:r>
          <w:fldChar w:fldCharType="begin"/>
        </w:r>
        <w:r>
          <w:instrText xml:space="preserve"> PAGEREF _Toc31938 \h </w:instrText>
        </w:r>
        <w:r>
          <w:fldChar w:fldCharType="separate"/>
        </w:r>
        <w:r>
          <w:t>8</w:t>
        </w:r>
        <w:r>
          <w:fldChar w:fldCharType="end"/>
        </w:r>
      </w:hyperlink>
    </w:p>
    <w:p>
      <w:pPr>
        <w:pStyle w:val="TOC2"/>
        <w:tabs>
          <w:tab w:val="right" w:leader="dot" w:pos="8306"/>
        </w:tabs>
      </w:pPr>
      <w:hyperlink w:anchor="_Toc22519" w:history="1">
        <w:r>
          <w:rPr>
            <w:rFonts w:ascii="仿宋" w:eastAsia="仿宋" w:hAnsi="仿宋" w:cs="仿宋" w:hint="eastAsia"/>
            <w:lang w:eastAsia="zh-CN"/>
          </w:rPr>
          <w:t>(二)、危机应对与恢复</w:t>
        </w:r>
        <w:r>
          <w:tab/>
        </w:r>
        <w:r>
          <w:fldChar w:fldCharType="begin"/>
        </w:r>
        <w:r>
          <w:instrText xml:space="preserve"> PAGEREF _Toc22519 \h </w:instrText>
        </w:r>
        <w:r>
          <w:fldChar w:fldCharType="separate"/>
        </w:r>
        <w:r>
          <w:t>9</w:t>
        </w:r>
        <w:r>
          <w:fldChar w:fldCharType="end"/>
        </w:r>
      </w:hyperlink>
    </w:p>
    <w:p>
      <w:pPr>
        <w:pStyle w:val="TOC1"/>
        <w:tabs>
          <w:tab w:val="right" w:leader="dot" w:pos="8306"/>
        </w:tabs>
      </w:pPr>
      <w:hyperlink w:anchor="_Toc20585" w:history="1">
        <w:r>
          <w:rPr>
            <w:rFonts w:ascii="仿宋" w:eastAsia="仿宋" w:hAnsi="仿宋" w:cs="仿宋" w:hint="eastAsia"/>
            <w:lang w:eastAsia="zh-CN"/>
          </w:rPr>
          <w:t>三、市场分析、调研</w:t>
        </w:r>
        <w:r>
          <w:tab/>
        </w:r>
        <w:r>
          <w:fldChar w:fldCharType="begin"/>
        </w:r>
        <w:r>
          <w:instrText xml:space="preserve"> PAGEREF _Toc20585 \h </w:instrText>
        </w:r>
        <w:r>
          <w:fldChar w:fldCharType="separate"/>
        </w:r>
        <w:r>
          <w:t>11</w:t>
        </w:r>
        <w:r>
          <w:fldChar w:fldCharType="end"/>
        </w:r>
      </w:hyperlink>
    </w:p>
    <w:p>
      <w:pPr>
        <w:pStyle w:val="TOC2"/>
        <w:tabs>
          <w:tab w:val="right" w:leader="dot" w:pos="8306"/>
        </w:tabs>
      </w:pPr>
      <w:hyperlink w:anchor="_Toc8976" w:history="1">
        <w:r>
          <w:rPr>
            <w:rFonts w:ascii="仿宋" w:eastAsia="仿宋" w:hAnsi="仿宋" w:cs="仿宋" w:hint="eastAsia"/>
            <w:lang w:eastAsia="zh-CN"/>
          </w:rPr>
          <w:t>(一)、学校家具行业分析</w:t>
        </w:r>
        <w:r>
          <w:tab/>
        </w:r>
        <w:r>
          <w:fldChar w:fldCharType="begin"/>
        </w:r>
        <w:r>
          <w:instrText xml:space="preserve"> PAGEREF _Toc8976 \h </w:instrText>
        </w:r>
        <w:r>
          <w:fldChar w:fldCharType="separate"/>
        </w:r>
        <w:r>
          <w:t>11</w:t>
        </w:r>
        <w:r>
          <w:fldChar w:fldCharType="end"/>
        </w:r>
      </w:hyperlink>
    </w:p>
    <w:p>
      <w:pPr>
        <w:pStyle w:val="TOC2"/>
        <w:tabs>
          <w:tab w:val="right" w:leader="dot" w:pos="8306"/>
        </w:tabs>
      </w:pPr>
      <w:hyperlink w:anchor="_Toc10387" w:history="1">
        <w:r>
          <w:rPr>
            <w:rFonts w:ascii="仿宋" w:eastAsia="仿宋" w:hAnsi="仿宋" w:cs="仿宋" w:hint="eastAsia"/>
            <w:lang w:eastAsia="zh-CN"/>
          </w:rPr>
          <w:t>(二)、学校家具市场分析预测</w:t>
        </w:r>
        <w:r>
          <w:tab/>
        </w:r>
        <w:r>
          <w:fldChar w:fldCharType="begin"/>
        </w:r>
        <w:r>
          <w:instrText xml:space="preserve"> PAGEREF _Toc10387 \h </w:instrText>
        </w:r>
        <w:r>
          <w:fldChar w:fldCharType="separate"/>
        </w:r>
        <w:r>
          <w:t>11</w:t>
        </w:r>
        <w:r>
          <w:fldChar w:fldCharType="end"/>
        </w:r>
      </w:hyperlink>
    </w:p>
    <w:p>
      <w:pPr>
        <w:pStyle w:val="TOC1"/>
        <w:tabs>
          <w:tab w:val="right" w:leader="dot" w:pos="8306"/>
        </w:tabs>
      </w:pPr>
      <w:hyperlink w:anchor="_Toc19285" w:history="1">
        <w:r>
          <w:rPr>
            <w:rFonts w:ascii="仿宋" w:eastAsia="仿宋" w:hAnsi="仿宋" w:cs="仿宋" w:hint="eastAsia"/>
            <w:lang w:eastAsia="zh-CN"/>
          </w:rPr>
          <w:t>四、学校家具项目绩效评估</w:t>
        </w:r>
        <w:r>
          <w:tab/>
        </w:r>
        <w:r>
          <w:fldChar w:fldCharType="begin"/>
        </w:r>
        <w:r>
          <w:instrText xml:space="preserve"> PAGEREF _Toc19285 \h </w:instrText>
        </w:r>
        <w:r>
          <w:fldChar w:fldCharType="separate"/>
        </w:r>
        <w:r>
          <w:t>12</w:t>
        </w:r>
        <w:r>
          <w:fldChar w:fldCharType="end"/>
        </w:r>
      </w:hyperlink>
    </w:p>
    <w:p>
      <w:pPr>
        <w:pStyle w:val="TOC2"/>
        <w:tabs>
          <w:tab w:val="right" w:leader="dot" w:pos="8306"/>
        </w:tabs>
      </w:pPr>
      <w:hyperlink w:anchor="_Toc1568" w:history="1">
        <w:r>
          <w:rPr>
            <w:rFonts w:ascii="仿宋" w:eastAsia="仿宋" w:hAnsi="仿宋" w:cs="仿宋" w:hint="eastAsia"/>
            <w:lang w:eastAsia="zh-CN"/>
          </w:rPr>
          <w:t>(一)、绩效评估指标</w:t>
        </w:r>
        <w:r>
          <w:tab/>
        </w:r>
        <w:r>
          <w:fldChar w:fldCharType="begin"/>
        </w:r>
        <w:r>
          <w:instrText xml:space="preserve"> PAGEREF _Toc1568 \h </w:instrText>
        </w:r>
        <w:r>
          <w:fldChar w:fldCharType="separate"/>
        </w:r>
        <w:r>
          <w:t>12</w:t>
        </w:r>
        <w:r>
          <w:fldChar w:fldCharType="end"/>
        </w:r>
      </w:hyperlink>
    </w:p>
    <w:p>
      <w:pPr>
        <w:pStyle w:val="TOC2"/>
        <w:tabs>
          <w:tab w:val="right" w:leader="dot" w:pos="8306"/>
        </w:tabs>
      </w:pPr>
      <w:hyperlink w:anchor="_Toc30139" w:history="1">
        <w:r>
          <w:rPr>
            <w:rFonts w:ascii="仿宋" w:eastAsia="仿宋" w:hAnsi="仿宋" w:cs="仿宋" w:hint="eastAsia"/>
            <w:lang w:eastAsia="zh-CN"/>
          </w:rPr>
          <w:t>(二)、绩效评估方法</w:t>
        </w:r>
        <w:r>
          <w:tab/>
        </w:r>
        <w:r>
          <w:fldChar w:fldCharType="begin"/>
        </w:r>
        <w:r>
          <w:instrText xml:space="preserve"> PAGEREF _Toc30139 \h </w:instrText>
        </w:r>
        <w:r>
          <w:fldChar w:fldCharType="separate"/>
        </w:r>
        <w:r>
          <w:t>13</w:t>
        </w:r>
        <w:r>
          <w:fldChar w:fldCharType="end"/>
        </w:r>
      </w:hyperlink>
    </w:p>
    <w:p>
      <w:pPr>
        <w:pStyle w:val="TOC2"/>
        <w:tabs>
          <w:tab w:val="right" w:leader="dot" w:pos="8306"/>
        </w:tabs>
      </w:pPr>
      <w:hyperlink w:anchor="_Toc27488" w:history="1">
        <w:r>
          <w:rPr>
            <w:rFonts w:ascii="仿宋" w:eastAsia="仿宋" w:hAnsi="仿宋" w:cs="仿宋" w:hint="eastAsia"/>
            <w:lang w:eastAsia="zh-CN"/>
          </w:rPr>
          <w:t>(三)、绩效评估周期</w:t>
        </w:r>
        <w:r>
          <w:tab/>
        </w:r>
        <w:r>
          <w:fldChar w:fldCharType="begin"/>
        </w:r>
        <w:r>
          <w:instrText xml:space="preserve"> PAGEREF _Toc27488 \h </w:instrText>
        </w:r>
        <w:r>
          <w:fldChar w:fldCharType="separate"/>
        </w:r>
        <w:r>
          <w:t>14</w:t>
        </w:r>
        <w:r>
          <w:fldChar w:fldCharType="end"/>
        </w:r>
      </w:hyperlink>
    </w:p>
    <w:p>
      <w:pPr>
        <w:pStyle w:val="TOC1"/>
        <w:tabs>
          <w:tab w:val="right" w:leader="dot" w:pos="8306"/>
        </w:tabs>
      </w:pPr>
      <w:hyperlink w:anchor="_Toc4036" w:history="1">
        <w:r>
          <w:rPr>
            <w:rFonts w:ascii="仿宋" w:eastAsia="仿宋" w:hAnsi="仿宋" w:cs="仿宋" w:hint="eastAsia"/>
            <w:lang w:eastAsia="zh-CN"/>
          </w:rPr>
          <w:t>五、学校家具项目文档管理</w:t>
        </w:r>
        <w:r>
          <w:tab/>
        </w:r>
        <w:r>
          <w:fldChar w:fldCharType="begin"/>
        </w:r>
        <w:r>
          <w:instrText xml:space="preserve"> PAGEREF _Toc4036 \h </w:instrText>
        </w:r>
        <w:r>
          <w:fldChar w:fldCharType="separate"/>
        </w:r>
        <w:r>
          <w:t>15</w:t>
        </w:r>
        <w:r>
          <w:fldChar w:fldCharType="end"/>
        </w:r>
      </w:hyperlink>
    </w:p>
    <w:p>
      <w:pPr>
        <w:pStyle w:val="TOC2"/>
        <w:tabs>
          <w:tab w:val="right" w:leader="dot" w:pos="8306"/>
        </w:tabs>
      </w:pPr>
      <w:hyperlink w:anchor="_Toc23187" w:history="1">
        <w:r>
          <w:rPr>
            <w:rFonts w:ascii="仿宋" w:eastAsia="仿宋" w:hAnsi="仿宋" w:cs="仿宋" w:hint="eastAsia"/>
            <w:lang w:eastAsia="zh-CN"/>
          </w:rPr>
          <w:t>(一)、文档编制与审查</w:t>
        </w:r>
        <w:r>
          <w:tab/>
        </w:r>
        <w:r>
          <w:fldChar w:fldCharType="begin"/>
        </w:r>
        <w:r>
          <w:instrText xml:space="preserve"> PAGEREF _Toc23187 \h </w:instrText>
        </w:r>
        <w:r>
          <w:fldChar w:fldCharType="separate"/>
        </w:r>
        <w:r>
          <w:t>15</w:t>
        </w:r>
        <w:r>
          <w:fldChar w:fldCharType="end"/>
        </w:r>
      </w:hyperlink>
    </w:p>
    <w:p>
      <w:pPr>
        <w:pStyle w:val="TOC2"/>
        <w:tabs>
          <w:tab w:val="right" w:leader="dot" w:pos="8306"/>
        </w:tabs>
      </w:pPr>
      <w:hyperlink w:anchor="_Toc14945" w:history="1">
        <w:r>
          <w:rPr>
            <w:rFonts w:ascii="仿宋" w:eastAsia="仿宋" w:hAnsi="仿宋" w:cs="仿宋" w:hint="eastAsia"/>
            <w:lang w:eastAsia="zh-CN"/>
          </w:rPr>
          <w:t>(二)、文档发布与分发</w:t>
        </w:r>
        <w:r>
          <w:tab/>
        </w:r>
        <w:r>
          <w:fldChar w:fldCharType="begin"/>
        </w:r>
        <w:r>
          <w:instrText xml:space="preserve"> PAGEREF _Toc14945 \h </w:instrText>
        </w:r>
        <w:r>
          <w:fldChar w:fldCharType="separate"/>
        </w:r>
        <w:r>
          <w:t>17</w:t>
        </w:r>
        <w:r>
          <w:fldChar w:fldCharType="end"/>
        </w:r>
      </w:hyperlink>
    </w:p>
    <w:p>
      <w:pPr>
        <w:pStyle w:val="TOC2"/>
        <w:tabs>
          <w:tab w:val="right" w:leader="dot" w:pos="8306"/>
        </w:tabs>
      </w:pPr>
      <w:hyperlink w:anchor="_Toc25015" w:history="1">
        <w:r>
          <w:rPr>
            <w:rFonts w:ascii="仿宋" w:eastAsia="仿宋" w:hAnsi="仿宋" w:cs="仿宋" w:hint="eastAsia"/>
            <w:lang w:eastAsia="zh-CN"/>
          </w:rPr>
          <w:t>(三)、文档存档与归档</w:t>
        </w:r>
        <w:r>
          <w:tab/>
        </w:r>
        <w:r>
          <w:fldChar w:fldCharType="begin"/>
        </w:r>
        <w:r>
          <w:instrText xml:space="preserve"> PAGEREF _Toc25015 \h </w:instrText>
        </w:r>
        <w:r>
          <w:fldChar w:fldCharType="separate"/>
        </w:r>
        <w:r>
          <w:t>17</w:t>
        </w:r>
        <w:r>
          <w:fldChar w:fldCharType="end"/>
        </w:r>
      </w:hyperlink>
    </w:p>
    <w:p>
      <w:pPr>
        <w:pStyle w:val="TOC1"/>
        <w:tabs>
          <w:tab w:val="right" w:leader="dot" w:pos="8306"/>
        </w:tabs>
      </w:pPr>
      <w:hyperlink w:anchor="_Toc16680" w:history="1">
        <w:r>
          <w:rPr>
            <w:rFonts w:ascii="仿宋" w:eastAsia="仿宋" w:hAnsi="仿宋" w:cs="仿宋" w:hint="eastAsia"/>
            <w:lang w:eastAsia="zh-CN"/>
          </w:rPr>
          <w:t>六、学校家具项目土建工程</w:t>
        </w:r>
        <w:r>
          <w:tab/>
        </w:r>
        <w:r>
          <w:fldChar w:fldCharType="begin"/>
        </w:r>
        <w:r>
          <w:instrText xml:space="preserve"> PAGEREF _Toc16680 \h </w:instrText>
        </w:r>
        <w:r>
          <w:fldChar w:fldCharType="separate"/>
        </w:r>
        <w:r>
          <w:t>19</w:t>
        </w:r>
        <w:r>
          <w:fldChar w:fldCharType="end"/>
        </w:r>
      </w:hyperlink>
    </w:p>
    <w:p>
      <w:pPr>
        <w:pStyle w:val="TOC2"/>
        <w:tabs>
          <w:tab w:val="right" w:leader="dot" w:pos="8306"/>
        </w:tabs>
      </w:pPr>
      <w:hyperlink w:anchor="_Toc25962" w:history="1">
        <w:r>
          <w:rPr>
            <w:rFonts w:ascii="仿宋" w:eastAsia="仿宋" w:hAnsi="仿宋" w:cs="仿宋" w:hint="eastAsia"/>
            <w:lang w:eastAsia="zh-CN"/>
          </w:rPr>
          <w:t>(一)、建筑工程设计原则</w:t>
        </w:r>
        <w:r>
          <w:tab/>
        </w:r>
        <w:r>
          <w:fldChar w:fldCharType="begin"/>
        </w:r>
        <w:r>
          <w:instrText xml:space="preserve"> PAGEREF _Toc25962 \h </w:instrText>
        </w:r>
        <w:r>
          <w:fldChar w:fldCharType="separate"/>
        </w:r>
        <w:r>
          <w:t>19</w:t>
        </w:r>
        <w:r>
          <w:fldChar w:fldCharType="end"/>
        </w:r>
      </w:hyperlink>
    </w:p>
    <w:p>
      <w:pPr>
        <w:pStyle w:val="TOC2"/>
        <w:tabs>
          <w:tab w:val="right" w:leader="dot" w:pos="8306"/>
        </w:tabs>
      </w:pPr>
      <w:hyperlink w:anchor="_Toc10263" w:history="1">
        <w:r>
          <w:rPr>
            <w:rFonts w:ascii="仿宋" w:eastAsia="仿宋" w:hAnsi="仿宋" w:cs="仿宋" w:hint="eastAsia"/>
            <w:lang w:eastAsia="zh-CN"/>
          </w:rPr>
          <w:t>(二)、土建工程设计年限及安全等级</w:t>
        </w:r>
        <w:r>
          <w:tab/>
        </w:r>
        <w:r>
          <w:fldChar w:fldCharType="begin"/>
        </w:r>
        <w:r>
          <w:instrText xml:space="preserve"> PAGEREF _Toc10263 \h </w:instrText>
        </w:r>
        <w:r>
          <w:fldChar w:fldCharType="separate"/>
        </w:r>
        <w:r>
          <w:t>20</w:t>
        </w:r>
        <w:r>
          <w:fldChar w:fldCharType="end"/>
        </w:r>
      </w:hyperlink>
    </w:p>
    <w:p>
      <w:pPr>
        <w:pStyle w:val="TOC2"/>
        <w:tabs>
          <w:tab w:val="right" w:leader="dot" w:pos="8306"/>
        </w:tabs>
      </w:pPr>
      <w:hyperlink w:anchor="_Toc11300" w:history="1">
        <w:r>
          <w:rPr>
            <w:rFonts w:ascii="仿宋" w:eastAsia="仿宋" w:hAnsi="仿宋" w:cs="仿宋" w:hint="eastAsia"/>
            <w:lang w:eastAsia="zh-CN"/>
          </w:rPr>
          <w:t>(三)、建筑工程设计总体要求</w:t>
        </w:r>
        <w:r>
          <w:tab/>
        </w:r>
        <w:r>
          <w:fldChar w:fldCharType="begin"/>
        </w:r>
        <w:r>
          <w:instrText xml:space="preserve"> PAGEREF _Toc11300 \h </w:instrText>
        </w:r>
        <w:r>
          <w:fldChar w:fldCharType="separate"/>
        </w:r>
        <w:r>
          <w:t>21</w:t>
        </w:r>
        <w:r>
          <w:fldChar w:fldCharType="end"/>
        </w:r>
      </w:hyperlink>
    </w:p>
    <w:p>
      <w:pPr>
        <w:pStyle w:val="TOC2"/>
        <w:tabs>
          <w:tab w:val="right" w:leader="dot" w:pos="8306"/>
        </w:tabs>
      </w:pPr>
      <w:hyperlink w:anchor="_Toc27761" w:history="1">
        <w:r>
          <w:rPr>
            <w:rFonts w:ascii="仿宋" w:eastAsia="仿宋" w:hAnsi="仿宋" w:cs="仿宋" w:hint="eastAsia"/>
            <w:lang w:eastAsia="zh-CN"/>
          </w:rPr>
          <w:t>(四)、土建工程建设指标</w:t>
        </w:r>
        <w:r>
          <w:tab/>
        </w:r>
        <w:r>
          <w:fldChar w:fldCharType="begin"/>
        </w:r>
        <w:r>
          <w:instrText xml:space="preserve"> PAGEREF _Toc27761 \h </w:instrText>
        </w:r>
        <w:r>
          <w:fldChar w:fldCharType="separate"/>
        </w:r>
        <w:r>
          <w:t>22</w:t>
        </w:r>
        <w:r>
          <w:fldChar w:fldCharType="end"/>
        </w:r>
      </w:hyperlink>
    </w:p>
    <w:p>
      <w:pPr>
        <w:pStyle w:val="TOC1"/>
        <w:tabs>
          <w:tab w:val="right" w:leader="dot" w:pos="8306"/>
        </w:tabs>
      </w:pPr>
      <w:hyperlink w:anchor="_Toc29730" w:history="1">
        <w:r>
          <w:rPr>
            <w:rFonts w:ascii="仿宋" w:eastAsia="仿宋" w:hAnsi="仿宋" w:cs="仿宋" w:hint="eastAsia"/>
            <w:lang w:eastAsia="zh-CN"/>
          </w:rPr>
          <w:t>七、学校家具项目社会影响</w:t>
        </w:r>
        <w:r>
          <w:tab/>
        </w:r>
        <w:r>
          <w:fldChar w:fldCharType="begin"/>
        </w:r>
        <w:r>
          <w:instrText xml:space="preserve"> PAGEREF _Toc29730 \h </w:instrText>
        </w:r>
        <w:r>
          <w:fldChar w:fldCharType="separate"/>
        </w:r>
        <w:r>
          <w:t>22</w:t>
        </w:r>
        <w:r>
          <w:fldChar w:fldCharType="end"/>
        </w:r>
      </w:hyperlink>
    </w:p>
    <w:p>
      <w:pPr>
        <w:pStyle w:val="TOC2"/>
        <w:tabs>
          <w:tab w:val="right" w:leader="dot" w:pos="8306"/>
        </w:tabs>
      </w:pPr>
      <w:hyperlink w:anchor="_Toc14710" w:history="1">
        <w:r>
          <w:rPr>
            <w:rFonts w:ascii="仿宋" w:eastAsia="仿宋" w:hAnsi="仿宋" w:cs="仿宋" w:hint="eastAsia"/>
            <w:lang w:eastAsia="zh-CN"/>
          </w:rPr>
          <w:t>(一)、社会责任与义务</w:t>
        </w:r>
        <w:r>
          <w:tab/>
        </w:r>
        <w:r>
          <w:fldChar w:fldCharType="begin"/>
        </w:r>
        <w:r>
          <w:instrText xml:space="preserve"> PAGEREF _Toc14710 \h </w:instrText>
        </w:r>
        <w:r>
          <w:fldChar w:fldCharType="separate"/>
        </w:r>
        <w:r>
          <w:t>22</w:t>
        </w:r>
        <w:r>
          <w:fldChar w:fldCharType="end"/>
        </w:r>
      </w:hyperlink>
    </w:p>
    <w:p>
      <w:pPr>
        <w:pStyle w:val="TOC2"/>
        <w:tabs>
          <w:tab w:val="right" w:leader="dot" w:pos="8306"/>
        </w:tabs>
      </w:pPr>
      <w:hyperlink w:anchor="_Toc29103" w:history="1">
        <w:r>
          <w:rPr>
            <w:rFonts w:ascii="仿宋" w:eastAsia="仿宋" w:hAnsi="仿宋" w:cs="仿宋" w:hint="eastAsia"/>
            <w:lang w:eastAsia="zh-CN"/>
          </w:rPr>
          <w:t>(二)、社会参与与沟通</w:t>
        </w:r>
        <w:r>
          <w:tab/>
        </w:r>
        <w:r>
          <w:fldChar w:fldCharType="begin"/>
        </w:r>
        <w:r>
          <w:instrText xml:space="preserve"> PAGEREF _Toc29103 \h </w:instrText>
        </w:r>
        <w:r>
          <w:fldChar w:fldCharType="separate"/>
        </w:r>
        <w:r>
          <w:t>23</w:t>
        </w:r>
        <w:r>
          <w:fldChar w:fldCharType="end"/>
        </w:r>
      </w:hyperlink>
    </w:p>
    <w:p>
      <w:pPr>
        <w:pStyle w:val="TOC1"/>
        <w:tabs>
          <w:tab w:val="right" w:leader="dot" w:pos="8306"/>
        </w:tabs>
      </w:pPr>
      <w:hyperlink w:anchor="_Toc6162" w:history="1">
        <w:r>
          <w:rPr>
            <w:rFonts w:ascii="仿宋" w:eastAsia="仿宋" w:hAnsi="仿宋" w:cs="仿宋" w:hint="eastAsia"/>
            <w:lang w:eastAsia="zh-CN"/>
          </w:rPr>
          <w:t>八、学校家具项目风险管理</w:t>
        </w:r>
        <w:r>
          <w:tab/>
        </w:r>
        <w:r>
          <w:fldChar w:fldCharType="begin"/>
        </w:r>
        <w:r>
          <w:instrText xml:space="preserve"> PAGEREF _Toc6162 \h </w:instrText>
        </w:r>
        <w:r>
          <w:fldChar w:fldCharType="separate"/>
        </w:r>
        <w:r>
          <w:t>24</w:t>
        </w:r>
        <w:r>
          <w:fldChar w:fldCharType="end"/>
        </w:r>
      </w:hyperlink>
    </w:p>
    <w:p>
      <w:pPr>
        <w:pStyle w:val="TOC2"/>
        <w:tabs>
          <w:tab w:val="right" w:leader="dot" w:pos="8306"/>
        </w:tabs>
      </w:pPr>
      <w:hyperlink w:anchor="_Toc16562" w:history="1">
        <w:r>
          <w:rPr>
            <w:rFonts w:ascii="仿宋" w:eastAsia="仿宋" w:hAnsi="仿宋" w:cs="仿宋" w:hint="eastAsia"/>
            <w:lang w:eastAsia="zh-CN"/>
          </w:rPr>
          <w:t>(一)、风险识别与评估</w:t>
        </w:r>
        <w:r>
          <w:tab/>
        </w:r>
        <w:r>
          <w:fldChar w:fldCharType="begin"/>
        </w:r>
        <w:r>
          <w:instrText xml:space="preserve"> PAGEREF _Toc16562 \h </w:instrText>
        </w:r>
        <w:r>
          <w:fldChar w:fldCharType="separate"/>
        </w:r>
        <w:r>
          <w:t>24</w:t>
        </w:r>
        <w:r>
          <w:fldChar w:fldCharType="end"/>
        </w:r>
      </w:hyperlink>
    </w:p>
    <w:p>
      <w:pPr>
        <w:pStyle w:val="TOC2"/>
        <w:tabs>
          <w:tab w:val="right" w:leader="dot" w:pos="8306"/>
        </w:tabs>
      </w:pPr>
      <w:hyperlink w:anchor="_Toc6314" w:history="1">
        <w:r>
          <w:rPr>
            <w:rFonts w:ascii="仿宋" w:eastAsia="仿宋" w:hAnsi="仿宋" w:cs="仿宋" w:hint="eastAsia"/>
            <w:lang w:eastAsia="zh-CN"/>
          </w:rPr>
          <w:t>(二)、风险应对策略</w:t>
        </w:r>
        <w:r>
          <w:tab/>
        </w:r>
        <w:r>
          <w:fldChar w:fldCharType="begin"/>
        </w:r>
        <w:r>
          <w:instrText xml:space="preserve"> PAGEREF _Toc6314 \h </w:instrText>
        </w:r>
        <w:r>
          <w:fldChar w:fldCharType="separate"/>
        </w:r>
        <w:r>
          <w:t>25</w:t>
        </w:r>
        <w:r>
          <w:fldChar w:fldCharType="end"/>
        </w:r>
      </w:hyperlink>
    </w:p>
    <w:p>
      <w:pPr>
        <w:pStyle w:val="TOC2"/>
        <w:tabs>
          <w:tab w:val="right" w:leader="dot" w:pos="8306"/>
        </w:tabs>
      </w:pPr>
      <w:hyperlink w:anchor="_Toc27559" w:history="1">
        <w:r>
          <w:rPr>
            <w:rFonts w:ascii="仿宋" w:eastAsia="仿宋" w:hAnsi="仿宋" w:cs="仿宋" w:hint="eastAsia"/>
            <w:lang w:eastAsia="zh-CN"/>
          </w:rPr>
          <w:t>(三)、风险监控与控制</w:t>
        </w:r>
        <w:r>
          <w:tab/>
        </w:r>
        <w:r>
          <w:fldChar w:fldCharType="begin"/>
        </w:r>
        <w:r>
          <w:instrText xml:space="preserve"> PAGEREF _Toc27559 \h </w:instrText>
        </w:r>
        <w:r>
          <w:fldChar w:fldCharType="separate"/>
        </w:r>
        <w:r>
          <w:t>27</w:t>
        </w:r>
        <w:r>
          <w:fldChar w:fldCharType="end"/>
        </w:r>
      </w:hyperlink>
    </w:p>
    <w:p>
      <w:pPr>
        <w:pStyle w:val="TOC1"/>
        <w:tabs>
          <w:tab w:val="right" w:leader="dot" w:pos="8306"/>
        </w:tabs>
      </w:pPr>
      <w:hyperlink w:anchor="_Toc12468" w:history="1">
        <w:r>
          <w:rPr>
            <w:rFonts w:ascii="仿宋" w:eastAsia="仿宋" w:hAnsi="仿宋" w:cs="仿宋" w:hint="eastAsia"/>
            <w:lang w:eastAsia="zh-CN"/>
          </w:rPr>
          <w:t>九、生产安全保护</w:t>
        </w:r>
        <w:r>
          <w:tab/>
        </w:r>
        <w:r>
          <w:fldChar w:fldCharType="begin"/>
        </w:r>
        <w:r>
          <w:instrText xml:space="preserve"> PAGEREF _Toc12468 \h </w:instrText>
        </w:r>
        <w:r>
          <w:fldChar w:fldCharType="separate"/>
        </w:r>
        <w:r>
          <w:t>28</w:t>
        </w:r>
        <w:r>
          <w:fldChar w:fldCharType="end"/>
        </w:r>
      </w:hyperlink>
    </w:p>
    <w:p>
      <w:pPr>
        <w:pStyle w:val="TOC2"/>
        <w:tabs>
          <w:tab w:val="right" w:leader="dot" w:pos="8306"/>
        </w:tabs>
      </w:pPr>
      <w:hyperlink w:anchor="_Toc31599" w:history="1">
        <w:r>
          <w:rPr>
            <w:rFonts w:ascii="仿宋" w:eastAsia="仿宋" w:hAnsi="仿宋" w:cs="仿宋" w:hint="eastAsia"/>
            <w:lang w:eastAsia="zh-CN"/>
          </w:rPr>
          <w:t>(一)、消防安全</w:t>
        </w:r>
        <w:r>
          <w:tab/>
        </w:r>
        <w:r>
          <w:fldChar w:fldCharType="begin"/>
        </w:r>
        <w:r>
          <w:instrText xml:space="preserve"> PAGEREF _Toc31599 \h </w:instrText>
        </w:r>
        <w:r>
          <w:fldChar w:fldCharType="separate"/>
        </w:r>
        <w:r>
          <w:t>28</w:t>
        </w:r>
        <w:r>
          <w:fldChar w:fldCharType="end"/>
        </w:r>
      </w:hyperlink>
    </w:p>
    <w:p>
      <w:pPr>
        <w:pStyle w:val="TOC2"/>
        <w:tabs>
          <w:tab w:val="right" w:leader="dot" w:pos="8306"/>
        </w:tabs>
      </w:pPr>
      <w:hyperlink w:anchor="_Toc4550" w:history="1">
        <w:r>
          <w:rPr>
            <w:rFonts w:ascii="仿宋" w:eastAsia="仿宋" w:hAnsi="仿宋" w:cs="仿宋" w:hint="eastAsia"/>
            <w:lang w:eastAsia="zh-CN"/>
          </w:rPr>
          <w:t>(二)、防火防爆总图布置措施</w:t>
        </w:r>
        <w:r>
          <w:tab/>
        </w:r>
        <w:r>
          <w:fldChar w:fldCharType="begin"/>
        </w:r>
        <w:r>
          <w:instrText xml:space="preserve"> PAGEREF _Toc4550 \h </w:instrText>
        </w:r>
        <w:r>
          <w:fldChar w:fldCharType="separate"/>
        </w:r>
        <w:r>
          <w:t>29</w:t>
        </w:r>
        <w:r>
          <w:fldChar w:fldCharType="end"/>
        </w:r>
      </w:hyperlink>
    </w:p>
    <w:p>
      <w:pPr>
        <w:pStyle w:val="TOC2"/>
        <w:tabs>
          <w:tab w:val="right" w:leader="dot" w:pos="8306"/>
        </w:tabs>
      </w:pPr>
      <w:hyperlink w:anchor="_Toc24222" w:history="1">
        <w:r>
          <w:rPr>
            <w:rFonts w:ascii="仿宋" w:eastAsia="仿宋" w:hAnsi="仿宋" w:cs="仿宋" w:hint="eastAsia"/>
            <w:lang w:eastAsia="zh-CN"/>
          </w:rPr>
          <w:t>(三)、自然灾害防范措施</w:t>
        </w:r>
        <w:r>
          <w:tab/>
        </w:r>
        <w:r>
          <w:fldChar w:fldCharType="begin"/>
        </w:r>
        <w:r>
          <w:instrText xml:space="preserve"> PAGEREF _Toc24222 \h </w:instrText>
        </w:r>
        <w:r>
          <w:fldChar w:fldCharType="separate"/>
        </w:r>
        <w:r>
          <w:t>30</w:t>
        </w:r>
        <w:r>
          <w:fldChar w:fldCharType="end"/>
        </w:r>
      </w:hyperlink>
    </w:p>
    <w:p>
      <w:pPr>
        <w:pStyle w:val="TOC2"/>
        <w:tabs>
          <w:tab w:val="right" w:leader="dot" w:pos="8306"/>
        </w:tabs>
      </w:pPr>
      <w:hyperlink w:anchor="_Toc11820" w:history="1">
        <w:r>
          <w:rPr>
            <w:rFonts w:ascii="仿宋" w:eastAsia="仿宋" w:hAnsi="仿宋" w:cs="仿宋" w:hint="eastAsia"/>
            <w:lang w:eastAsia="zh-CN"/>
          </w:rPr>
          <w:t>(四)、安全色及安全标志使用要求</w:t>
        </w:r>
        <w:r>
          <w:tab/>
        </w:r>
        <w:r>
          <w:fldChar w:fldCharType="begin"/>
        </w:r>
        <w:r>
          <w:instrText xml:space="preserve"> PAGEREF _Toc11820 \h </w:instrText>
        </w:r>
        <w:r>
          <w:fldChar w:fldCharType="separate"/>
        </w:r>
        <w:r>
          <w:t>31</w:t>
        </w:r>
        <w:r>
          <w:fldChar w:fldCharType="end"/>
        </w:r>
      </w:hyperlink>
    </w:p>
    <w:p>
      <w:pPr>
        <w:pStyle w:val="TOC2"/>
        <w:tabs>
          <w:tab w:val="right" w:leader="dot" w:pos="8306"/>
        </w:tabs>
      </w:pPr>
      <w:hyperlink w:anchor="_Toc11309" w:history="1">
        <w:r>
          <w:rPr>
            <w:rFonts w:ascii="仿宋" w:eastAsia="仿宋" w:hAnsi="仿宋" w:cs="仿宋" w:hint="eastAsia"/>
            <w:lang w:eastAsia="zh-CN"/>
          </w:rPr>
          <w:t>(五)、防尘防毒措施</w:t>
        </w:r>
        <w:r>
          <w:tab/>
        </w:r>
        <w:r>
          <w:fldChar w:fldCharType="begin"/>
        </w:r>
        <w:r>
          <w:instrText xml:space="preserve"> PAGEREF _Toc11309 \h </w:instrText>
        </w:r>
        <w:r>
          <w:fldChar w:fldCharType="separate"/>
        </w:r>
        <w:r>
          <w:t>32</w:t>
        </w:r>
        <w:r>
          <w:fldChar w:fldCharType="end"/>
        </w:r>
      </w:hyperlink>
    </w:p>
    <w:p>
      <w:pPr>
        <w:pStyle w:val="TOC2"/>
        <w:tabs>
          <w:tab w:val="right" w:leader="dot" w:pos="8306"/>
        </w:tabs>
      </w:pPr>
      <w:hyperlink w:anchor="_Toc32602" w:history="1">
        <w:r>
          <w:rPr>
            <w:rFonts w:ascii="仿宋" w:eastAsia="仿宋" w:hAnsi="仿宋" w:cs="仿宋" w:hint="eastAsia"/>
            <w:lang w:eastAsia="zh-CN"/>
          </w:rPr>
          <w:t>(六)、防静电、触电防护及防雷措施</w:t>
        </w:r>
        <w:r>
          <w:tab/>
        </w:r>
        <w:r>
          <w:fldChar w:fldCharType="begin"/>
        </w:r>
        <w:r>
          <w:instrText xml:space="preserve"> PAGEREF _Toc32602 \h </w:instrText>
        </w:r>
        <w:r>
          <w:fldChar w:fldCharType="separate"/>
        </w:r>
        <w:r>
          <w:t>33</w:t>
        </w:r>
        <w:r>
          <w:fldChar w:fldCharType="end"/>
        </w:r>
      </w:hyperlink>
    </w:p>
    <w:p>
      <w:pPr>
        <w:pStyle w:val="TOC2"/>
        <w:tabs>
          <w:tab w:val="right" w:leader="dot" w:pos="8306"/>
        </w:tabs>
      </w:pPr>
      <w:hyperlink w:anchor="_Toc9397" w:history="1">
        <w:r>
          <w:rPr>
            <w:rFonts w:ascii="仿宋" w:eastAsia="仿宋" w:hAnsi="仿宋" w:cs="仿宋" w:hint="eastAsia"/>
            <w:lang w:eastAsia="zh-CN"/>
          </w:rPr>
          <w:t>(七)、机械设备安全保障措施</w:t>
        </w:r>
        <w:r>
          <w:tab/>
        </w:r>
        <w:r>
          <w:fldChar w:fldCharType="begin"/>
        </w:r>
        <w:r>
          <w:instrText xml:space="preserve"> PAGEREF _Toc9397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5" w:history="1">
        <w:r>
          <w:rPr>
            <w:rFonts w:ascii="仿宋" w:eastAsia="仿宋" w:hAnsi="仿宋" w:cs="仿宋" w:hint="eastAsia"/>
            <w:lang w:eastAsia="zh-CN"/>
          </w:rPr>
          <w:t>十、学校家具项目计划安排</w:t>
        </w:r>
        <w:r>
          <w:tab/>
        </w:r>
        <w:r>
          <w:fldChar w:fldCharType="begin"/>
        </w:r>
        <w:r>
          <w:instrText xml:space="preserve"> PAGEREF _Toc1195 \h </w:instrText>
        </w:r>
        <w:r>
          <w:fldChar w:fldCharType="separate"/>
        </w:r>
        <w:r>
          <w:t>35</w:t>
        </w:r>
        <w:r>
          <w:fldChar w:fldCharType="end"/>
        </w:r>
      </w:hyperlink>
    </w:p>
    <w:p>
      <w:pPr>
        <w:pStyle w:val="TOC2"/>
        <w:tabs>
          <w:tab w:val="right" w:leader="dot" w:pos="8306"/>
        </w:tabs>
      </w:pPr>
      <w:hyperlink w:anchor="_Toc11943" w:history="1">
        <w:r>
          <w:rPr>
            <w:rFonts w:ascii="仿宋" w:eastAsia="仿宋" w:hAnsi="仿宋" w:cs="仿宋" w:hint="eastAsia"/>
            <w:lang w:eastAsia="zh-CN"/>
          </w:rPr>
          <w:t>(一)、建设周期</w:t>
        </w:r>
        <w:r>
          <w:tab/>
        </w:r>
        <w:r>
          <w:fldChar w:fldCharType="begin"/>
        </w:r>
        <w:r>
          <w:instrText xml:space="preserve"> PAGEREF _Toc11943 \h </w:instrText>
        </w:r>
        <w:r>
          <w:fldChar w:fldCharType="separate"/>
        </w:r>
        <w:r>
          <w:t>35</w:t>
        </w:r>
        <w:r>
          <w:fldChar w:fldCharType="end"/>
        </w:r>
      </w:hyperlink>
    </w:p>
    <w:p>
      <w:pPr>
        <w:pStyle w:val="TOC2"/>
        <w:tabs>
          <w:tab w:val="right" w:leader="dot" w:pos="8306"/>
        </w:tabs>
      </w:pPr>
      <w:hyperlink w:anchor="_Toc25928" w:history="1">
        <w:r>
          <w:rPr>
            <w:rFonts w:ascii="仿宋" w:eastAsia="仿宋" w:hAnsi="仿宋" w:cs="仿宋" w:hint="eastAsia"/>
            <w:lang w:eastAsia="zh-CN"/>
          </w:rPr>
          <w:t>(二)、建设进度</w:t>
        </w:r>
        <w:r>
          <w:tab/>
        </w:r>
        <w:r>
          <w:fldChar w:fldCharType="begin"/>
        </w:r>
        <w:r>
          <w:instrText xml:space="preserve"> PAGEREF _Toc25928 \h </w:instrText>
        </w:r>
        <w:r>
          <w:fldChar w:fldCharType="separate"/>
        </w:r>
        <w:r>
          <w:t>36</w:t>
        </w:r>
        <w:r>
          <w:fldChar w:fldCharType="end"/>
        </w:r>
      </w:hyperlink>
    </w:p>
    <w:p>
      <w:pPr>
        <w:pStyle w:val="TOC2"/>
        <w:tabs>
          <w:tab w:val="right" w:leader="dot" w:pos="8306"/>
        </w:tabs>
      </w:pPr>
      <w:hyperlink w:anchor="_Toc11546" w:history="1">
        <w:r>
          <w:rPr>
            <w:rFonts w:ascii="仿宋" w:eastAsia="仿宋" w:hAnsi="仿宋" w:cs="仿宋" w:hint="eastAsia"/>
            <w:lang w:eastAsia="zh-CN"/>
          </w:rPr>
          <w:t>(三)、进度安排注意事项</w:t>
        </w:r>
        <w:r>
          <w:tab/>
        </w:r>
        <w:r>
          <w:fldChar w:fldCharType="begin"/>
        </w:r>
        <w:r>
          <w:instrText xml:space="preserve"> PAGEREF _Toc11546 \h </w:instrText>
        </w:r>
        <w:r>
          <w:fldChar w:fldCharType="separate"/>
        </w:r>
        <w:r>
          <w:t>37</w:t>
        </w:r>
        <w:r>
          <w:fldChar w:fldCharType="end"/>
        </w:r>
      </w:hyperlink>
    </w:p>
    <w:p>
      <w:pPr>
        <w:pStyle w:val="TOC2"/>
        <w:tabs>
          <w:tab w:val="right" w:leader="dot" w:pos="8306"/>
        </w:tabs>
      </w:pPr>
      <w:hyperlink w:anchor="_Toc13877" w:history="1">
        <w:r>
          <w:rPr>
            <w:rFonts w:ascii="仿宋" w:eastAsia="仿宋" w:hAnsi="仿宋" w:cs="仿宋" w:hint="eastAsia"/>
            <w:lang w:eastAsia="zh-CN"/>
          </w:rPr>
          <w:t>(四)、人力资源配置</w:t>
        </w:r>
        <w:r>
          <w:tab/>
        </w:r>
        <w:r>
          <w:fldChar w:fldCharType="begin"/>
        </w:r>
        <w:r>
          <w:instrText xml:space="preserve"> PAGEREF _Toc13877 \h </w:instrText>
        </w:r>
        <w:r>
          <w:fldChar w:fldCharType="separate"/>
        </w:r>
        <w:r>
          <w:t>39</w:t>
        </w:r>
        <w:r>
          <w:fldChar w:fldCharType="end"/>
        </w:r>
      </w:hyperlink>
    </w:p>
    <w:p>
      <w:pPr>
        <w:pStyle w:val="TOC1"/>
        <w:tabs>
          <w:tab w:val="right" w:leader="dot" w:pos="8306"/>
        </w:tabs>
      </w:pPr>
      <w:hyperlink w:anchor="_Toc20001" w:history="1">
        <w:r>
          <w:rPr>
            <w:rFonts w:ascii="仿宋" w:eastAsia="仿宋" w:hAnsi="仿宋" w:cs="仿宋" w:hint="eastAsia"/>
            <w:lang w:eastAsia="zh-CN"/>
          </w:rPr>
          <w:t>十一、学校家具项目环境影响分析</w:t>
        </w:r>
        <w:r>
          <w:tab/>
        </w:r>
        <w:r>
          <w:fldChar w:fldCharType="begin"/>
        </w:r>
        <w:r>
          <w:instrText xml:space="preserve"> PAGEREF _Toc20001 \h </w:instrText>
        </w:r>
        <w:r>
          <w:fldChar w:fldCharType="separate"/>
        </w:r>
        <w:r>
          <w:t>40</w:t>
        </w:r>
        <w:r>
          <w:fldChar w:fldCharType="end"/>
        </w:r>
      </w:hyperlink>
    </w:p>
    <w:p>
      <w:pPr>
        <w:pStyle w:val="TOC2"/>
        <w:tabs>
          <w:tab w:val="right" w:leader="dot" w:pos="8306"/>
        </w:tabs>
      </w:pPr>
      <w:hyperlink w:anchor="_Toc11731" w:history="1">
        <w:r>
          <w:rPr>
            <w:rFonts w:ascii="仿宋" w:eastAsia="仿宋" w:hAnsi="仿宋" w:cs="仿宋" w:hint="eastAsia"/>
            <w:lang w:eastAsia="zh-CN"/>
          </w:rPr>
          <w:t>(一)、建设区域环境质量现状</w:t>
        </w:r>
        <w:r>
          <w:tab/>
        </w:r>
        <w:r>
          <w:fldChar w:fldCharType="begin"/>
        </w:r>
        <w:r>
          <w:instrText xml:space="preserve"> PAGEREF _Toc11731 \h </w:instrText>
        </w:r>
        <w:r>
          <w:fldChar w:fldCharType="separate"/>
        </w:r>
        <w:r>
          <w:t>40</w:t>
        </w:r>
        <w:r>
          <w:fldChar w:fldCharType="end"/>
        </w:r>
      </w:hyperlink>
    </w:p>
    <w:p>
      <w:pPr>
        <w:pStyle w:val="TOC2"/>
        <w:tabs>
          <w:tab w:val="right" w:leader="dot" w:pos="8306"/>
        </w:tabs>
      </w:pPr>
      <w:hyperlink w:anchor="_Toc5326" w:history="1">
        <w:r>
          <w:rPr>
            <w:rFonts w:ascii="仿宋" w:eastAsia="仿宋" w:hAnsi="仿宋" w:cs="仿宋" w:hint="eastAsia"/>
            <w:lang w:eastAsia="zh-CN"/>
          </w:rPr>
          <w:t>(二)、建设期环境保护</w:t>
        </w:r>
        <w:r>
          <w:tab/>
        </w:r>
        <w:r>
          <w:fldChar w:fldCharType="begin"/>
        </w:r>
        <w:r>
          <w:instrText xml:space="preserve"> PAGEREF _Toc5326 \h </w:instrText>
        </w:r>
        <w:r>
          <w:fldChar w:fldCharType="separate"/>
        </w:r>
        <w:r>
          <w:t>41</w:t>
        </w:r>
        <w:r>
          <w:fldChar w:fldCharType="end"/>
        </w:r>
      </w:hyperlink>
    </w:p>
    <w:p>
      <w:pPr>
        <w:pStyle w:val="TOC2"/>
        <w:tabs>
          <w:tab w:val="right" w:leader="dot" w:pos="8306"/>
        </w:tabs>
      </w:pPr>
      <w:hyperlink w:anchor="_Toc6229" w:history="1">
        <w:r>
          <w:rPr>
            <w:rFonts w:ascii="仿宋" w:eastAsia="仿宋" w:hAnsi="仿宋" w:cs="仿宋" w:hint="eastAsia"/>
            <w:lang w:eastAsia="zh-CN"/>
          </w:rPr>
          <w:t>(三)、运营期环境保护</w:t>
        </w:r>
        <w:r>
          <w:tab/>
        </w:r>
        <w:r>
          <w:fldChar w:fldCharType="begin"/>
        </w:r>
        <w:r>
          <w:instrText xml:space="preserve"> PAGEREF _Toc6229 \h </w:instrText>
        </w:r>
        <w:r>
          <w:fldChar w:fldCharType="separate"/>
        </w:r>
        <w:r>
          <w:t>42</w:t>
        </w:r>
        <w:r>
          <w:fldChar w:fldCharType="end"/>
        </w:r>
      </w:hyperlink>
    </w:p>
    <w:p>
      <w:pPr>
        <w:pStyle w:val="TOC2"/>
        <w:tabs>
          <w:tab w:val="right" w:leader="dot" w:pos="8306"/>
        </w:tabs>
      </w:pPr>
      <w:hyperlink w:anchor="_Toc17483" w:history="1">
        <w:r>
          <w:rPr>
            <w:rFonts w:ascii="仿宋" w:eastAsia="仿宋" w:hAnsi="仿宋" w:cs="仿宋" w:hint="eastAsia"/>
            <w:lang w:eastAsia="zh-CN"/>
          </w:rPr>
          <w:t>(四)、学校家具项目建设对区域经济的影响</w:t>
        </w:r>
        <w:r>
          <w:tab/>
        </w:r>
        <w:r>
          <w:fldChar w:fldCharType="begin"/>
        </w:r>
        <w:r>
          <w:instrText xml:space="preserve"> PAGEREF _Toc17483 \h </w:instrText>
        </w:r>
        <w:r>
          <w:fldChar w:fldCharType="separate"/>
        </w:r>
        <w:r>
          <w:t>44</w:t>
        </w:r>
        <w:r>
          <w:fldChar w:fldCharType="end"/>
        </w:r>
      </w:hyperlink>
    </w:p>
    <w:p>
      <w:pPr>
        <w:pStyle w:val="TOC2"/>
        <w:tabs>
          <w:tab w:val="right" w:leader="dot" w:pos="8306"/>
        </w:tabs>
      </w:pPr>
      <w:hyperlink w:anchor="_Toc15609" w:history="1">
        <w:r>
          <w:rPr>
            <w:rFonts w:ascii="仿宋" w:eastAsia="仿宋" w:hAnsi="仿宋" w:cs="仿宋" w:hint="eastAsia"/>
            <w:lang w:eastAsia="zh-CN"/>
          </w:rPr>
          <w:t>(五)、废弃物处理</w:t>
        </w:r>
        <w:r>
          <w:tab/>
        </w:r>
        <w:r>
          <w:fldChar w:fldCharType="begin"/>
        </w:r>
        <w:r>
          <w:instrText xml:space="preserve"> PAGEREF _Toc15609 \h </w:instrText>
        </w:r>
        <w:r>
          <w:fldChar w:fldCharType="separate"/>
        </w:r>
        <w:r>
          <w:t>45</w:t>
        </w:r>
        <w:r>
          <w:fldChar w:fldCharType="end"/>
        </w:r>
      </w:hyperlink>
    </w:p>
    <w:p>
      <w:pPr>
        <w:pStyle w:val="TOC2"/>
        <w:tabs>
          <w:tab w:val="right" w:leader="dot" w:pos="8306"/>
        </w:tabs>
      </w:pPr>
      <w:hyperlink w:anchor="_Toc15532" w:history="1">
        <w:r>
          <w:rPr>
            <w:rFonts w:ascii="仿宋" w:eastAsia="仿宋" w:hAnsi="仿宋" w:cs="仿宋" w:hint="eastAsia"/>
            <w:lang w:eastAsia="zh-CN"/>
          </w:rPr>
          <w:t>(六)、特殊环境影响分析</w:t>
        </w:r>
        <w:r>
          <w:tab/>
        </w:r>
        <w:r>
          <w:fldChar w:fldCharType="begin"/>
        </w:r>
        <w:r>
          <w:instrText xml:space="preserve"> PAGEREF _Toc15532 \h </w:instrText>
        </w:r>
        <w:r>
          <w:fldChar w:fldCharType="separate"/>
        </w:r>
        <w:r>
          <w:t>47</w:t>
        </w:r>
        <w:r>
          <w:fldChar w:fldCharType="end"/>
        </w:r>
      </w:hyperlink>
    </w:p>
    <w:p>
      <w:pPr>
        <w:pStyle w:val="TOC2"/>
        <w:tabs>
          <w:tab w:val="right" w:leader="dot" w:pos="8306"/>
        </w:tabs>
      </w:pPr>
      <w:hyperlink w:anchor="_Toc8718" w:history="1">
        <w:r>
          <w:rPr>
            <w:rFonts w:ascii="仿宋" w:eastAsia="仿宋" w:hAnsi="仿宋" w:cs="仿宋" w:hint="eastAsia"/>
            <w:lang w:eastAsia="zh-CN"/>
          </w:rPr>
          <w:t>(七)、清洁生产</w:t>
        </w:r>
        <w:r>
          <w:tab/>
        </w:r>
        <w:r>
          <w:fldChar w:fldCharType="begin"/>
        </w:r>
        <w:r>
          <w:instrText xml:space="preserve"> PAGEREF _Toc8718 \h </w:instrText>
        </w:r>
        <w:r>
          <w:fldChar w:fldCharType="separate"/>
        </w:r>
        <w:r>
          <w:t>48</w:t>
        </w:r>
        <w:r>
          <w:fldChar w:fldCharType="end"/>
        </w:r>
      </w:hyperlink>
    </w:p>
    <w:p>
      <w:pPr>
        <w:pStyle w:val="TOC2"/>
        <w:tabs>
          <w:tab w:val="right" w:leader="dot" w:pos="8306"/>
        </w:tabs>
      </w:pPr>
      <w:hyperlink w:anchor="_Toc8041" w:history="1">
        <w:r>
          <w:rPr>
            <w:rFonts w:ascii="仿宋" w:eastAsia="仿宋" w:hAnsi="仿宋" w:cs="仿宋" w:hint="eastAsia"/>
            <w:lang w:eastAsia="zh-CN"/>
          </w:rPr>
          <w:t>(八)、环境保护综合评价</w:t>
        </w:r>
        <w:r>
          <w:tab/>
        </w:r>
        <w:r>
          <w:fldChar w:fldCharType="begin"/>
        </w:r>
        <w:r>
          <w:instrText xml:space="preserve"> PAGEREF _Toc8041 \h </w:instrText>
        </w:r>
        <w:r>
          <w:fldChar w:fldCharType="separate"/>
        </w:r>
        <w:r>
          <w:t>49</w:t>
        </w:r>
        <w:r>
          <w:fldChar w:fldCharType="end"/>
        </w:r>
      </w:hyperlink>
    </w:p>
    <w:p>
      <w:pPr>
        <w:pStyle w:val="TOC1"/>
        <w:tabs>
          <w:tab w:val="right" w:leader="dot" w:pos="8306"/>
        </w:tabs>
      </w:pPr>
      <w:hyperlink w:anchor="_Toc19971" w:history="1">
        <w:r>
          <w:rPr>
            <w:rFonts w:ascii="仿宋" w:eastAsia="仿宋" w:hAnsi="仿宋" w:cs="仿宋" w:hint="eastAsia"/>
            <w:lang w:eastAsia="zh-CN"/>
          </w:rPr>
          <w:t>十二、学校家具项目人力资源管理</w:t>
        </w:r>
        <w:r>
          <w:tab/>
        </w:r>
        <w:r>
          <w:fldChar w:fldCharType="begin"/>
        </w:r>
        <w:r>
          <w:instrText xml:space="preserve"> PAGEREF _Toc19971 \h </w:instrText>
        </w:r>
        <w:r>
          <w:fldChar w:fldCharType="separate"/>
        </w:r>
        <w:r>
          <w:t>50</w:t>
        </w:r>
        <w:r>
          <w:fldChar w:fldCharType="end"/>
        </w:r>
      </w:hyperlink>
    </w:p>
    <w:p>
      <w:pPr>
        <w:pStyle w:val="TOC2"/>
        <w:tabs>
          <w:tab w:val="right" w:leader="dot" w:pos="8306"/>
        </w:tabs>
      </w:pPr>
      <w:hyperlink w:anchor="_Toc167" w:history="1">
        <w:r>
          <w:rPr>
            <w:rFonts w:ascii="仿宋" w:eastAsia="仿宋" w:hAnsi="仿宋" w:cs="仿宋" w:hint="eastAsia"/>
            <w:lang w:eastAsia="zh-CN"/>
          </w:rPr>
          <w:t>(一)、建立健全的预算管理制度</w:t>
        </w:r>
        <w:r>
          <w:tab/>
        </w:r>
        <w:r>
          <w:fldChar w:fldCharType="begin"/>
        </w:r>
        <w:r>
          <w:instrText xml:space="preserve"> PAGEREF _Toc167 \h </w:instrText>
        </w:r>
        <w:r>
          <w:fldChar w:fldCharType="separate"/>
        </w:r>
        <w:r>
          <w:t>50</w:t>
        </w:r>
        <w:r>
          <w:fldChar w:fldCharType="end"/>
        </w:r>
      </w:hyperlink>
    </w:p>
    <w:p>
      <w:pPr>
        <w:pStyle w:val="TOC2"/>
        <w:tabs>
          <w:tab w:val="right" w:leader="dot" w:pos="8306"/>
        </w:tabs>
      </w:pPr>
      <w:hyperlink w:anchor="_Toc22036" w:history="1">
        <w:r>
          <w:rPr>
            <w:rFonts w:ascii="仿宋" w:eastAsia="仿宋" w:hAnsi="仿宋" w:cs="仿宋" w:hint="eastAsia"/>
            <w:lang w:eastAsia="zh-CN"/>
          </w:rPr>
          <w:t>(二)、加强资金流动监控</w:t>
        </w:r>
        <w:r>
          <w:tab/>
        </w:r>
        <w:r>
          <w:fldChar w:fldCharType="begin"/>
        </w:r>
        <w:r>
          <w:instrText xml:space="preserve"> PAGEREF _Toc22036 \h </w:instrText>
        </w:r>
        <w:r>
          <w:fldChar w:fldCharType="separate"/>
        </w:r>
        <w:r>
          <w:t>52</w:t>
        </w:r>
        <w:r>
          <w:fldChar w:fldCharType="end"/>
        </w:r>
      </w:hyperlink>
    </w:p>
    <w:p>
      <w:pPr>
        <w:pStyle w:val="TOC2"/>
        <w:tabs>
          <w:tab w:val="right" w:leader="dot" w:pos="8306"/>
        </w:tabs>
      </w:pPr>
      <w:hyperlink w:anchor="_Toc21425" w:history="1">
        <w:r>
          <w:rPr>
            <w:rFonts w:ascii="仿宋" w:eastAsia="仿宋" w:hAnsi="仿宋" w:cs="仿宋" w:hint="eastAsia"/>
            <w:lang w:eastAsia="zh-CN"/>
          </w:rPr>
          <w:t>(三)、制定完善的风险控制机制</w:t>
        </w:r>
        <w:r>
          <w:tab/>
        </w:r>
        <w:r>
          <w:fldChar w:fldCharType="begin"/>
        </w:r>
        <w:r>
          <w:instrText xml:space="preserve"> PAGEREF _Toc21425 \h </w:instrText>
        </w:r>
        <w:r>
          <w:fldChar w:fldCharType="separate"/>
        </w:r>
        <w:r>
          <w:t>53</w:t>
        </w:r>
        <w:r>
          <w:fldChar w:fldCharType="end"/>
        </w:r>
      </w:hyperlink>
    </w:p>
    <w:p>
      <w:pPr>
        <w:pStyle w:val="TOC2"/>
        <w:tabs>
          <w:tab w:val="right" w:leader="dot" w:pos="8306"/>
        </w:tabs>
      </w:pPr>
      <w:hyperlink w:anchor="_Toc20314" w:history="1">
        <w:r>
          <w:rPr>
            <w:rFonts w:ascii="仿宋" w:eastAsia="仿宋" w:hAnsi="仿宋" w:cs="仿宋" w:hint="eastAsia"/>
            <w:lang w:eastAsia="zh-CN"/>
          </w:rPr>
          <w:t>(四)、优化成本管理</w:t>
        </w:r>
        <w:r>
          <w:tab/>
        </w:r>
        <w:r>
          <w:fldChar w:fldCharType="begin"/>
        </w:r>
        <w:r>
          <w:instrText xml:space="preserve"> PAGEREF _Toc20314 \h </w:instrText>
        </w:r>
        <w:r>
          <w:fldChar w:fldCharType="separate"/>
        </w:r>
        <w:r>
          <w:t>54</w:t>
        </w:r>
        <w:r>
          <w:fldChar w:fldCharType="end"/>
        </w:r>
      </w:hyperlink>
    </w:p>
    <w:p>
      <w:pPr>
        <w:pStyle w:val="TOC1"/>
        <w:tabs>
          <w:tab w:val="right" w:leader="dot" w:pos="8306"/>
        </w:tabs>
      </w:pPr>
      <w:hyperlink w:anchor="_Toc29779" w:history="1">
        <w:r>
          <w:rPr>
            <w:rFonts w:ascii="仿宋" w:eastAsia="仿宋" w:hAnsi="仿宋" w:cs="仿宋" w:hint="eastAsia"/>
            <w:lang w:eastAsia="zh-CN"/>
          </w:rPr>
          <w:t>十三、学校家具项目治理与监督</w:t>
        </w:r>
        <w:r>
          <w:tab/>
        </w:r>
        <w:r>
          <w:fldChar w:fldCharType="begin"/>
        </w:r>
        <w:r>
          <w:instrText xml:space="preserve"> PAGEREF _Toc29779 \h </w:instrText>
        </w:r>
        <w:r>
          <w:fldChar w:fldCharType="separate"/>
        </w:r>
        <w:r>
          <w:t>56</w:t>
        </w:r>
        <w:r>
          <w:fldChar w:fldCharType="end"/>
        </w:r>
      </w:hyperlink>
    </w:p>
    <w:p>
      <w:pPr>
        <w:pStyle w:val="TOC2"/>
        <w:tabs>
          <w:tab w:val="right" w:leader="dot" w:pos="8306"/>
        </w:tabs>
      </w:pPr>
      <w:hyperlink w:anchor="_Toc7485" w:history="1">
        <w:r>
          <w:rPr>
            <w:rFonts w:ascii="仿宋" w:eastAsia="仿宋" w:hAnsi="仿宋" w:cs="仿宋" w:hint="eastAsia"/>
            <w:lang w:eastAsia="zh-CN"/>
          </w:rPr>
          <w:t>(一)、学校家具项目治理结构</w:t>
        </w:r>
        <w:r>
          <w:tab/>
        </w:r>
        <w:r>
          <w:fldChar w:fldCharType="begin"/>
        </w:r>
        <w:r>
          <w:instrText xml:space="preserve"> PAGEREF _Toc7485 \h </w:instrText>
        </w:r>
        <w:r>
          <w:fldChar w:fldCharType="separate"/>
        </w:r>
        <w:r>
          <w:t>56</w:t>
        </w:r>
        <w:r>
          <w:fldChar w:fldCharType="end"/>
        </w:r>
      </w:hyperlink>
    </w:p>
    <w:p>
      <w:pPr>
        <w:pStyle w:val="TOC2"/>
        <w:tabs>
          <w:tab w:val="right" w:leader="dot" w:pos="8306"/>
        </w:tabs>
      </w:pPr>
      <w:hyperlink w:anchor="_Toc31732" w:history="1">
        <w:r>
          <w:rPr>
            <w:rFonts w:ascii="仿宋" w:eastAsia="仿宋" w:hAnsi="仿宋" w:cs="仿宋" w:hint="eastAsia"/>
            <w:lang w:eastAsia="zh-CN"/>
          </w:rPr>
          <w:t>(二)、监督与审计</w:t>
        </w:r>
        <w:r>
          <w:tab/>
        </w:r>
        <w:r>
          <w:fldChar w:fldCharType="begin"/>
        </w:r>
        <w:r>
          <w:instrText xml:space="preserve"> PAGEREF _Toc31732 \h </w:instrText>
        </w:r>
        <w:r>
          <w:fldChar w:fldCharType="separate"/>
        </w:r>
        <w:r>
          <w:t>57</w:t>
        </w:r>
        <w:r>
          <w:fldChar w:fldCharType="end"/>
        </w:r>
      </w:hyperlink>
    </w:p>
    <w:p>
      <w:pPr>
        <w:pStyle w:val="TOC1"/>
        <w:tabs>
          <w:tab w:val="right" w:leader="dot" w:pos="8306"/>
        </w:tabs>
      </w:pPr>
      <w:hyperlink w:anchor="_Toc12444" w:history="1">
        <w:r>
          <w:rPr>
            <w:rFonts w:ascii="仿宋" w:eastAsia="仿宋" w:hAnsi="仿宋" w:cs="仿宋" w:hint="eastAsia"/>
            <w:lang w:eastAsia="zh-CN"/>
          </w:rPr>
          <w:t>十四、质量管理体系</w:t>
        </w:r>
        <w:r>
          <w:tab/>
        </w:r>
        <w:r>
          <w:fldChar w:fldCharType="begin"/>
        </w:r>
        <w:r>
          <w:instrText xml:space="preserve"> PAGEREF _Toc12444 \h </w:instrText>
        </w:r>
        <w:r>
          <w:fldChar w:fldCharType="separate"/>
        </w:r>
        <w:r>
          <w:t>58</w:t>
        </w:r>
        <w:r>
          <w:fldChar w:fldCharType="end"/>
        </w:r>
      </w:hyperlink>
    </w:p>
    <w:p>
      <w:pPr>
        <w:pStyle w:val="TOC2"/>
        <w:tabs>
          <w:tab w:val="right" w:leader="dot" w:pos="8306"/>
        </w:tabs>
      </w:pPr>
      <w:hyperlink w:anchor="_Toc18599" w:history="1">
        <w:r>
          <w:rPr>
            <w:rFonts w:ascii="仿宋" w:eastAsia="仿宋" w:hAnsi="仿宋" w:cs="仿宋" w:hint="eastAsia"/>
            <w:lang w:eastAsia="zh-CN"/>
          </w:rPr>
          <w:t>(一)、质量目标与方针</w:t>
        </w:r>
        <w:r>
          <w:tab/>
        </w:r>
        <w:r>
          <w:fldChar w:fldCharType="begin"/>
        </w:r>
        <w:r>
          <w:instrText xml:space="preserve"> PAGEREF _Toc18599 \h </w:instrText>
        </w:r>
        <w:r>
          <w:fldChar w:fldCharType="separate"/>
        </w:r>
        <w:r>
          <w:t>58</w:t>
        </w:r>
        <w:r>
          <w:fldChar w:fldCharType="end"/>
        </w:r>
      </w:hyperlink>
    </w:p>
    <w:p>
      <w:pPr>
        <w:pStyle w:val="TOC2"/>
        <w:tabs>
          <w:tab w:val="right" w:leader="dot" w:pos="8306"/>
        </w:tabs>
      </w:pPr>
      <w:hyperlink w:anchor="_Toc9522" w:history="1">
        <w:r>
          <w:rPr>
            <w:rFonts w:ascii="仿宋" w:eastAsia="仿宋" w:hAnsi="仿宋" w:cs="仿宋" w:hint="eastAsia"/>
            <w:lang w:eastAsia="zh-CN"/>
          </w:rPr>
          <w:t>(二)、质量管理责任</w:t>
        </w:r>
        <w:r>
          <w:tab/>
        </w:r>
        <w:r>
          <w:fldChar w:fldCharType="begin"/>
        </w:r>
        <w:r>
          <w:instrText xml:space="preserve"> PAGEREF _Toc9522 \h </w:instrText>
        </w:r>
        <w:r>
          <w:fldChar w:fldCharType="separate"/>
        </w:r>
        <w:r>
          <w:t>59</w:t>
        </w:r>
        <w:r>
          <w:fldChar w:fldCharType="end"/>
        </w:r>
      </w:hyperlink>
    </w:p>
    <w:p>
      <w:pPr>
        <w:pStyle w:val="TOC2"/>
        <w:tabs>
          <w:tab w:val="right" w:leader="dot" w:pos="8306"/>
        </w:tabs>
      </w:pPr>
      <w:hyperlink w:anchor="_Toc3457" w:history="1">
        <w:r>
          <w:rPr>
            <w:rFonts w:ascii="仿宋" w:eastAsia="仿宋" w:hAnsi="仿宋" w:cs="仿宋" w:hint="eastAsia"/>
            <w:lang w:eastAsia="zh-CN"/>
          </w:rPr>
          <w:t>(三)、质量管理体系文件</w:t>
        </w:r>
        <w:r>
          <w:tab/>
        </w:r>
        <w:r>
          <w:fldChar w:fldCharType="begin"/>
        </w:r>
        <w:r>
          <w:instrText xml:space="preserve"> PAGEREF _Toc3457 \h </w:instrText>
        </w:r>
        <w:r>
          <w:fldChar w:fldCharType="separate"/>
        </w:r>
        <w:r>
          <w:t>61</w:t>
        </w:r>
        <w:r>
          <w:fldChar w:fldCharType="end"/>
        </w:r>
      </w:hyperlink>
    </w:p>
    <w:p>
      <w:pPr>
        <w:pStyle w:val="TOC2"/>
        <w:tabs>
          <w:tab w:val="right" w:leader="dot" w:pos="8306"/>
        </w:tabs>
      </w:pPr>
      <w:hyperlink w:anchor="_Toc22255" w:history="1">
        <w:r>
          <w:rPr>
            <w:rFonts w:ascii="仿宋" w:eastAsia="仿宋" w:hAnsi="仿宋" w:cs="仿宋" w:hint="eastAsia"/>
            <w:lang w:eastAsia="zh-CN"/>
          </w:rPr>
          <w:t>(四)、质量培训与教育</w:t>
        </w:r>
        <w:r>
          <w:tab/>
        </w:r>
        <w:r>
          <w:fldChar w:fldCharType="begin"/>
        </w:r>
        <w:r>
          <w:instrText xml:space="preserve"> PAGEREF _Toc22255 \h </w:instrText>
        </w:r>
        <w:r>
          <w:fldChar w:fldCharType="separate"/>
        </w:r>
        <w:r>
          <w:t>63</w:t>
        </w:r>
        <w:r>
          <w:fldChar w:fldCharType="end"/>
        </w:r>
      </w:hyperlink>
    </w:p>
    <w:p>
      <w:pPr>
        <w:pStyle w:val="TOC2"/>
        <w:tabs>
          <w:tab w:val="right" w:leader="dot" w:pos="8306"/>
        </w:tabs>
      </w:pPr>
      <w:hyperlink w:anchor="_Toc16129" w:history="1">
        <w:r>
          <w:rPr>
            <w:rFonts w:ascii="仿宋" w:eastAsia="仿宋" w:hAnsi="仿宋" w:cs="仿宋" w:hint="eastAsia"/>
            <w:lang w:eastAsia="zh-CN"/>
          </w:rPr>
          <w:t>(五)、质量审核与评价</w:t>
        </w:r>
        <w:r>
          <w:tab/>
        </w:r>
        <w:r>
          <w:fldChar w:fldCharType="begin"/>
        </w:r>
        <w:r>
          <w:instrText xml:space="preserve"> PAGEREF _Toc16129 \h </w:instrText>
        </w:r>
        <w:r>
          <w:fldChar w:fldCharType="separate"/>
        </w:r>
        <w:r>
          <w:t>64</w:t>
        </w:r>
        <w:r>
          <w:fldChar w:fldCharType="end"/>
        </w:r>
      </w:hyperlink>
    </w:p>
    <w:p>
      <w:pPr>
        <w:pStyle w:val="TOC2"/>
        <w:tabs>
          <w:tab w:val="right" w:leader="dot" w:pos="8306"/>
        </w:tabs>
      </w:pPr>
      <w:hyperlink w:anchor="_Toc5994" w:history="1">
        <w:r>
          <w:rPr>
            <w:rFonts w:ascii="仿宋" w:eastAsia="仿宋" w:hAnsi="仿宋" w:cs="仿宋" w:hint="eastAsia"/>
            <w:lang w:eastAsia="zh-CN"/>
          </w:rPr>
          <w:t>(六)、不符合与纠正措施</w:t>
        </w:r>
        <w:r>
          <w:tab/>
        </w:r>
        <w:r>
          <w:fldChar w:fldCharType="begin"/>
        </w:r>
        <w:r>
          <w:instrText xml:space="preserve"> PAGEREF _Toc5994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814"/>
      <w:r>
        <w:rPr>
          <w:rFonts w:ascii="仿宋" w:eastAsia="仿宋" w:hAnsi="仿宋" w:cs="仿宋" w:hint="eastAsia"/>
          <w:sz w:val="28"/>
          <w:lang w:eastAsia="zh-CN"/>
        </w:rPr>
        <w:t>一、学校家具项目选址可行性分析</w:t>
      </w:r>
      <w:bookmarkEnd w:id="2"/>
    </w:p>
    <w:p>
      <w:pPr>
        <w:pStyle w:val="Heading2"/>
        <w:rPr>
          <w:rFonts w:ascii="仿宋" w:eastAsia="仿宋" w:hAnsi="仿宋" w:cs="仿宋" w:hint="eastAsia"/>
          <w:lang w:eastAsia="zh-CN"/>
        </w:rPr>
      </w:pPr>
      <w:bookmarkStart w:id="3" w:name="_Toc3743"/>
      <w:r>
        <w:rPr>
          <w:rFonts w:ascii="仿宋" w:eastAsia="仿宋" w:hAnsi="仿宋" w:cs="仿宋" w:hint="eastAsia"/>
          <w:lang w:eastAsia="zh-CN"/>
        </w:rPr>
        <w:t>(一)、学校家具项目选址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该学校家具项目选址位于XX省XX市XX区XXX街道</w:t>
      </w:r>
    </w:p>
    <w:p>
      <w:pPr>
        <w:pStyle w:val="Heading2"/>
        <w:ind w:firstLine="560" w:firstLineChars="200"/>
        <w:rPr>
          <w:rFonts w:ascii="仿宋" w:eastAsia="仿宋" w:hAnsi="仿宋" w:cs="仿宋" w:hint="eastAsia"/>
          <w:sz w:val="28"/>
          <w:lang w:eastAsia="zh-CN"/>
        </w:rPr>
      </w:pPr>
      <w:bookmarkStart w:id="4" w:name="_Toc309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学校家具项目的征地面积将根据学校家具项目的实际规模和需求进行精确规划。具体面积XXX平方米，旨在确保学校家具项目不仅能够满足当前的发展需求，还能够预留空间以适应未来的扩展。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净用地面积是在征地面积基础上去除不可利用面积后的实际可开发用地。具体面积XXX平方米，考虑到环保、交通、安全等多方面因素，以确保学校家具项目在整体利用效率上达到最优。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学校家具项目计划建设的建筑总规模具体面积XXX平方米。这一规模的确定综合考虑了学校家具项目的性质、规模，以及城市规划的相关要求，确保建筑布局与周边环境协调一致。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绿地率是学校家具项目用地中被规划为绿地的比例。具体面积XXX平方米，旨在通过合理规划绿地，改善学校家具项目周边环境，提升居民生活质量，并符合城市整体绿化规划。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容积率是用地上可以建设的建筑总体积与用地面积之比。具体面积XXX，通过合理的容积率规划，确保学校家具项目建筑规模与周边环境和谐共生。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确保学校家具项目选址与当地城市规划相一致，具体面积XXX平方米。通过与城市规划部门深入沟通，确保学校家具项目不仅符合城市的整体发展方向，还能够融入城市的发展布局，为城市的长远发展贡献力量。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学校家具项目选址符合当地产业政策，具体面积XXX平方米。这包括学校家具项目对当地经济的促进作用，以及对相关产业的带动效应，确保学校家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用地总体要求必须符合环保和可持续发展的原则，具体面积XXX平方米。通过采用绿色建筑设计、节能减排等措施，确保学校家具项目在建设和运营过程中对环境的影响最小化，达到可持续发展的要求。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确保学校家具项目选址具备必要的公共设施配套，具体面积XXX平方米。这包括交通便利性、教育、医疗等基础设施，以提高居民生活品质，使得学校家具项目选址更具吸引力。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考虑用地总体要求对当地社会稳定性的影响，具体面积XXX平方米。通过深入了解当地社区反馈，确保学校家具项目的选址和建设过程对当地社会和谐稳定产生积极作用。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学校家具项目选址不仅符合法规和规划，还在实际操作中具有可行性。这一全面规划将为学校家具项目的成功实施提供坚实的基础，确保学校家具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82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学校家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学校家具项目的设备规划和空间设计中，我们将采取灵活设备布局的措施。设备布局将根据实际需求进行灵活设计，避免不必要的浪费。通过合理规划设备摆放位置，我们将提高设备的利用率，减少设备间距，以确保学校家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学校家具项目内部引入共享设施的概念，例如共享会议室、办公区等。通过这种方式，我们可以减少对资源的重复建设，提高资源共享效率，从而减小学校家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15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学校家具项目的总图布置中，我们将不同功能区域进行明确的规划，以最大程度满足学校家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34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学校家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学校家具项目对环境的影响是综合评价的重要因素之一。我们将详细考虑选址周边的自然环境、生态保护区、水源地等情况，确保学校家具项目的建设和运营对环境影响最小化，并符合当地的环保法规标准。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对选址的评价还需充分考虑当地政府的产业政策和法规。我们将详细了解学校家具项目所在地的相关政策，确保学校家具项目的规划和运营与当地法规相符，降低不必要的法律风险。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考虑到社会稳定性对企业运营的重要性，我们将评估选址地区的社会安全情况、劳工关系、社区反馈等方面，以确保学校家具项目的建设和运营不会受到社会稳定性的负面影响。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最后，我们将综合考虑用地成本，包括土地购置费用、土地开发成本等。通过对用地成本的详细评估，我们能够做出更为精确的经济效益分析，为学校家具项目的投资决策提供有力支持。</w:t>
      </w:r>
    </w:p>
    <w:p>
      <w:pPr>
        <w:pStyle w:val="Heading1"/>
        <w:ind w:firstLine="560" w:firstLineChars="200"/>
        <w:rPr>
          <w:rFonts w:ascii="仿宋" w:eastAsia="仿宋" w:hAnsi="仿宋" w:cs="仿宋" w:hint="eastAsia"/>
          <w:sz w:val="28"/>
          <w:lang w:eastAsia="zh-CN"/>
        </w:rPr>
      </w:pPr>
      <w:bookmarkStart w:id="8" w:name="_Toc13556"/>
      <w:r>
        <w:rPr>
          <w:rFonts w:ascii="仿宋" w:eastAsia="仿宋" w:hAnsi="仿宋" w:cs="仿宋" w:hint="eastAsia"/>
          <w:sz w:val="28"/>
          <w:lang w:eastAsia="zh-CN"/>
        </w:rPr>
        <w:t>二、学校家具项目危机管理</w:t>
      </w:r>
      <w:bookmarkEnd w:id="8"/>
    </w:p>
    <w:p>
      <w:pPr>
        <w:pStyle w:val="Heading2"/>
        <w:rPr>
          <w:rFonts w:ascii="仿宋" w:eastAsia="仿宋" w:hAnsi="仿宋" w:cs="仿宋" w:hint="eastAsia"/>
          <w:lang w:eastAsia="zh-CN"/>
        </w:rPr>
      </w:pPr>
      <w:bookmarkStart w:id="9" w:name="_Toc3193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学校家具项目危机管理中，危机预警与识别是确保学校家具项目稳健运行的核心步骤。通过建立全面的监测机制，学校家具项目团队旨在及时发现和理解潜在的风险和危机因素，以便采取及时的预防和应对措施，确保学校家具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首先，通过深入的风险评估，学校家具项目团队全面分析了整个学校家具项目和各个阶段可能存在的威胁。这包括准确评估每个潜在风险的发生概率和可能影响的程度，为后续危机预警提供了有力支持。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学校家具项目团队着重于明确定义学校家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学校家具项目进展的持续监控，团队能够及时发现潜在问题并作出迅速反应。学校家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在这一阶段，团队的专业素养和反应速度将发挥至关重要的作用，以确保潜在危机能够在初期得到有效的处理，最大程度地减轻负面影响。通过危机预警与识别，学校家具项目得以更有序、可控地推进。</w:t>
      </w:r>
    </w:p>
    <w:p>
      <w:pPr>
        <w:pStyle w:val="Heading2"/>
        <w:ind w:firstLine="560" w:firstLineChars="200"/>
        <w:rPr>
          <w:rFonts w:ascii="仿宋" w:eastAsia="仿宋" w:hAnsi="仿宋" w:cs="仿宋" w:hint="eastAsia"/>
          <w:sz w:val="28"/>
          <w:lang w:eastAsia="zh-CN"/>
        </w:rPr>
      </w:pPr>
      <w:bookmarkStart w:id="10" w:name="_Toc2251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在危机发生时，学校家具项目团队立即行动，成立了应急小组。该小组的任务是迅速制定并实施紧急应对措施，以最小化潜在损失。以下是采取的主要措施：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暂停学校家具项目进度：为遏制危机蔓延，学校家具项目暂时停止进行，以便全面评估当前状况。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资源重新分配：重新评估学校家具项目资源的分配，确保最大限度地减小损失。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实时沟通：与关键利益相关者建立实时沟通机制，向他们传递学校家具项目危机的实际状况，保障学校家具项目核心利益。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在紧急应对的同时，学校家具项目团队强调了团队协作和有效沟通的重要性。以下是团队协作的关键举措：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信息共享机制：建立了信息共享平台，确保团队成员能够及时获取学校家具项目危机的实时信息。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领导者沟通：学校家具项目领导者通过定期会议和即时沟通工具，指导团队应对危机，保持团队稳定运行。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随着危机得到初步控制，学校家具项目团队转向制定恢复计划，以确保学校家具项目能够从中迅速恢复。主要恢复计划包括：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修复受损的进度计划：重新评估学校家具项目进度，制定修复计划，确保学校家具项目尽快回归正常进程。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重新调整资源分配：优化资源分配，确保学校家具项目在有限资源下高效运转。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风险管理机制加强：对学校家具项目风险进行全面评估，制定更强化的风险管理策略，以预防未来可能的危机。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058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8976"/>
      <w:r>
        <w:rPr>
          <w:rFonts w:ascii="仿宋" w:eastAsia="仿宋" w:hAnsi="仿宋" w:cs="仿宋" w:hint="eastAsia"/>
          <w:lang w:eastAsia="zh-CN"/>
        </w:rPr>
        <w:t>(一)、学校家具行业分析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行业一直以来都是市场的关注焦点。行业内的发展趋势、竞争态势以及潜在机会都对学校家具项目的推进产生深远的影响。通过深入研究行业的整体概貌，我们将更好地理解行业的核心特征，为学校家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学校家具行业，技术一直是推动创新和发展的关键因素。我们将对当前技术趋势进行详尽分析，包括但不限于人工智能、大数据应用、先进制造技术等。这有助于学校家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学校家具项目成功的基础。我们将对主要竞争对手进行深入研究，包括其市场份额、产品特点、市场定位等。通过全面了解竞争对手的优势和劣势，学校家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0387"/>
      <w:r>
        <w:rPr>
          <w:rFonts w:ascii="仿宋" w:eastAsia="仿宋" w:hAnsi="仿宋" w:cs="仿宋" w:hint="eastAsia"/>
          <w:sz w:val="28"/>
          <w:lang w:eastAsia="zh-CN"/>
        </w:rPr>
        <w:t>(二)、学校家具市场分析预测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通过对市场规模的深入调研，我们将预测学校家具市场未来的增长趋势。这包括市场的整体规模、各细分领域的发展趋势等。学校家具项目可以根据市场的扩张速度和潜在机会，制定更符合市场需求的发展策略。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学校家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学校家具项目实施过程中需要充分考虑的因素。我们将对市场风险进行全面评估，包括但不限于政策法规风险、市场竞争风险、技术变革风险等。通过对潜在风险的深入分析，学校家具项目可以制定相应的风险缓解策略，降低不确定性对学校家具项目的影响。</w:t>
      </w:r>
    </w:p>
    <w:p>
      <w:pPr>
        <w:pStyle w:val="Heading1"/>
        <w:ind w:firstLine="560" w:firstLineChars="200"/>
        <w:rPr>
          <w:rFonts w:ascii="仿宋" w:eastAsia="仿宋" w:hAnsi="仿宋" w:cs="仿宋" w:hint="eastAsia"/>
          <w:sz w:val="28"/>
          <w:lang w:eastAsia="zh-CN"/>
        </w:rPr>
      </w:pPr>
      <w:bookmarkStart w:id="14" w:name="_Toc19285"/>
      <w:r>
        <w:rPr>
          <w:rFonts w:ascii="仿宋" w:eastAsia="仿宋" w:hAnsi="仿宋" w:cs="仿宋" w:hint="eastAsia"/>
          <w:sz w:val="28"/>
          <w:lang w:eastAsia="zh-CN"/>
        </w:rPr>
        <w:t>四、学校家具项目绩效评估</w:t>
      </w:r>
      <w:bookmarkEnd w:id="14"/>
    </w:p>
    <w:p>
      <w:pPr>
        <w:pStyle w:val="Heading2"/>
        <w:rPr>
          <w:rFonts w:ascii="仿宋" w:eastAsia="仿宋" w:hAnsi="仿宋" w:cs="仿宋" w:hint="eastAsia"/>
          <w:lang w:eastAsia="zh-CN"/>
        </w:rPr>
      </w:pPr>
      <w:bookmarkStart w:id="15" w:name="_Toc156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学校家具项目中，我们设计了一套全面的绩效评估指标，以确保学校家具项目的可控和成功交付。这些指标跨足学校家具项目目标、成本、进度和质量等多个维度，为我们提供了全面洞察学校家具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目标达成率是我们关注的首要指标。我们设定了明确的目标，并通过定期监测和评估，迅速发现并应对潜在的目标偏差。这为学校家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成本绩效是另一个核心关注点。通过实际成本与预算成本的对比分析，我们深入了解成本差异的原因，及时调整资源分配，保持学校家具项目在经济效益方面的合理水平。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进度作为关键的绩效指标之一，得到了精心的关注。我们制定了详细的学校家具项目进度计划，并设立了进度符合度指标，确保实际进度与计划进度保持一致。这使我们能够快速发现和解决潜在的进度问题，保持学校家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学校家具项目绩效的不可或缺的一环。我们引入了一系列的质量标准和客户满意度指标，以确保学校家具项目交付的成果在质量上达到或超越预期水平。通过持续监测这些指标，我们努力提升学校家具项目整体质量水平，为学校家具项目的成功交付提供有力保障。通过这些科学且全面的绩效评估，我们能够更好地引导学校家具项目的持续改进，确保学校家具项目目标的顺利达成。</w:t>
      </w:r>
    </w:p>
    <w:p>
      <w:pPr>
        <w:pStyle w:val="Heading2"/>
        <w:ind w:firstLine="560" w:firstLineChars="200"/>
        <w:rPr>
          <w:rFonts w:ascii="仿宋" w:eastAsia="仿宋" w:hAnsi="仿宋" w:cs="仿宋" w:hint="eastAsia"/>
          <w:sz w:val="28"/>
          <w:lang w:eastAsia="zh-CN"/>
        </w:rPr>
      </w:pPr>
      <w:bookmarkStart w:id="16" w:name="_Toc3013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绩效评估是学校家具项目中的关键环节，为确保学校家具项目达到预期目标，我们采用了多层次、多维度的绩效评估方法。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学校家具项目的战略目标对齐，确保每个决策和行动都与学校家具项目整体目标保持一致。团队会定期召开战略对齐会议，审视当前工作与学校家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学校家具项目进度、质量、成本和风险等方面。这些指标通过数据收集和分析，为学校家具项目管理团队提供了客观的评估依据。例如，我们通过学校家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绩效评估不仅仅停留在学校家具项目内部，还考虑了学校家具项目对外部环境的影响。我们定期进行干系人满意度调查，以了解各利益相关方对学校家具项目的期望和满意度，并及时做出调整。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这种多层次、多角度的绩效评估方法，使得我们能够全面了解学校家具项目的运行状态，及时做出调整，确保学校家具项目在不断变化的环境中保持稳健前行。</w:t>
      </w:r>
    </w:p>
    <w:p>
      <w:pPr>
        <w:pStyle w:val="Heading2"/>
        <w:ind w:firstLine="560" w:firstLineChars="200"/>
        <w:rPr>
          <w:rFonts w:ascii="仿宋" w:eastAsia="仿宋" w:hAnsi="仿宋" w:cs="仿宋" w:hint="eastAsia"/>
          <w:sz w:val="28"/>
          <w:lang w:eastAsia="zh-CN"/>
        </w:rPr>
      </w:pPr>
      <w:bookmarkStart w:id="17" w:name="_Toc2748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为了确保学校家具项目的有效管理和不断优化，我们采用了精心设计的绩效评估周期。这个周期旨在实现灵活、实时和全面的评估，以适应学校家具项目执行中的各种挑战。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学校家具项目的不同需求，分为短期、中期和长期。短期评估关注每个迭代或工作周期，以及时发现和解决当前任务中的问题。中期评估涵盖几个迭代，深入了解整体学校家具项目的趋势和性能。长期评估则着眼于整个学校家具项目阶段，确保学校家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学校家具项目管理工具和协作平台，团队成员能够随时更新和分享学校家具项目数据。这种实时性的反馈机制使我们能够及时察觉潜在问题，快速调整，保持学校家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学校家具项目的决策制定密不可分。每个周期的学校家具项目回顾会议成为集体总结经验、识别问题深层次原因并找到创新解决方案的平台。这种定期的反思与调整机制使学校家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4036"/>
      <w:r>
        <w:rPr>
          <w:rFonts w:ascii="仿宋" w:eastAsia="仿宋" w:hAnsi="仿宋" w:cs="仿宋" w:hint="eastAsia"/>
          <w:sz w:val="28"/>
          <w:lang w:eastAsia="zh-CN"/>
        </w:rPr>
        <w:t>五、学校家具项目文档管理</w:t>
      </w:r>
      <w:bookmarkEnd w:id="18"/>
    </w:p>
    <w:p>
      <w:pPr>
        <w:pStyle w:val="Heading2"/>
        <w:rPr>
          <w:rFonts w:ascii="仿宋" w:eastAsia="仿宋" w:hAnsi="仿宋" w:cs="仿宋" w:hint="eastAsia"/>
          <w:lang w:eastAsia="zh-CN"/>
        </w:rPr>
      </w:pPr>
      <w:bookmarkStart w:id="19" w:name="_Toc23187"/>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学校家具项目高度重视文档的质量和准确性，以支持学校家具项目的各项活动和决策。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文档的编制始于学校家具项目计划的初期，我们制定了详细的文档编制计划，明确了每个文档的内容、格式和编写责任人。在学校家具项目启动阶段，我们首先编制了学校家具项目章程，明确定义了学校家具项目的目标、范围、风险等关键要素。随后，学校家具项目团队根据计划陆续编制了需求文档、设计文档、测试文档等各类文档，确保学校家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学校家具项目管理中的重要环节，旨在确保学校家具项目文档符合质量标准和学校家具项目需求。在学校家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除了内部审查，我们还进行了外部审查，邀请学校家具项目相关利益方和专业领域的专家对文档进行独立审查。这有助于获取更全面、客观的反馈，确保学校家具项目文档不仅符合内部标准，也满足外部需求。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学校家具项目在文档编制与审查方面建立了严格的管理机制，通过规范的流程和多维度的审查，确保学校家具项目文档的质量、准确性和可靠性，为学校家具项目的顺利推进提供了有力支持。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https://d.book118.com/687165113006006053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学校家具项目规划设计方案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DE2F53"/>
    <w:rsid w:val="2CDE2F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165113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2024-03-02T06:24:00Z</dcterms:created>
  <dcterms:modified xsi:type="dcterms:W3CDTF">2024-03-02T06:24:39Z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B0124293E6D0437084615C771FAB0EBA_11</vt:lpwstr>
  </property>
  <property fmtid="{D5CDD505-2E9C-101B-9397-08002B2CF9AE}" pid="3" name="KSOProductBuildVer">
    <vt:lpwstr>2052-12.1.0.16388</vt:lpwstr>
  </property>
</Properties>
</file>