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涂料光亮剂项目计划设计方案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91" w:history="1">
        <w:r>
          <w:rPr>
            <w:rFonts w:ascii="仿宋" w:eastAsia="仿宋" w:hAnsi="仿宋" w:cs="仿宋" w:hint="eastAsia"/>
            <w:lang w:eastAsia="zh-CN"/>
          </w:rPr>
          <w:t>序言</w:t>
        </w:r>
        <w:r>
          <w:tab/>
        </w:r>
        <w:r>
          <w:fldChar w:fldCharType="begin"/>
        </w:r>
        <w:r>
          <w:instrText xml:space="preserve"> PAGEREF _Toc19491 \h </w:instrText>
        </w:r>
        <w:r>
          <w:fldChar w:fldCharType="separate"/>
        </w:r>
        <w:r>
          <w:t>3</w:t>
        </w:r>
        <w:r>
          <w:fldChar w:fldCharType="end"/>
        </w:r>
      </w:hyperlink>
    </w:p>
    <w:p>
      <w:pPr>
        <w:pStyle w:val="TOC1"/>
        <w:tabs>
          <w:tab w:val="right" w:leader="dot" w:pos="8306"/>
        </w:tabs>
      </w:pPr>
      <w:hyperlink w:anchor="_Toc12925" w:history="1">
        <w:r>
          <w:rPr>
            <w:rFonts w:ascii="仿宋" w:eastAsia="仿宋" w:hAnsi="仿宋" w:cs="仿宋" w:hint="eastAsia"/>
            <w:lang w:eastAsia="zh-CN"/>
          </w:rPr>
          <w:t>一、涂料光亮剂项目危机管理</w:t>
        </w:r>
        <w:r>
          <w:tab/>
        </w:r>
        <w:r>
          <w:fldChar w:fldCharType="begin"/>
        </w:r>
        <w:r>
          <w:instrText xml:space="preserve"> PAGEREF _Toc12925 \h </w:instrText>
        </w:r>
        <w:r>
          <w:fldChar w:fldCharType="separate"/>
        </w:r>
        <w:r>
          <w:t>3</w:t>
        </w:r>
        <w:r>
          <w:fldChar w:fldCharType="end"/>
        </w:r>
      </w:hyperlink>
    </w:p>
    <w:p>
      <w:pPr>
        <w:pStyle w:val="TOC2"/>
        <w:tabs>
          <w:tab w:val="right" w:leader="dot" w:pos="8306"/>
        </w:tabs>
      </w:pPr>
      <w:hyperlink w:anchor="_Toc6431" w:history="1">
        <w:r>
          <w:rPr>
            <w:rFonts w:ascii="仿宋" w:eastAsia="仿宋" w:hAnsi="仿宋" w:cs="仿宋" w:hint="eastAsia"/>
            <w:lang w:eastAsia="zh-CN"/>
          </w:rPr>
          <w:t>(一)、危机预警与识别</w:t>
        </w:r>
        <w:r>
          <w:tab/>
        </w:r>
        <w:r>
          <w:fldChar w:fldCharType="begin"/>
        </w:r>
        <w:r>
          <w:instrText xml:space="preserve"> PAGEREF _Toc6431 \h </w:instrText>
        </w:r>
        <w:r>
          <w:fldChar w:fldCharType="separate"/>
        </w:r>
        <w:r>
          <w:t>3</w:t>
        </w:r>
        <w:r>
          <w:fldChar w:fldCharType="end"/>
        </w:r>
      </w:hyperlink>
    </w:p>
    <w:p>
      <w:pPr>
        <w:pStyle w:val="TOC2"/>
        <w:tabs>
          <w:tab w:val="right" w:leader="dot" w:pos="8306"/>
        </w:tabs>
      </w:pPr>
      <w:hyperlink w:anchor="_Toc10578" w:history="1">
        <w:r>
          <w:rPr>
            <w:rFonts w:ascii="仿宋" w:eastAsia="仿宋" w:hAnsi="仿宋" w:cs="仿宋" w:hint="eastAsia"/>
            <w:lang w:eastAsia="zh-CN"/>
          </w:rPr>
          <w:t>(二)、危机应对与恢复</w:t>
        </w:r>
        <w:r>
          <w:tab/>
        </w:r>
        <w:r>
          <w:fldChar w:fldCharType="begin"/>
        </w:r>
        <w:r>
          <w:instrText xml:space="preserve"> PAGEREF _Toc10578 \h </w:instrText>
        </w:r>
        <w:r>
          <w:fldChar w:fldCharType="separate"/>
        </w:r>
        <w:r>
          <w:t>4</w:t>
        </w:r>
        <w:r>
          <w:fldChar w:fldCharType="end"/>
        </w:r>
      </w:hyperlink>
    </w:p>
    <w:p>
      <w:pPr>
        <w:pStyle w:val="TOC1"/>
        <w:tabs>
          <w:tab w:val="right" w:leader="dot" w:pos="8306"/>
        </w:tabs>
      </w:pPr>
      <w:hyperlink w:anchor="_Toc14562" w:history="1">
        <w:r>
          <w:rPr>
            <w:rFonts w:ascii="仿宋" w:eastAsia="仿宋" w:hAnsi="仿宋" w:cs="仿宋" w:hint="eastAsia"/>
            <w:lang w:eastAsia="zh-CN"/>
          </w:rPr>
          <w:t>二、涂料光亮剂项目土建工程</w:t>
        </w:r>
        <w:r>
          <w:tab/>
        </w:r>
        <w:r>
          <w:fldChar w:fldCharType="begin"/>
        </w:r>
        <w:r>
          <w:instrText xml:space="preserve"> PAGEREF _Toc14562 \h </w:instrText>
        </w:r>
        <w:r>
          <w:fldChar w:fldCharType="separate"/>
        </w:r>
        <w:r>
          <w:t>5</w:t>
        </w:r>
        <w:r>
          <w:fldChar w:fldCharType="end"/>
        </w:r>
      </w:hyperlink>
    </w:p>
    <w:p>
      <w:pPr>
        <w:pStyle w:val="TOC2"/>
        <w:tabs>
          <w:tab w:val="right" w:leader="dot" w:pos="8306"/>
        </w:tabs>
      </w:pPr>
      <w:hyperlink w:anchor="_Toc25708" w:history="1">
        <w:r>
          <w:rPr>
            <w:rFonts w:ascii="仿宋" w:eastAsia="仿宋" w:hAnsi="仿宋" w:cs="仿宋" w:hint="eastAsia"/>
            <w:lang w:eastAsia="zh-CN"/>
          </w:rPr>
          <w:t>(一)、建筑工程设计原则</w:t>
        </w:r>
        <w:r>
          <w:tab/>
        </w:r>
        <w:r>
          <w:fldChar w:fldCharType="begin"/>
        </w:r>
        <w:r>
          <w:instrText xml:space="preserve"> PAGEREF _Toc25708 \h </w:instrText>
        </w:r>
        <w:r>
          <w:fldChar w:fldCharType="separate"/>
        </w:r>
        <w:r>
          <w:t>5</w:t>
        </w:r>
        <w:r>
          <w:fldChar w:fldCharType="end"/>
        </w:r>
      </w:hyperlink>
    </w:p>
    <w:p>
      <w:pPr>
        <w:pStyle w:val="TOC2"/>
        <w:tabs>
          <w:tab w:val="right" w:leader="dot" w:pos="8306"/>
        </w:tabs>
      </w:pPr>
      <w:hyperlink w:anchor="_Toc17165" w:history="1">
        <w:r>
          <w:rPr>
            <w:rFonts w:ascii="仿宋" w:eastAsia="仿宋" w:hAnsi="仿宋" w:cs="仿宋" w:hint="eastAsia"/>
            <w:lang w:eastAsia="zh-CN"/>
          </w:rPr>
          <w:t>(二)、土建工程设计年限及安全等级</w:t>
        </w:r>
        <w:r>
          <w:tab/>
        </w:r>
        <w:r>
          <w:fldChar w:fldCharType="begin"/>
        </w:r>
        <w:r>
          <w:instrText xml:space="preserve"> PAGEREF _Toc17165 \h </w:instrText>
        </w:r>
        <w:r>
          <w:fldChar w:fldCharType="separate"/>
        </w:r>
        <w:r>
          <w:t>7</w:t>
        </w:r>
        <w:r>
          <w:fldChar w:fldCharType="end"/>
        </w:r>
      </w:hyperlink>
    </w:p>
    <w:p>
      <w:pPr>
        <w:pStyle w:val="TOC2"/>
        <w:tabs>
          <w:tab w:val="right" w:leader="dot" w:pos="8306"/>
        </w:tabs>
      </w:pPr>
      <w:hyperlink w:anchor="_Toc29599" w:history="1">
        <w:r>
          <w:rPr>
            <w:rFonts w:ascii="仿宋" w:eastAsia="仿宋" w:hAnsi="仿宋" w:cs="仿宋" w:hint="eastAsia"/>
            <w:lang w:eastAsia="zh-CN"/>
          </w:rPr>
          <w:t>(三)、建筑工程设计总体要求</w:t>
        </w:r>
        <w:r>
          <w:tab/>
        </w:r>
        <w:r>
          <w:fldChar w:fldCharType="begin"/>
        </w:r>
        <w:r>
          <w:instrText xml:space="preserve"> PAGEREF _Toc29599 \h </w:instrText>
        </w:r>
        <w:r>
          <w:fldChar w:fldCharType="separate"/>
        </w:r>
        <w:r>
          <w:t>8</w:t>
        </w:r>
        <w:r>
          <w:fldChar w:fldCharType="end"/>
        </w:r>
      </w:hyperlink>
    </w:p>
    <w:p>
      <w:pPr>
        <w:pStyle w:val="TOC2"/>
        <w:tabs>
          <w:tab w:val="right" w:leader="dot" w:pos="8306"/>
        </w:tabs>
      </w:pPr>
      <w:hyperlink w:anchor="_Toc27641" w:history="1">
        <w:r>
          <w:rPr>
            <w:rFonts w:ascii="仿宋" w:eastAsia="仿宋" w:hAnsi="仿宋" w:cs="仿宋" w:hint="eastAsia"/>
            <w:lang w:eastAsia="zh-CN"/>
          </w:rPr>
          <w:t>(四)、土建工程建设指标</w:t>
        </w:r>
        <w:r>
          <w:tab/>
        </w:r>
        <w:r>
          <w:fldChar w:fldCharType="begin"/>
        </w:r>
        <w:r>
          <w:instrText xml:space="preserve"> PAGEREF _Toc27641 \h </w:instrText>
        </w:r>
        <w:r>
          <w:fldChar w:fldCharType="separate"/>
        </w:r>
        <w:r>
          <w:t>8</w:t>
        </w:r>
        <w:r>
          <w:fldChar w:fldCharType="end"/>
        </w:r>
      </w:hyperlink>
    </w:p>
    <w:p>
      <w:pPr>
        <w:pStyle w:val="TOC1"/>
        <w:tabs>
          <w:tab w:val="right" w:leader="dot" w:pos="8306"/>
        </w:tabs>
      </w:pPr>
      <w:hyperlink w:anchor="_Toc22120" w:history="1">
        <w:r>
          <w:rPr>
            <w:rFonts w:ascii="仿宋" w:eastAsia="仿宋" w:hAnsi="仿宋" w:cs="仿宋" w:hint="eastAsia"/>
            <w:lang w:eastAsia="zh-CN"/>
          </w:rPr>
          <w:t>三、产品规划分析</w:t>
        </w:r>
        <w:r>
          <w:tab/>
        </w:r>
        <w:r>
          <w:fldChar w:fldCharType="begin"/>
        </w:r>
        <w:r>
          <w:instrText xml:space="preserve"> PAGEREF _Toc22120 \h </w:instrText>
        </w:r>
        <w:r>
          <w:fldChar w:fldCharType="separate"/>
        </w:r>
        <w:r>
          <w:t>9</w:t>
        </w:r>
        <w:r>
          <w:fldChar w:fldCharType="end"/>
        </w:r>
      </w:hyperlink>
    </w:p>
    <w:p>
      <w:pPr>
        <w:pStyle w:val="TOC2"/>
        <w:tabs>
          <w:tab w:val="right" w:leader="dot" w:pos="8306"/>
        </w:tabs>
      </w:pPr>
      <w:hyperlink w:anchor="_Toc1938" w:history="1">
        <w:r>
          <w:rPr>
            <w:rFonts w:ascii="仿宋" w:eastAsia="仿宋" w:hAnsi="仿宋" w:cs="仿宋" w:hint="eastAsia"/>
            <w:lang w:eastAsia="zh-CN"/>
          </w:rPr>
          <w:t>(一)、产品规划</w:t>
        </w:r>
        <w:r>
          <w:tab/>
        </w:r>
        <w:r>
          <w:fldChar w:fldCharType="begin"/>
        </w:r>
        <w:r>
          <w:instrText xml:space="preserve"> PAGEREF _Toc1938 \h </w:instrText>
        </w:r>
        <w:r>
          <w:fldChar w:fldCharType="separate"/>
        </w:r>
        <w:r>
          <w:t>9</w:t>
        </w:r>
        <w:r>
          <w:fldChar w:fldCharType="end"/>
        </w:r>
      </w:hyperlink>
    </w:p>
    <w:p>
      <w:pPr>
        <w:pStyle w:val="TOC2"/>
        <w:tabs>
          <w:tab w:val="right" w:leader="dot" w:pos="8306"/>
        </w:tabs>
      </w:pPr>
      <w:hyperlink w:anchor="_Toc8674" w:history="1">
        <w:r>
          <w:rPr>
            <w:rFonts w:ascii="仿宋" w:eastAsia="仿宋" w:hAnsi="仿宋" w:cs="仿宋" w:hint="eastAsia"/>
            <w:lang w:eastAsia="zh-CN"/>
          </w:rPr>
          <w:t>(二)、建设规模</w:t>
        </w:r>
        <w:r>
          <w:tab/>
        </w:r>
        <w:r>
          <w:fldChar w:fldCharType="begin"/>
        </w:r>
        <w:r>
          <w:instrText xml:space="preserve"> PAGEREF _Toc8674 \h </w:instrText>
        </w:r>
        <w:r>
          <w:fldChar w:fldCharType="separate"/>
        </w:r>
        <w:r>
          <w:t>9</w:t>
        </w:r>
        <w:r>
          <w:fldChar w:fldCharType="end"/>
        </w:r>
      </w:hyperlink>
    </w:p>
    <w:p>
      <w:pPr>
        <w:pStyle w:val="TOC1"/>
        <w:tabs>
          <w:tab w:val="right" w:leader="dot" w:pos="8306"/>
        </w:tabs>
      </w:pPr>
      <w:hyperlink w:anchor="_Toc3065" w:history="1">
        <w:r>
          <w:rPr>
            <w:rFonts w:ascii="仿宋" w:eastAsia="仿宋" w:hAnsi="仿宋" w:cs="仿宋" w:hint="eastAsia"/>
            <w:lang w:eastAsia="zh-CN"/>
          </w:rPr>
          <w:t>四、涂料光亮剂项目建设单位说明</w:t>
        </w:r>
        <w:r>
          <w:tab/>
        </w:r>
        <w:r>
          <w:fldChar w:fldCharType="begin"/>
        </w:r>
        <w:r>
          <w:instrText xml:space="preserve"> PAGEREF _Toc3065 \h </w:instrText>
        </w:r>
        <w:r>
          <w:fldChar w:fldCharType="separate"/>
        </w:r>
        <w:r>
          <w:t>11</w:t>
        </w:r>
        <w:r>
          <w:fldChar w:fldCharType="end"/>
        </w:r>
      </w:hyperlink>
    </w:p>
    <w:p>
      <w:pPr>
        <w:pStyle w:val="TOC2"/>
        <w:tabs>
          <w:tab w:val="right" w:leader="dot" w:pos="8306"/>
        </w:tabs>
      </w:pPr>
      <w:hyperlink w:anchor="_Toc6993" w:history="1">
        <w:r>
          <w:rPr>
            <w:rFonts w:ascii="仿宋" w:eastAsia="仿宋" w:hAnsi="仿宋" w:cs="仿宋" w:hint="eastAsia"/>
            <w:lang w:eastAsia="zh-CN"/>
          </w:rPr>
          <w:t>(一)、涂料光亮剂项目承办单位基本情况</w:t>
        </w:r>
        <w:r>
          <w:tab/>
        </w:r>
        <w:r>
          <w:fldChar w:fldCharType="begin"/>
        </w:r>
        <w:r>
          <w:instrText xml:space="preserve"> PAGEREF _Toc6993 \h </w:instrText>
        </w:r>
        <w:r>
          <w:fldChar w:fldCharType="separate"/>
        </w:r>
        <w:r>
          <w:t>11</w:t>
        </w:r>
        <w:r>
          <w:fldChar w:fldCharType="end"/>
        </w:r>
      </w:hyperlink>
    </w:p>
    <w:p>
      <w:pPr>
        <w:pStyle w:val="TOC2"/>
        <w:tabs>
          <w:tab w:val="right" w:leader="dot" w:pos="8306"/>
        </w:tabs>
      </w:pPr>
      <w:hyperlink w:anchor="_Toc23139" w:history="1">
        <w:r>
          <w:rPr>
            <w:rFonts w:ascii="仿宋" w:eastAsia="仿宋" w:hAnsi="仿宋" w:cs="仿宋" w:hint="eastAsia"/>
            <w:lang w:eastAsia="zh-CN"/>
          </w:rPr>
          <w:t>(二)、公司经济效益分析</w:t>
        </w:r>
        <w:r>
          <w:tab/>
        </w:r>
        <w:r>
          <w:fldChar w:fldCharType="begin"/>
        </w:r>
        <w:r>
          <w:instrText xml:space="preserve"> PAGEREF _Toc23139 \h </w:instrText>
        </w:r>
        <w:r>
          <w:fldChar w:fldCharType="separate"/>
        </w:r>
        <w:r>
          <w:t>11</w:t>
        </w:r>
        <w:r>
          <w:fldChar w:fldCharType="end"/>
        </w:r>
      </w:hyperlink>
    </w:p>
    <w:p>
      <w:pPr>
        <w:pStyle w:val="TOC1"/>
        <w:tabs>
          <w:tab w:val="right" w:leader="dot" w:pos="8306"/>
        </w:tabs>
      </w:pPr>
      <w:hyperlink w:anchor="_Toc5136" w:history="1">
        <w:r>
          <w:rPr>
            <w:rFonts w:ascii="仿宋" w:eastAsia="仿宋" w:hAnsi="仿宋" w:cs="仿宋" w:hint="eastAsia"/>
            <w:lang w:eastAsia="zh-CN"/>
          </w:rPr>
          <w:t>五、涂料光亮剂项目可持续发展</w:t>
        </w:r>
        <w:r>
          <w:tab/>
        </w:r>
        <w:r>
          <w:fldChar w:fldCharType="begin"/>
        </w:r>
        <w:r>
          <w:instrText xml:space="preserve"> PAGEREF _Toc5136 \h </w:instrText>
        </w:r>
        <w:r>
          <w:fldChar w:fldCharType="separate"/>
        </w:r>
        <w:r>
          <w:t>12</w:t>
        </w:r>
        <w:r>
          <w:fldChar w:fldCharType="end"/>
        </w:r>
      </w:hyperlink>
    </w:p>
    <w:p>
      <w:pPr>
        <w:pStyle w:val="TOC2"/>
        <w:tabs>
          <w:tab w:val="right" w:leader="dot" w:pos="8306"/>
        </w:tabs>
      </w:pPr>
      <w:hyperlink w:anchor="_Toc2000" w:history="1">
        <w:r>
          <w:rPr>
            <w:rFonts w:ascii="仿宋" w:eastAsia="仿宋" w:hAnsi="仿宋" w:cs="仿宋" w:hint="eastAsia"/>
            <w:lang w:eastAsia="zh-CN"/>
          </w:rPr>
          <w:t>(一)、可持续战略与实践</w:t>
        </w:r>
        <w:r>
          <w:tab/>
        </w:r>
        <w:r>
          <w:fldChar w:fldCharType="begin"/>
        </w:r>
        <w:r>
          <w:instrText xml:space="preserve"> PAGEREF _Toc2000 \h </w:instrText>
        </w:r>
        <w:r>
          <w:fldChar w:fldCharType="separate"/>
        </w:r>
        <w:r>
          <w:t>12</w:t>
        </w:r>
        <w:r>
          <w:fldChar w:fldCharType="end"/>
        </w:r>
      </w:hyperlink>
    </w:p>
    <w:p>
      <w:pPr>
        <w:pStyle w:val="TOC2"/>
        <w:tabs>
          <w:tab w:val="right" w:leader="dot" w:pos="8306"/>
        </w:tabs>
      </w:pPr>
      <w:hyperlink w:anchor="_Toc31207" w:history="1">
        <w:r>
          <w:rPr>
            <w:rFonts w:ascii="仿宋" w:eastAsia="仿宋" w:hAnsi="仿宋" w:cs="仿宋" w:hint="eastAsia"/>
            <w:lang w:eastAsia="zh-CN"/>
          </w:rPr>
          <w:t>(二)、环保与社会责任</w:t>
        </w:r>
        <w:r>
          <w:tab/>
        </w:r>
        <w:r>
          <w:fldChar w:fldCharType="begin"/>
        </w:r>
        <w:r>
          <w:instrText xml:space="preserve"> PAGEREF _Toc31207 \h </w:instrText>
        </w:r>
        <w:r>
          <w:fldChar w:fldCharType="separate"/>
        </w:r>
        <w:r>
          <w:t>13</w:t>
        </w:r>
        <w:r>
          <w:fldChar w:fldCharType="end"/>
        </w:r>
      </w:hyperlink>
    </w:p>
    <w:p>
      <w:pPr>
        <w:pStyle w:val="TOC1"/>
        <w:tabs>
          <w:tab w:val="right" w:leader="dot" w:pos="8306"/>
        </w:tabs>
      </w:pPr>
      <w:hyperlink w:anchor="_Toc27787" w:history="1">
        <w:r>
          <w:rPr>
            <w:rFonts w:ascii="仿宋" w:eastAsia="仿宋" w:hAnsi="仿宋" w:cs="仿宋" w:hint="eastAsia"/>
            <w:lang w:eastAsia="zh-CN"/>
          </w:rPr>
          <w:t>六、涂料光亮剂项目概论</w:t>
        </w:r>
        <w:r>
          <w:tab/>
        </w:r>
        <w:r>
          <w:fldChar w:fldCharType="begin"/>
        </w:r>
        <w:r>
          <w:instrText xml:space="preserve"> PAGEREF _Toc27787 \h </w:instrText>
        </w:r>
        <w:r>
          <w:fldChar w:fldCharType="separate"/>
        </w:r>
        <w:r>
          <w:t>14</w:t>
        </w:r>
        <w:r>
          <w:fldChar w:fldCharType="end"/>
        </w:r>
      </w:hyperlink>
    </w:p>
    <w:p>
      <w:pPr>
        <w:pStyle w:val="TOC2"/>
        <w:tabs>
          <w:tab w:val="right" w:leader="dot" w:pos="8306"/>
        </w:tabs>
      </w:pPr>
      <w:hyperlink w:anchor="_Toc26387" w:history="1">
        <w:r>
          <w:rPr>
            <w:rFonts w:ascii="仿宋" w:eastAsia="仿宋" w:hAnsi="仿宋" w:cs="仿宋" w:hint="eastAsia"/>
            <w:lang w:eastAsia="zh-CN"/>
          </w:rPr>
          <w:t>(一)、涂料光亮剂项目概况</w:t>
        </w:r>
        <w:r>
          <w:tab/>
        </w:r>
        <w:r>
          <w:fldChar w:fldCharType="begin"/>
        </w:r>
        <w:r>
          <w:instrText xml:space="preserve"> PAGEREF _Toc26387 \h </w:instrText>
        </w:r>
        <w:r>
          <w:fldChar w:fldCharType="separate"/>
        </w:r>
        <w:r>
          <w:t>14</w:t>
        </w:r>
        <w:r>
          <w:fldChar w:fldCharType="end"/>
        </w:r>
      </w:hyperlink>
    </w:p>
    <w:p>
      <w:pPr>
        <w:pStyle w:val="TOC2"/>
        <w:tabs>
          <w:tab w:val="right" w:leader="dot" w:pos="8306"/>
        </w:tabs>
      </w:pPr>
      <w:hyperlink w:anchor="_Toc14482" w:history="1">
        <w:r>
          <w:rPr>
            <w:rFonts w:ascii="仿宋" w:eastAsia="仿宋" w:hAnsi="仿宋" w:cs="仿宋" w:hint="eastAsia"/>
            <w:lang w:eastAsia="zh-CN"/>
          </w:rPr>
          <w:t>(二)、涂料光亮剂项目目标</w:t>
        </w:r>
        <w:r>
          <w:tab/>
        </w:r>
        <w:r>
          <w:fldChar w:fldCharType="begin"/>
        </w:r>
        <w:r>
          <w:instrText xml:space="preserve"> PAGEREF _Toc14482 \h </w:instrText>
        </w:r>
        <w:r>
          <w:fldChar w:fldCharType="separate"/>
        </w:r>
        <w:r>
          <w:t>16</w:t>
        </w:r>
        <w:r>
          <w:fldChar w:fldCharType="end"/>
        </w:r>
      </w:hyperlink>
    </w:p>
    <w:p>
      <w:pPr>
        <w:pStyle w:val="TOC2"/>
        <w:tabs>
          <w:tab w:val="right" w:leader="dot" w:pos="8306"/>
        </w:tabs>
      </w:pPr>
      <w:hyperlink w:anchor="_Toc6019" w:history="1">
        <w:r>
          <w:rPr>
            <w:rFonts w:ascii="仿宋" w:eastAsia="仿宋" w:hAnsi="仿宋" w:cs="仿宋" w:hint="eastAsia"/>
            <w:lang w:eastAsia="zh-CN"/>
          </w:rPr>
          <w:t>(三)、涂料光亮剂项目提出的理由</w:t>
        </w:r>
        <w:r>
          <w:tab/>
        </w:r>
        <w:r>
          <w:fldChar w:fldCharType="begin"/>
        </w:r>
        <w:r>
          <w:instrText xml:space="preserve"> PAGEREF _Toc6019 \h </w:instrText>
        </w:r>
        <w:r>
          <w:fldChar w:fldCharType="separate"/>
        </w:r>
        <w:r>
          <w:t>17</w:t>
        </w:r>
        <w:r>
          <w:fldChar w:fldCharType="end"/>
        </w:r>
      </w:hyperlink>
    </w:p>
    <w:p>
      <w:pPr>
        <w:pStyle w:val="TOC2"/>
        <w:tabs>
          <w:tab w:val="right" w:leader="dot" w:pos="8306"/>
        </w:tabs>
      </w:pPr>
      <w:hyperlink w:anchor="_Toc31830" w:history="1">
        <w:r>
          <w:rPr>
            <w:rFonts w:ascii="仿宋" w:eastAsia="仿宋" w:hAnsi="仿宋" w:cs="仿宋" w:hint="eastAsia"/>
            <w:lang w:eastAsia="zh-CN"/>
          </w:rPr>
          <w:t>(四)、涂料光亮剂项目意义</w:t>
        </w:r>
        <w:r>
          <w:tab/>
        </w:r>
        <w:r>
          <w:fldChar w:fldCharType="begin"/>
        </w:r>
        <w:r>
          <w:instrText xml:space="preserve"> PAGEREF _Toc31830 \h </w:instrText>
        </w:r>
        <w:r>
          <w:fldChar w:fldCharType="separate"/>
        </w:r>
        <w:r>
          <w:t>19</w:t>
        </w:r>
        <w:r>
          <w:fldChar w:fldCharType="end"/>
        </w:r>
      </w:hyperlink>
    </w:p>
    <w:p>
      <w:pPr>
        <w:pStyle w:val="TOC2"/>
        <w:tabs>
          <w:tab w:val="right" w:leader="dot" w:pos="8306"/>
        </w:tabs>
      </w:pPr>
      <w:hyperlink w:anchor="_Toc5404" w:history="1">
        <w:r>
          <w:rPr>
            <w:rFonts w:ascii="仿宋" w:eastAsia="仿宋" w:hAnsi="仿宋" w:cs="仿宋" w:hint="eastAsia"/>
            <w:lang w:eastAsia="zh-CN"/>
          </w:rPr>
          <w:t>(五)、涂料光亮剂项目背景</w:t>
        </w:r>
        <w:r>
          <w:tab/>
        </w:r>
        <w:r>
          <w:fldChar w:fldCharType="begin"/>
        </w:r>
        <w:r>
          <w:instrText xml:space="preserve"> PAGEREF _Toc5404 \h </w:instrText>
        </w:r>
        <w:r>
          <w:fldChar w:fldCharType="separate"/>
        </w:r>
        <w:r>
          <w:t>20</w:t>
        </w:r>
        <w:r>
          <w:fldChar w:fldCharType="end"/>
        </w:r>
      </w:hyperlink>
    </w:p>
    <w:p>
      <w:pPr>
        <w:pStyle w:val="TOC1"/>
        <w:tabs>
          <w:tab w:val="right" w:leader="dot" w:pos="8306"/>
        </w:tabs>
      </w:pPr>
      <w:hyperlink w:anchor="_Toc20601" w:history="1">
        <w:r>
          <w:rPr>
            <w:rFonts w:ascii="仿宋" w:eastAsia="仿宋" w:hAnsi="仿宋" w:cs="仿宋" w:hint="eastAsia"/>
            <w:lang w:eastAsia="zh-CN"/>
          </w:rPr>
          <w:t>七、生产安全保护</w:t>
        </w:r>
        <w:r>
          <w:tab/>
        </w:r>
        <w:r>
          <w:fldChar w:fldCharType="begin"/>
        </w:r>
        <w:r>
          <w:instrText xml:space="preserve"> PAGEREF _Toc20601 \h </w:instrText>
        </w:r>
        <w:r>
          <w:fldChar w:fldCharType="separate"/>
        </w:r>
        <w:r>
          <w:t>20</w:t>
        </w:r>
        <w:r>
          <w:fldChar w:fldCharType="end"/>
        </w:r>
      </w:hyperlink>
    </w:p>
    <w:p>
      <w:pPr>
        <w:pStyle w:val="TOC2"/>
        <w:tabs>
          <w:tab w:val="right" w:leader="dot" w:pos="8306"/>
        </w:tabs>
      </w:pPr>
      <w:hyperlink w:anchor="_Toc15109" w:history="1">
        <w:r>
          <w:rPr>
            <w:rFonts w:ascii="仿宋" w:eastAsia="仿宋" w:hAnsi="仿宋" w:cs="仿宋" w:hint="eastAsia"/>
            <w:lang w:eastAsia="zh-CN"/>
          </w:rPr>
          <w:t>(一)、消防安全</w:t>
        </w:r>
        <w:r>
          <w:tab/>
        </w:r>
        <w:r>
          <w:fldChar w:fldCharType="begin"/>
        </w:r>
        <w:r>
          <w:instrText xml:space="preserve"> PAGEREF _Toc15109 \h </w:instrText>
        </w:r>
        <w:r>
          <w:fldChar w:fldCharType="separate"/>
        </w:r>
        <w:r>
          <w:t>20</w:t>
        </w:r>
        <w:r>
          <w:fldChar w:fldCharType="end"/>
        </w:r>
      </w:hyperlink>
    </w:p>
    <w:p>
      <w:pPr>
        <w:pStyle w:val="TOC2"/>
        <w:tabs>
          <w:tab w:val="right" w:leader="dot" w:pos="8306"/>
        </w:tabs>
      </w:pPr>
      <w:hyperlink w:anchor="_Toc23662" w:history="1">
        <w:r>
          <w:rPr>
            <w:rFonts w:ascii="仿宋" w:eastAsia="仿宋" w:hAnsi="仿宋" w:cs="仿宋" w:hint="eastAsia"/>
            <w:lang w:eastAsia="zh-CN"/>
          </w:rPr>
          <w:t>(二)、防火防爆总图布置措施</w:t>
        </w:r>
        <w:r>
          <w:tab/>
        </w:r>
        <w:r>
          <w:fldChar w:fldCharType="begin"/>
        </w:r>
        <w:r>
          <w:instrText xml:space="preserve"> PAGEREF _Toc23662 \h </w:instrText>
        </w:r>
        <w:r>
          <w:fldChar w:fldCharType="separate"/>
        </w:r>
        <w:r>
          <w:t>22</w:t>
        </w:r>
        <w:r>
          <w:fldChar w:fldCharType="end"/>
        </w:r>
      </w:hyperlink>
    </w:p>
    <w:p>
      <w:pPr>
        <w:pStyle w:val="TOC2"/>
        <w:tabs>
          <w:tab w:val="right" w:leader="dot" w:pos="8306"/>
        </w:tabs>
      </w:pPr>
      <w:hyperlink w:anchor="_Toc28731" w:history="1">
        <w:r>
          <w:rPr>
            <w:rFonts w:ascii="仿宋" w:eastAsia="仿宋" w:hAnsi="仿宋" w:cs="仿宋" w:hint="eastAsia"/>
            <w:lang w:eastAsia="zh-CN"/>
          </w:rPr>
          <w:t>(三)、自然灾害防范措施</w:t>
        </w:r>
        <w:r>
          <w:tab/>
        </w:r>
        <w:r>
          <w:fldChar w:fldCharType="begin"/>
        </w:r>
        <w:r>
          <w:instrText xml:space="preserve"> PAGEREF _Toc28731 \h </w:instrText>
        </w:r>
        <w:r>
          <w:fldChar w:fldCharType="separate"/>
        </w:r>
        <w:r>
          <w:t>23</w:t>
        </w:r>
        <w:r>
          <w:fldChar w:fldCharType="end"/>
        </w:r>
      </w:hyperlink>
    </w:p>
    <w:p>
      <w:pPr>
        <w:pStyle w:val="TOC2"/>
        <w:tabs>
          <w:tab w:val="right" w:leader="dot" w:pos="8306"/>
        </w:tabs>
      </w:pPr>
      <w:hyperlink w:anchor="_Toc15146" w:history="1">
        <w:r>
          <w:rPr>
            <w:rFonts w:ascii="仿宋" w:eastAsia="仿宋" w:hAnsi="仿宋" w:cs="仿宋" w:hint="eastAsia"/>
            <w:lang w:eastAsia="zh-CN"/>
          </w:rPr>
          <w:t>(四)、安全色及安全标志使用要求</w:t>
        </w:r>
        <w:r>
          <w:tab/>
        </w:r>
        <w:r>
          <w:fldChar w:fldCharType="begin"/>
        </w:r>
        <w:r>
          <w:instrText xml:space="preserve"> PAGEREF _Toc15146 \h </w:instrText>
        </w:r>
        <w:r>
          <w:fldChar w:fldCharType="separate"/>
        </w:r>
        <w:r>
          <w:t>24</w:t>
        </w:r>
        <w:r>
          <w:fldChar w:fldCharType="end"/>
        </w:r>
      </w:hyperlink>
    </w:p>
    <w:p>
      <w:pPr>
        <w:pStyle w:val="TOC2"/>
        <w:tabs>
          <w:tab w:val="right" w:leader="dot" w:pos="8306"/>
        </w:tabs>
      </w:pPr>
      <w:hyperlink w:anchor="_Toc15373" w:history="1">
        <w:r>
          <w:rPr>
            <w:rFonts w:ascii="仿宋" w:eastAsia="仿宋" w:hAnsi="仿宋" w:cs="仿宋" w:hint="eastAsia"/>
            <w:lang w:eastAsia="zh-CN"/>
          </w:rPr>
          <w:t>(五)、防尘防毒措施</w:t>
        </w:r>
        <w:r>
          <w:tab/>
        </w:r>
        <w:r>
          <w:fldChar w:fldCharType="begin"/>
        </w:r>
        <w:r>
          <w:instrText xml:space="preserve"> PAGEREF _Toc15373 \h </w:instrText>
        </w:r>
        <w:r>
          <w:fldChar w:fldCharType="separate"/>
        </w:r>
        <w:r>
          <w:t>25</w:t>
        </w:r>
        <w:r>
          <w:fldChar w:fldCharType="end"/>
        </w:r>
      </w:hyperlink>
    </w:p>
    <w:p>
      <w:pPr>
        <w:pStyle w:val="TOC2"/>
        <w:tabs>
          <w:tab w:val="right" w:leader="dot" w:pos="8306"/>
        </w:tabs>
      </w:pPr>
      <w:hyperlink w:anchor="_Toc30276" w:history="1">
        <w:r>
          <w:rPr>
            <w:rFonts w:ascii="仿宋" w:eastAsia="仿宋" w:hAnsi="仿宋" w:cs="仿宋" w:hint="eastAsia"/>
            <w:lang w:eastAsia="zh-CN"/>
          </w:rPr>
          <w:t>(六)、防静电、触电防护及防雷措施</w:t>
        </w:r>
        <w:r>
          <w:tab/>
        </w:r>
        <w:r>
          <w:fldChar w:fldCharType="begin"/>
        </w:r>
        <w:r>
          <w:instrText xml:space="preserve"> PAGEREF _Toc30276 \h </w:instrText>
        </w:r>
        <w:r>
          <w:fldChar w:fldCharType="separate"/>
        </w:r>
        <w:r>
          <w:t>26</w:t>
        </w:r>
        <w:r>
          <w:fldChar w:fldCharType="end"/>
        </w:r>
      </w:hyperlink>
    </w:p>
    <w:p>
      <w:pPr>
        <w:pStyle w:val="TOC2"/>
        <w:tabs>
          <w:tab w:val="right" w:leader="dot" w:pos="8306"/>
        </w:tabs>
      </w:pPr>
      <w:hyperlink w:anchor="_Toc11053" w:history="1">
        <w:r>
          <w:rPr>
            <w:rFonts w:ascii="仿宋" w:eastAsia="仿宋" w:hAnsi="仿宋" w:cs="仿宋" w:hint="eastAsia"/>
            <w:lang w:eastAsia="zh-CN"/>
          </w:rPr>
          <w:t>(七)、机械设备安全保障措施</w:t>
        </w:r>
        <w:r>
          <w:tab/>
        </w:r>
        <w:r>
          <w:fldChar w:fldCharType="begin"/>
        </w:r>
        <w:r>
          <w:instrText xml:space="preserve"> PAGEREF _Toc11053 \h </w:instrText>
        </w:r>
        <w:r>
          <w:fldChar w:fldCharType="separate"/>
        </w:r>
        <w:r>
          <w:t>27</w:t>
        </w:r>
        <w:r>
          <w:fldChar w:fldCharType="end"/>
        </w:r>
      </w:hyperlink>
    </w:p>
    <w:p>
      <w:pPr>
        <w:pStyle w:val="TOC1"/>
        <w:tabs>
          <w:tab w:val="right" w:leader="dot" w:pos="8306"/>
        </w:tabs>
      </w:pPr>
      <w:hyperlink w:anchor="_Toc21305" w:history="1">
        <w:r>
          <w:rPr>
            <w:rFonts w:ascii="仿宋" w:eastAsia="仿宋" w:hAnsi="仿宋" w:cs="仿宋" w:hint="eastAsia"/>
            <w:lang w:eastAsia="zh-CN"/>
          </w:rPr>
          <w:t>八、涂料光亮剂项目人力资源培养与发展</w:t>
        </w:r>
        <w:r>
          <w:tab/>
        </w:r>
        <w:r>
          <w:fldChar w:fldCharType="begin"/>
        </w:r>
        <w:r>
          <w:instrText xml:space="preserve"> PAGEREF _Toc21305 \h </w:instrText>
        </w:r>
        <w:r>
          <w:fldChar w:fldCharType="separate"/>
        </w:r>
        <w:r>
          <w:t>28</w:t>
        </w:r>
        <w:r>
          <w:fldChar w:fldCharType="end"/>
        </w:r>
      </w:hyperlink>
    </w:p>
    <w:p>
      <w:pPr>
        <w:pStyle w:val="TOC2"/>
        <w:tabs>
          <w:tab w:val="right" w:leader="dot" w:pos="8306"/>
        </w:tabs>
      </w:pPr>
      <w:hyperlink w:anchor="_Toc29294" w:history="1">
        <w:r>
          <w:rPr>
            <w:rFonts w:ascii="仿宋" w:eastAsia="仿宋" w:hAnsi="仿宋" w:cs="仿宋" w:hint="eastAsia"/>
            <w:lang w:eastAsia="zh-CN"/>
          </w:rPr>
          <w:t>(一)、人才需求与规划</w:t>
        </w:r>
        <w:r>
          <w:tab/>
        </w:r>
        <w:r>
          <w:fldChar w:fldCharType="begin"/>
        </w:r>
        <w:r>
          <w:instrText xml:space="preserve"> PAGEREF _Toc29294 \h </w:instrText>
        </w:r>
        <w:r>
          <w:fldChar w:fldCharType="separate"/>
        </w:r>
        <w:r>
          <w:t>28</w:t>
        </w:r>
        <w:r>
          <w:fldChar w:fldCharType="end"/>
        </w:r>
      </w:hyperlink>
    </w:p>
    <w:p>
      <w:pPr>
        <w:pStyle w:val="TOC2"/>
        <w:tabs>
          <w:tab w:val="right" w:leader="dot" w:pos="8306"/>
        </w:tabs>
      </w:pPr>
      <w:hyperlink w:anchor="_Toc19377" w:history="1">
        <w:r>
          <w:rPr>
            <w:rFonts w:ascii="仿宋" w:eastAsia="仿宋" w:hAnsi="仿宋" w:cs="仿宋" w:hint="eastAsia"/>
            <w:lang w:eastAsia="zh-CN"/>
          </w:rPr>
          <w:t>(二)、培训与发展计划</w:t>
        </w:r>
        <w:r>
          <w:tab/>
        </w:r>
        <w:r>
          <w:fldChar w:fldCharType="begin"/>
        </w:r>
        <w:r>
          <w:instrText xml:space="preserve"> PAGEREF _Toc19377 \h </w:instrText>
        </w:r>
        <w:r>
          <w:fldChar w:fldCharType="separate"/>
        </w:r>
        <w:r>
          <w:t>29</w:t>
        </w:r>
        <w:r>
          <w:fldChar w:fldCharType="end"/>
        </w:r>
      </w:hyperlink>
    </w:p>
    <w:p>
      <w:pPr>
        <w:pStyle w:val="TOC1"/>
        <w:tabs>
          <w:tab w:val="right" w:leader="dot" w:pos="8306"/>
        </w:tabs>
      </w:pPr>
      <w:hyperlink w:anchor="_Toc25717" w:history="1">
        <w:r>
          <w:rPr>
            <w:rFonts w:ascii="仿宋" w:eastAsia="仿宋" w:hAnsi="仿宋" w:cs="仿宋" w:hint="eastAsia"/>
            <w:lang w:eastAsia="zh-CN"/>
          </w:rPr>
          <w:t>九、涂料光亮剂项目社会影响</w:t>
        </w:r>
        <w:r>
          <w:tab/>
        </w:r>
        <w:r>
          <w:fldChar w:fldCharType="begin"/>
        </w:r>
        <w:r>
          <w:instrText xml:space="preserve"> PAGEREF _Toc25717 \h </w:instrText>
        </w:r>
        <w:r>
          <w:fldChar w:fldCharType="separate"/>
        </w:r>
        <w:r>
          <w:t>29</w:t>
        </w:r>
        <w:r>
          <w:fldChar w:fldCharType="end"/>
        </w:r>
      </w:hyperlink>
    </w:p>
    <w:p>
      <w:pPr>
        <w:pStyle w:val="TOC2"/>
        <w:tabs>
          <w:tab w:val="right" w:leader="dot" w:pos="8306"/>
        </w:tabs>
      </w:pPr>
      <w:hyperlink w:anchor="_Toc4336" w:history="1">
        <w:r>
          <w:rPr>
            <w:rFonts w:ascii="仿宋" w:eastAsia="仿宋" w:hAnsi="仿宋" w:cs="仿宋" w:hint="eastAsia"/>
            <w:lang w:eastAsia="zh-CN"/>
          </w:rPr>
          <w:t>(一)、社会责任与义务</w:t>
        </w:r>
        <w:r>
          <w:tab/>
        </w:r>
        <w:r>
          <w:fldChar w:fldCharType="begin"/>
        </w:r>
        <w:r>
          <w:instrText xml:space="preserve"> PAGEREF _Toc4336 \h </w:instrText>
        </w:r>
        <w:r>
          <w:fldChar w:fldCharType="separate"/>
        </w:r>
        <w:r>
          <w:t>29</w:t>
        </w:r>
        <w:r>
          <w:fldChar w:fldCharType="end"/>
        </w:r>
      </w:hyperlink>
    </w:p>
    <w:p>
      <w:pPr>
        <w:pStyle w:val="TOC2"/>
        <w:tabs>
          <w:tab w:val="right" w:leader="dot" w:pos="8306"/>
        </w:tabs>
      </w:pPr>
      <w:hyperlink w:anchor="_Toc14815" w:history="1">
        <w:r>
          <w:rPr>
            <w:rFonts w:ascii="仿宋" w:eastAsia="仿宋" w:hAnsi="仿宋" w:cs="仿宋" w:hint="eastAsia"/>
            <w:lang w:eastAsia="zh-CN"/>
          </w:rPr>
          <w:t>(二)、社会参与与沟通</w:t>
        </w:r>
        <w:r>
          <w:tab/>
        </w:r>
        <w:r>
          <w:fldChar w:fldCharType="begin"/>
        </w:r>
        <w:r>
          <w:instrText xml:space="preserve"> PAGEREF _Toc14815 \h </w:instrText>
        </w:r>
        <w:r>
          <w:fldChar w:fldCharType="separate"/>
        </w:r>
        <w:r>
          <w:t>30</w:t>
        </w:r>
        <w:r>
          <w:fldChar w:fldCharType="end"/>
        </w:r>
      </w:hyperlink>
    </w:p>
    <w:p>
      <w:pPr>
        <w:pStyle w:val="TOC1"/>
        <w:tabs>
          <w:tab w:val="right" w:leader="dot" w:pos="8306"/>
        </w:tabs>
      </w:pPr>
      <w:hyperlink w:anchor="_Toc15326" w:history="1">
        <w:r>
          <w:rPr>
            <w:rFonts w:ascii="仿宋" w:eastAsia="仿宋" w:hAnsi="仿宋" w:cs="仿宋" w:hint="eastAsia"/>
            <w:lang w:eastAsia="zh-CN"/>
          </w:rPr>
          <w:t>十、涂料光亮剂项目风险管理</w:t>
        </w:r>
        <w:r>
          <w:tab/>
        </w:r>
        <w:r>
          <w:fldChar w:fldCharType="begin"/>
        </w:r>
        <w:r>
          <w:instrText xml:space="preserve"> PAGEREF _Toc15326 \h </w:instrText>
        </w:r>
        <w:r>
          <w:fldChar w:fldCharType="separate"/>
        </w:r>
        <w:r>
          <w:t>31</w:t>
        </w:r>
        <w:r>
          <w:fldChar w:fldCharType="end"/>
        </w:r>
      </w:hyperlink>
    </w:p>
    <w:p>
      <w:pPr>
        <w:pStyle w:val="TOC2"/>
        <w:tabs>
          <w:tab w:val="right" w:leader="dot" w:pos="8306"/>
        </w:tabs>
      </w:pPr>
      <w:hyperlink w:anchor="_Toc26542" w:history="1">
        <w:r>
          <w:rPr>
            <w:rFonts w:ascii="仿宋" w:eastAsia="仿宋" w:hAnsi="仿宋" w:cs="仿宋" w:hint="eastAsia"/>
            <w:lang w:eastAsia="zh-CN"/>
          </w:rPr>
          <w:t>(一)、风险识别与评估</w:t>
        </w:r>
        <w:r>
          <w:tab/>
        </w:r>
        <w:r>
          <w:fldChar w:fldCharType="begin"/>
        </w:r>
        <w:r>
          <w:instrText xml:space="preserve"> PAGEREF _Toc26542 \h </w:instrText>
        </w:r>
        <w:r>
          <w:fldChar w:fldCharType="separate"/>
        </w:r>
        <w:r>
          <w:t>31</w:t>
        </w:r>
        <w:r>
          <w:fldChar w:fldCharType="end"/>
        </w:r>
      </w:hyperlink>
    </w:p>
    <w:p>
      <w:pPr>
        <w:pStyle w:val="TOC2"/>
        <w:tabs>
          <w:tab w:val="right" w:leader="dot" w:pos="8306"/>
        </w:tabs>
      </w:pPr>
      <w:hyperlink w:anchor="_Toc5708" w:history="1">
        <w:r>
          <w:rPr>
            <w:rFonts w:ascii="仿宋" w:eastAsia="仿宋" w:hAnsi="仿宋" w:cs="仿宋" w:hint="eastAsia"/>
            <w:lang w:eastAsia="zh-CN"/>
          </w:rPr>
          <w:t>(二)、风险应对策略</w:t>
        </w:r>
        <w:r>
          <w:tab/>
        </w:r>
        <w:r>
          <w:fldChar w:fldCharType="begin"/>
        </w:r>
        <w:r>
          <w:instrText xml:space="preserve"> PAGEREF _Toc5708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52" w:history="1">
        <w:r>
          <w:rPr>
            <w:rFonts w:ascii="仿宋" w:eastAsia="仿宋" w:hAnsi="仿宋" w:cs="仿宋" w:hint="eastAsia"/>
            <w:lang w:eastAsia="zh-CN"/>
          </w:rPr>
          <w:t>(三)、风险监控与控制</w:t>
        </w:r>
        <w:r>
          <w:tab/>
        </w:r>
        <w:r>
          <w:fldChar w:fldCharType="begin"/>
        </w:r>
        <w:r>
          <w:instrText xml:space="preserve"> PAGEREF _Toc24052 \h </w:instrText>
        </w:r>
        <w:r>
          <w:fldChar w:fldCharType="separate"/>
        </w:r>
        <w:r>
          <w:t>34</w:t>
        </w:r>
        <w:r>
          <w:fldChar w:fldCharType="end"/>
        </w:r>
      </w:hyperlink>
    </w:p>
    <w:p>
      <w:pPr>
        <w:pStyle w:val="TOC1"/>
        <w:tabs>
          <w:tab w:val="right" w:leader="dot" w:pos="8306"/>
        </w:tabs>
      </w:pPr>
      <w:hyperlink w:anchor="_Toc3937" w:history="1">
        <w:r>
          <w:rPr>
            <w:rFonts w:ascii="仿宋" w:eastAsia="仿宋" w:hAnsi="仿宋" w:cs="仿宋" w:hint="eastAsia"/>
            <w:lang w:eastAsia="zh-CN"/>
          </w:rPr>
          <w:t>十一、涂料光亮剂项目投资规划</w:t>
        </w:r>
        <w:r>
          <w:tab/>
        </w:r>
        <w:r>
          <w:fldChar w:fldCharType="begin"/>
        </w:r>
        <w:r>
          <w:instrText xml:space="preserve"> PAGEREF _Toc3937 \h </w:instrText>
        </w:r>
        <w:r>
          <w:fldChar w:fldCharType="separate"/>
        </w:r>
        <w:r>
          <w:t>35</w:t>
        </w:r>
        <w:r>
          <w:fldChar w:fldCharType="end"/>
        </w:r>
      </w:hyperlink>
    </w:p>
    <w:p>
      <w:pPr>
        <w:pStyle w:val="TOC2"/>
        <w:tabs>
          <w:tab w:val="right" w:leader="dot" w:pos="8306"/>
        </w:tabs>
      </w:pPr>
      <w:hyperlink w:anchor="_Toc15433" w:history="1">
        <w:r>
          <w:rPr>
            <w:rFonts w:ascii="仿宋" w:eastAsia="仿宋" w:hAnsi="仿宋" w:cs="仿宋" w:hint="eastAsia"/>
            <w:lang w:eastAsia="zh-CN"/>
          </w:rPr>
          <w:t>(一)、涂料光亮剂项目总投资估算</w:t>
        </w:r>
        <w:r>
          <w:tab/>
        </w:r>
        <w:r>
          <w:fldChar w:fldCharType="begin"/>
        </w:r>
        <w:r>
          <w:instrText xml:space="preserve"> PAGEREF _Toc15433 \h </w:instrText>
        </w:r>
        <w:r>
          <w:fldChar w:fldCharType="separate"/>
        </w:r>
        <w:r>
          <w:t>35</w:t>
        </w:r>
        <w:r>
          <w:fldChar w:fldCharType="end"/>
        </w:r>
      </w:hyperlink>
    </w:p>
    <w:p>
      <w:pPr>
        <w:pStyle w:val="TOC2"/>
        <w:tabs>
          <w:tab w:val="right" w:leader="dot" w:pos="8306"/>
        </w:tabs>
      </w:pPr>
      <w:hyperlink w:anchor="_Toc589" w:history="1">
        <w:r>
          <w:rPr>
            <w:rFonts w:ascii="仿宋" w:eastAsia="仿宋" w:hAnsi="仿宋" w:cs="仿宋" w:hint="eastAsia"/>
            <w:lang w:eastAsia="zh-CN"/>
          </w:rPr>
          <w:t>(二)、资金筹措</w:t>
        </w:r>
        <w:r>
          <w:tab/>
        </w:r>
        <w:r>
          <w:fldChar w:fldCharType="begin"/>
        </w:r>
        <w:r>
          <w:instrText xml:space="preserve"> PAGEREF _Toc589 \h </w:instrText>
        </w:r>
        <w:r>
          <w:fldChar w:fldCharType="separate"/>
        </w:r>
        <w:r>
          <w:t>36</w:t>
        </w:r>
        <w:r>
          <w:fldChar w:fldCharType="end"/>
        </w:r>
      </w:hyperlink>
    </w:p>
    <w:p>
      <w:pPr>
        <w:pStyle w:val="TOC1"/>
        <w:tabs>
          <w:tab w:val="right" w:leader="dot" w:pos="8306"/>
        </w:tabs>
      </w:pPr>
      <w:hyperlink w:anchor="_Toc4008" w:history="1">
        <w:r>
          <w:rPr>
            <w:rFonts w:ascii="仿宋" w:eastAsia="仿宋" w:hAnsi="仿宋" w:cs="仿宋" w:hint="eastAsia"/>
            <w:lang w:eastAsia="zh-CN"/>
          </w:rPr>
          <w:t>十二、涂料光亮剂项目财务管理</w:t>
        </w:r>
        <w:r>
          <w:tab/>
        </w:r>
        <w:r>
          <w:fldChar w:fldCharType="begin"/>
        </w:r>
        <w:r>
          <w:instrText xml:space="preserve"> PAGEREF _Toc4008 \h </w:instrText>
        </w:r>
        <w:r>
          <w:fldChar w:fldCharType="separate"/>
        </w:r>
        <w:r>
          <w:t>37</w:t>
        </w:r>
        <w:r>
          <w:fldChar w:fldCharType="end"/>
        </w:r>
      </w:hyperlink>
    </w:p>
    <w:p>
      <w:pPr>
        <w:pStyle w:val="TOC2"/>
        <w:tabs>
          <w:tab w:val="right" w:leader="dot" w:pos="8306"/>
        </w:tabs>
      </w:pPr>
      <w:hyperlink w:anchor="_Toc16272" w:history="1">
        <w:r>
          <w:rPr>
            <w:rFonts w:ascii="仿宋" w:eastAsia="仿宋" w:hAnsi="仿宋" w:cs="仿宋" w:hint="eastAsia"/>
            <w:lang w:eastAsia="zh-CN"/>
          </w:rPr>
          <w:t>(一)、资金需求大</w:t>
        </w:r>
        <w:r>
          <w:tab/>
        </w:r>
        <w:r>
          <w:fldChar w:fldCharType="begin"/>
        </w:r>
        <w:r>
          <w:instrText xml:space="preserve"> PAGEREF _Toc16272 \h </w:instrText>
        </w:r>
        <w:r>
          <w:fldChar w:fldCharType="separate"/>
        </w:r>
        <w:r>
          <w:t>37</w:t>
        </w:r>
        <w:r>
          <w:fldChar w:fldCharType="end"/>
        </w:r>
      </w:hyperlink>
    </w:p>
    <w:p>
      <w:pPr>
        <w:pStyle w:val="TOC2"/>
        <w:tabs>
          <w:tab w:val="right" w:leader="dot" w:pos="8306"/>
        </w:tabs>
      </w:pPr>
      <w:hyperlink w:anchor="_Toc1375" w:history="1">
        <w:r>
          <w:rPr>
            <w:rFonts w:ascii="仿宋" w:eastAsia="仿宋" w:hAnsi="仿宋" w:cs="仿宋" w:hint="eastAsia"/>
            <w:lang w:eastAsia="zh-CN"/>
          </w:rPr>
          <w:t>(二)、研发周期长</w:t>
        </w:r>
        <w:r>
          <w:tab/>
        </w:r>
        <w:r>
          <w:fldChar w:fldCharType="begin"/>
        </w:r>
        <w:r>
          <w:instrText xml:space="preserve"> PAGEREF _Toc1375 \h </w:instrText>
        </w:r>
        <w:r>
          <w:fldChar w:fldCharType="separate"/>
        </w:r>
        <w:r>
          <w:t>38</w:t>
        </w:r>
        <w:r>
          <w:fldChar w:fldCharType="end"/>
        </w:r>
      </w:hyperlink>
    </w:p>
    <w:p>
      <w:pPr>
        <w:pStyle w:val="TOC2"/>
        <w:tabs>
          <w:tab w:val="right" w:leader="dot" w:pos="8306"/>
        </w:tabs>
      </w:pPr>
      <w:hyperlink w:anchor="_Toc23310" w:history="1">
        <w:r>
          <w:rPr>
            <w:rFonts w:ascii="仿宋" w:eastAsia="仿宋" w:hAnsi="仿宋" w:cs="仿宋" w:hint="eastAsia"/>
            <w:lang w:eastAsia="zh-CN"/>
          </w:rPr>
          <w:t>(三)、市场风险大</w:t>
        </w:r>
        <w:r>
          <w:tab/>
        </w:r>
        <w:r>
          <w:fldChar w:fldCharType="begin"/>
        </w:r>
        <w:r>
          <w:instrText xml:space="preserve"> PAGEREF _Toc23310 \h </w:instrText>
        </w:r>
        <w:r>
          <w:fldChar w:fldCharType="separate"/>
        </w:r>
        <w:r>
          <w:t>39</w:t>
        </w:r>
        <w:r>
          <w:fldChar w:fldCharType="end"/>
        </w:r>
      </w:hyperlink>
    </w:p>
    <w:p>
      <w:pPr>
        <w:pStyle w:val="TOC2"/>
        <w:tabs>
          <w:tab w:val="right" w:leader="dot" w:pos="8306"/>
        </w:tabs>
      </w:pPr>
      <w:hyperlink w:anchor="_Toc11675" w:history="1">
        <w:r>
          <w:rPr>
            <w:rFonts w:ascii="仿宋" w:eastAsia="仿宋" w:hAnsi="仿宋" w:cs="仿宋" w:hint="eastAsia"/>
            <w:lang w:eastAsia="zh-CN"/>
          </w:rPr>
          <w:t>(四)、利润率高</w:t>
        </w:r>
        <w:r>
          <w:tab/>
        </w:r>
        <w:r>
          <w:fldChar w:fldCharType="begin"/>
        </w:r>
        <w:r>
          <w:instrText xml:space="preserve"> PAGEREF _Toc11675 \h </w:instrText>
        </w:r>
        <w:r>
          <w:fldChar w:fldCharType="separate"/>
        </w:r>
        <w:r>
          <w:t>42</w:t>
        </w:r>
        <w:r>
          <w:fldChar w:fldCharType="end"/>
        </w:r>
      </w:hyperlink>
    </w:p>
    <w:p>
      <w:pPr>
        <w:pStyle w:val="TOC1"/>
        <w:tabs>
          <w:tab w:val="right" w:leader="dot" w:pos="8306"/>
        </w:tabs>
      </w:pPr>
      <w:hyperlink w:anchor="_Toc8284" w:history="1">
        <w:r>
          <w:rPr>
            <w:rFonts w:ascii="仿宋" w:eastAsia="仿宋" w:hAnsi="仿宋" w:cs="仿宋" w:hint="eastAsia"/>
            <w:lang w:eastAsia="zh-CN"/>
          </w:rPr>
          <w:t>十三、涂料光亮剂项目治理与监督</w:t>
        </w:r>
        <w:r>
          <w:tab/>
        </w:r>
        <w:r>
          <w:fldChar w:fldCharType="begin"/>
        </w:r>
        <w:r>
          <w:instrText xml:space="preserve"> PAGEREF _Toc8284 \h </w:instrText>
        </w:r>
        <w:r>
          <w:fldChar w:fldCharType="separate"/>
        </w:r>
        <w:r>
          <w:t>44</w:t>
        </w:r>
        <w:r>
          <w:fldChar w:fldCharType="end"/>
        </w:r>
      </w:hyperlink>
    </w:p>
    <w:p>
      <w:pPr>
        <w:pStyle w:val="TOC2"/>
        <w:tabs>
          <w:tab w:val="right" w:leader="dot" w:pos="8306"/>
        </w:tabs>
      </w:pPr>
      <w:hyperlink w:anchor="_Toc6477" w:history="1">
        <w:r>
          <w:rPr>
            <w:rFonts w:ascii="仿宋" w:eastAsia="仿宋" w:hAnsi="仿宋" w:cs="仿宋" w:hint="eastAsia"/>
            <w:lang w:eastAsia="zh-CN"/>
          </w:rPr>
          <w:t>(一)、涂料光亮剂项目治理结构</w:t>
        </w:r>
        <w:r>
          <w:tab/>
        </w:r>
        <w:r>
          <w:fldChar w:fldCharType="begin"/>
        </w:r>
        <w:r>
          <w:instrText xml:space="preserve"> PAGEREF _Toc6477 \h </w:instrText>
        </w:r>
        <w:r>
          <w:fldChar w:fldCharType="separate"/>
        </w:r>
        <w:r>
          <w:t>44</w:t>
        </w:r>
        <w:r>
          <w:fldChar w:fldCharType="end"/>
        </w:r>
      </w:hyperlink>
    </w:p>
    <w:p>
      <w:pPr>
        <w:pStyle w:val="TOC2"/>
        <w:tabs>
          <w:tab w:val="right" w:leader="dot" w:pos="8306"/>
        </w:tabs>
      </w:pPr>
      <w:hyperlink w:anchor="_Toc18830" w:history="1">
        <w:r>
          <w:rPr>
            <w:rFonts w:ascii="仿宋" w:eastAsia="仿宋" w:hAnsi="仿宋" w:cs="仿宋" w:hint="eastAsia"/>
            <w:lang w:eastAsia="zh-CN"/>
          </w:rPr>
          <w:t>(二)、监督与审计</w:t>
        </w:r>
        <w:r>
          <w:tab/>
        </w:r>
        <w:r>
          <w:fldChar w:fldCharType="begin"/>
        </w:r>
        <w:r>
          <w:instrText xml:space="preserve"> PAGEREF _Toc18830 \h </w:instrText>
        </w:r>
        <w:r>
          <w:fldChar w:fldCharType="separate"/>
        </w:r>
        <w:r>
          <w:t>46</w:t>
        </w:r>
        <w:r>
          <w:fldChar w:fldCharType="end"/>
        </w:r>
      </w:hyperlink>
    </w:p>
    <w:p>
      <w:pPr>
        <w:pStyle w:val="TOC1"/>
        <w:tabs>
          <w:tab w:val="right" w:leader="dot" w:pos="8306"/>
        </w:tabs>
      </w:pPr>
      <w:hyperlink w:anchor="_Toc31613" w:history="1">
        <w:r>
          <w:rPr>
            <w:rFonts w:ascii="仿宋" w:eastAsia="仿宋" w:hAnsi="仿宋" w:cs="仿宋" w:hint="eastAsia"/>
            <w:lang w:eastAsia="zh-CN"/>
          </w:rPr>
          <w:t>十四、供应链管理</w:t>
        </w:r>
        <w:r>
          <w:tab/>
        </w:r>
        <w:r>
          <w:fldChar w:fldCharType="begin"/>
        </w:r>
        <w:r>
          <w:instrText xml:space="preserve"> PAGEREF _Toc31613 \h </w:instrText>
        </w:r>
        <w:r>
          <w:fldChar w:fldCharType="separate"/>
        </w:r>
        <w:r>
          <w:t>47</w:t>
        </w:r>
        <w:r>
          <w:fldChar w:fldCharType="end"/>
        </w:r>
      </w:hyperlink>
    </w:p>
    <w:p>
      <w:pPr>
        <w:pStyle w:val="TOC2"/>
        <w:tabs>
          <w:tab w:val="right" w:leader="dot" w:pos="8306"/>
        </w:tabs>
      </w:pPr>
      <w:hyperlink w:anchor="_Toc8648" w:history="1">
        <w:r>
          <w:rPr>
            <w:rFonts w:ascii="仿宋" w:eastAsia="仿宋" w:hAnsi="仿宋" w:cs="仿宋" w:hint="eastAsia"/>
            <w:lang w:eastAsia="zh-CN"/>
          </w:rPr>
          <w:t>(一)、供应链战略规划</w:t>
        </w:r>
        <w:r>
          <w:tab/>
        </w:r>
        <w:r>
          <w:fldChar w:fldCharType="begin"/>
        </w:r>
        <w:r>
          <w:instrText xml:space="preserve"> PAGEREF _Toc8648 \h </w:instrText>
        </w:r>
        <w:r>
          <w:fldChar w:fldCharType="separate"/>
        </w:r>
        <w:r>
          <w:t>47</w:t>
        </w:r>
        <w:r>
          <w:fldChar w:fldCharType="end"/>
        </w:r>
      </w:hyperlink>
    </w:p>
    <w:p>
      <w:pPr>
        <w:pStyle w:val="TOC2"/>
        <w:tabs>
          <w:tab w:val="right" w:leader="dot" w:pos="8306"/>
        </w:tabs>
      </w:pPr>
      <w:hyperlink w:anchor="_Toc11797" w:history="1">
        <w:r>
          <w:rPr>
            <w:rFonts w:ascii="仿宋" w:eastAsia="仿宋" w:hAnsi="仿宋" w:cs="仿宋" w:hint="eastAsia"/>
            <w:lang w:eastAsia="zh-CN"/>
          </w:rPr>
          <w:t>(二)、供应商选择与合作</w:t>
        </w:r>
        <w:r>
          <w:tab/>
        </w:r>
        <w:r>
          <w:fldChar w:fldCharType="begin"/>
        </w:r>
        <w:r>
          <w:instrText xml:space="preserve"> PAGEREF _Toc11797 \h </w:instrText>
        </w:r>
        <w:r>
          <w:fldChar w:fldCharType="separate"/>
        </w:r>
        <w:r>
          <w:t>48</w:t>
        </w:r>
        <w:r>
          <w:fldChar w:fldCharType="end"/>
        </w:r>
      </w:hyperlink>
    </w:p>
    <w:p>
      <w:pPr>
        <w:pStyle w:val="TOC2"/>
        <w:tabs>
          <w:tab w:val="right" w:leader="dot" w:pos="8306"/>
        </w:tabs>
      </w:pPr>
      <w:hyperlink w:anchor="_Toc12628" w:history="1">
        <w:r>
          <w:rPr>
            <w:rFonts w:ascii="仿宋" w:eastAsia="仿宋" w:hAnsi="仿宋" w:cs="仿宋" w:hint="eastAsia"/>
            <w:lang w:eastAsia="zh-CN"/>
          </w:rPr>
          <w:t>(三)、物流与库存管理</w:t>
        </w:r>
        <w:r>
          <w:tab/>
        </w:r>
        <w:r>
          <w:fldChar w:fldCharType="begin"/>
        </w:r>
        <w:r>
          <w:instrText xml:space="preserve"> PAGEREF _Toc12628 \h </w:instrText>
        </w:r>
        <w:r>
          <w:fldChar w:fldCharType="separate"/>
        </w:r>
        <w:r>
          <w:t>50</w:t>
        </w:r>
        <w:r>
          <w:fldChar w:fldCharType="end"/>
        </w:r>
      </w:hyperlink>
    </w:p>
    <w:p>
      <w:pPr>
        <w:pStyle w:val="TOC1"/>
        <w:tabs>
          <w:tab w:val="right" w:leader="dot" w:pos="8306"/>
        </w:tabs>
      </w:pPr>
      <w:hyperlink w:anchor="_Toc32275" w:history="1">
        <w:r>
          <w:rPr>
            <w:rFonts w:ascii="仿宋" w:eastAsia="仿宋" w:hAnsi="仿宋" w:cs="仿宋" w:hint="eastAsia"/>
            <w:lang w:eastAsia="zh-CN"/>
          </w:rPr>
          <w:t>十五、涂料光亮剂项目工程方案分析</w:t>
        </w:r>
        <w:r>
          <w:tab/>
        </w:r>
        <w:r>
          <w:fldChar w:fldCharType="begin"/>
        </w:r>
        <w:r>
          <w:instrText xml:space="preserve"> PAGEREF _Toc32275 \h </w:instrText>
        </w:r>
        <w:r>
          <w:fldChar w:fldCharType="separate"/>
        </w:r>
        <w:r>
          <w:t>51</w:t>
        </w:r>
        <w:r>
          <w:fldChar w:fldCharType="end"/>
        </w:r>
      </w:hyperlink>
    </w:p>
    <w:p>
      <w:pPr>
        <w:pStyle w:val="TOC2"/>
        <w:tabs>
          <w:tab w:val="right" w:leader="dot" w:pos="8306"/>
        </w:tabs>
      </w:pPr>
      <w:hyperlink w:anchor="_Toc26515" w:history="1">
        <w:r>
          <w:rPr>
            <w:rFonts w:ascii="仿宋" w:eastAsia="仿宋" w:hAnsi="仿宋" w:cs="仿宋" w:hint="eastAsia"/>
            <w:lang w:eastAsia="zh-CN"/>
          </w:rPr>
          <w:t>(一)、建筑工程设计原则</w:t>
        </w:r>
        <w:r>
          <w:tab/>
        </w:r>
        <w:r>
          <w:fldChar w:fldCharType="begin"/>
        </w:r>
        <w:r>
          <w:instrText xml:space="preserve"> PAGEREF _Toc26515 \h </w:instrText>
        </w:r>
        <w:r>
          <w:fldChar w:fldCharType="separate"/>
        </w:r>
        <w:r>
          <w:t>51</w:t>
        </w:r>
        <w:r>
          <w:fldChar w:fldCharType="end"/>
        </w:r>
      </w:hyperlink>
    </w:p>
    <w:p>
      <w:pPr>
        <w:pStyle w:val="TOC2"/>
        <w:tabs>
          <w:tab w:val="right" w:leader="dot" w:pos="8306"/>
        </w:tabs>
      </w:pPr>
      <w:hyperlink w:anchor="_Toc584" w:history="1">
        <w:r>
          <w:rPr>
            <w:rFonts w:ascii="仿宋" w:eastAsia="仿宋" w:hAnsi="仿宋" w:cs="仿宋" w:hint="eastAsia"/>
            <w:lang w:eastAsia="zh-CN"/>
          </w:rPr>
          <w:t>(二)、土建工程建设指标</w:t>
        </w:r>
        <w:r>
          <w:tab/>
        </w:r>
        <w:r>
          <w:fldChar w:fldCharType="begin"/>
        </w:r>
        <w:r>
          <w:instrText xml:space="preserve"> PAGEREF _Toc584 \h </w:instrText>
        </w:r>
        <w:r>
          <w:fldChar w:fldCharType="separate"/>
        </w:r>
        <w:r>
          <w:t>54</w:t>
        </w:r>
        <w:r>
          <w:fldChar w:fldCharType="end"/>
        </w:r>
      </w:hyperlink>
    </w:p>
    <w:p>
      <w:pPr>
        <w:pStyle w:val="TOC1"/>
        <w:tabs>
          <w:tab w:val="right" w:leader="dot" w:pos="8306"/>
        </w:tabs>
      </w:pPr>
      <w:hyperlink w:anchor="_Toc6463" w:history="1">
        <w:r>
          <w:rPr>
            <w:rFonts w:ascii="仿宋" w:eastAsia="仿宋" w:hAnsi="仿宋" w:cs="仿宋" w:hint="eastAsia"/>
            <w:lang w:eastAsia="zh-CN"/>
          </w:rPr>
          <w:t>十六、涂料光亮剂项目变更管理</w:t>
        </w:r>
        <w:r>
          <w:tab/>
        </w:r>
        <w:r>
          <w:fldChar w:fldCharType="begin"/>
        </w:r>
        <w:r>
          <w:instrText xml:space="preserve"> PAGEREF _Toc6463 \h </w:instrText>
        </w:r>
        <w:r>
          <w:fldChar w:fldCharType="separate"/>
        </w:r>
        <w:r>
          <w:t>56</w:t>
        </w:r>
        <w:r>
          <w:fldChar w:fldCharType="end"/>
        </w:r>
      </w:hyperlink>
    </w:p>
    <w:p>
      <w:pPr>
        <w:pStyle w:val="TOC2"/>
        <w:tabs>
          <w:tab w:val="right" w:leader="dot" w:pos="8306"/>
        </w:tabs>
      </w:pPr>
      <w:hyperlink w:anchor="_Toc6409" w:history="1">
        <w:r>
          <w:rPr>
            <w:rFonts w:ascii="仿宋" w:eastAsia="仿宋" w:hAnsi="仿宋" w:cs="仿宋" w:hint="eastAsia"/>
            <w:lang w:eastAsia="zh-CN"/>
          </w:rPr>
          <w:t>(一)、变更申请与评估</w:t>
        </w:r>
        <w:r>
          <w:tab/>
        </w:r>
        <w:r>
          <w:fldChar w:fldCharType="begin"/>
        </w:r>
        <w:r>
          <w:instrText xml:space="preserve"> PAGEREF _Toc6409 \h </w:instrText>
        </w:r>
        <w:r>
          <w:fldChar w:fldCharType="separate"/>
        </w:r>
        <w:r>
          <w:t>56</w:t>
        </w:r>
        <w:r>
          <w:fldChar w:fldCharType="end"/>
        </w:r>
      </w:hyperlink>
    </w:p>
    <w:p>
      <w:pPr>
        <w:pStyle w:val="TOC2"/>
        <w:tabs>
          <w:tab w:val="right" w:leader="dot" w:pos="8306"/>
        </w:tabs>
      </w:pPr>
      <w:hyperlink w:anchor="_Toc7630" w:history="1">
        <w:r>
          <w:rPr>
            <w:rFonts w:ascii="仿宋" w:eastAsia="仿宋" w:hAnsi="仿宋" w:cs="仿宋" w:hint="eastAsia"/>
            <w:lang w:eastAsia="zh-CN"/>
          </w:rPr>
          <w:t>(二)、变更实施与控制</w:t>
        </w:r>
        <w:r>
          <w:tab/>
        </w:r>
        <w:r>
          <w:fldChar w:fldCharType="begin"/>
        </w:r>
        <w:r>
          <w:instrText xml:space="preserve"> PAGEREF _Toc7630 \h </w:instrText>
        </w:r>
        <w:r>
          <w:fldChar w:fldCharType="separate"/>
        </w:r>
        <w:r>
          <w:t>56</w:t>
        </w:r>
        <w:r>
          <w:fldChar w:fldCharType="end"/>
        </w:r>
      </w:hyperlink>
    </w:p>
    <w:p>
      <w:pPr>
        <w:pStyle w:val="TOC1"/>
        <w:tabs>
          <w:tab w:val="right" w:leader="dot" w:pos="8306"/>
        </w:tabs>
      </w:pPr>
      <w:hyperlink w:anchor="_Toc19587" w:history="1">
        <w:r>
          <w:rPr>
            <w:rFonts w:ascii="仿宋" w:eastAsia="仿宋" w:hAnsi="仿宋" w:cs="仿宋" w:hint="eastAsia"/>
            <w:lang w:eastAsia="zh-CN"/>
          </w:rPr>
          <w:t>十七、营销与推广策略</w:t>
        </w:r>
        <w:r>
          <w:tab/>
        </w:r>
        <w:r>
          <w:fldChar w:fldCharType="begin"/>
        </w:r>
        <w:r>
          <w:instrText xml:space="preserve"> PAGEREF _Toc19587 \h </w:instrText>
        </w:r>
        <w:r>
          <w:fldChar w:fldCharType="separate"/>
        </w:r>
        <w:r>
          <w:t>57</w:t>
        </w:r>
        <w:r>
          <w:fldChar w:fldCharType="end"/>
        </w:r>
      </w:hyperlink>
    </w:p>
    <w:p>
      <w:pPr>
        <w:pStyle w:val="TOC2"/>
        <w:tabs>
          <w:tab w:val="right" w:leader="dot" w:pos="8306"/>
        </w:tabs>
      </w:pPr>
      <w:hyperlink w:anchor="_Toc27908" w:history="1">
        <w:r>
          <w:rPr>
            <w:rFonts w:ascii="仿宋" w:eastAsia="仿宋" w:hAnsi="仿宋" w:cs="仿宋" w:hint="eastAsia"/>
            <w:lang w:eastAsia="zh-CN"/>
          </w:rPr>
          <w:t>(一)、产品/服务定位与特点</w:t>
        </w:r>
        <w:r>
          <w:tab/>
        </w:r>
        <w:r>
          <w:fldChar w:fldCharType="begin"/>
        </w:r>
        <w:r>
          <w:instrText xml:space="preserve"> PAGEREF _Toc27908 \h </w:instrText>
        </w:r>
        <w:r>
          <w:fldChar w:fldCharType="separate"/>
        </w:r>
        <w:r>
          <w:t>57</w:t>
        </w:r>
        <w:r>
          <w:fldChar w:fldCharType="end"/>
        </w:r>
      </w:hyperlink>
    </w:p>
    <w:p>
      <w:pPr>
        <w:pStyle w:val="TOC2"/>
        <w:tabs>
          <w:tab w:val="right" w:leader="dot" w:pos="8306"/>
        </w:tabs>
      </w:pPr>
      <w:hyperlink w:anchor="_Toc6801" w:history="1">
        <w:r>
          <w:rPr>
            <w:rFonts w:ascii="仿宋" w:eastAsia="仿宋" w:hAnsi="仿宋" w:cs="仿宋" w:hint="eastAsia"/>
            <w:lang w:eastAsia="zh-CN"/>
          </w:rPr>
          <w:t>(二)、市场定位与竞争分析</w:t>
        </w:r>
        <w:r>
          <w:tab/>
        </w:r>
        <w:r>
          <w:fldChar w:fldCharType="begin"/>
        </w:r>
        <w:r>
          <w:instrText xml:space="preserve"> PAGEREF _Toc6801 \h </w:instrText>
        </w:r>
        <w:r>
          <w:fldChar w:fldCharType="separate"/>
        </w:r>
        <w:r>
          <w:t>58</w:t>
        </w:r>
        <w:r>
          <w:fldChar w:fldCharType="end"/>
        </w:r>
      </w:hyperlink>
    </w:p>
    <w:p>
      <w:pPr>
        <w:pStyle w:val="TOC2"/>
        <w:tabs>
          <w:tab w:val="right" w:leader="dot" w:pos="8306"/>
        </w:tabs>
      </w:pPr>
      <w:hyperlink w:anchor="_Toc26094" w:history="1">
        <w:r>
          <w:rPr>
            <w:rFonts w:ascii="仿宋" w:eastAsia="仿宋" w:hAnsi="仿宋" w:cs="仿宋" w:hint="eastAsia"/>
            <w:lang w:eastAsia="zh-CN"/>
          </w:rPr>
          <w:t>(三)、营销渠道与策略</w:t>
        </w:r>
        <w:r>
          <w:tab/>
        </w:r>
        <w:r>
          <w:fldChar w:fldCharType="begin"/>
        </w:r>
        <w:r>
          <w:instrText xml:space="preserve"> PAGEREF _Toc26094 \h </w:instrText>
        </w:r>
        <w:r>
          <w:fldChar w:fldCharType="separate"/>
        </w:r>
        <w:r>
          <w:t>60</w:t>
        </w:r>
        <w:r>
          <w:fldChar w:fldCharType="end"/>
        </w:r>
      </w:hyperlink>
    </w:p>
    <w:p>
      <w:pPr>
        <w:pStyle w:val="TOC2"/>
        <w:tabs>
          <w:tab w:val="right" w:leader="dot" w:pos="8306"/>
        </w:tabs>
      </w:pPr>
      <w:hyperlink w:anchor="_Toc17466" w:history="1">
        <w:r>
          <w:rPr>
            <w:rFonts w:ascii="仿宋" w:eastAsia="仿宋" w:hAnsi="仿宋" w:cs="仿宋" w:hint="eastAsia"/>
            <w:lang w:eastAsia="zh-CN"/>
          </w:rPr>
          <w:t>(四)、推广与宣传活动</w:t>
        </w:r>
        <w:r>
          <w:tab/>
        </w:r>
        <w:r>
          <w:fldChar w:fldCharType="begin"/>
        </w:r>
        <w:r>
          <w:instrText xml:space="preserve"> PAGEREF _Toc17466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925"/>
      <w:r>
        <w:rPr>
          <w:rFonts w:ascii="仿宋" w:eastAsia="仿宋" w:hAnsi="仿宋" w:cs="仿宋" w:hint="eastAsia"/>
          <w:sz w:val="28"/>
          <w:lang w:eastAsia="zh-CN"/>
        </w:rPr>
        <w:t>一、涂料光亮剂项目危机管理</w:t>
      </w:r>
      <w:bookmarkEnd w:id="2"/>
    </w:p>
    <w:p>
      <w:pPr>
        <w:pStyle w:val="Heading2"/>
        <w:rPr>
          <w:rFonts w:ascii="仿宋" w:eastAsia="仿宋" w:hAnsi="仿宋" w:cs="仿宋" w:hint="eastAsia"/>
          <w:lang w:eastAsia="zh-CN"/>
        </w:rPr>
      </w:pPr>
      <w:bookmarkStart w:id="3" w:name="_Toc643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涂料光亮剂项目危机管理中，危机预警与识别是确保涂料光亮剂项目稳健运行的核心步骤。通过建立全面的监测机制，涂料光亮剂项目团队旨在及时发现和理解潜在的风险和危机因素，以便采取及时的预防和应对措施，确保涂料光亮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首先，通过深入的风险评估，涂料光亮剂项目团队全面分析了整个涂料光亮剂项目和各个阶段可能存在的威胁。这包括准确评估每个潜在风险的发生概率和可能影响的程度，为后续危机预警提供了有力支持。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涂料光亮剂项目团队着重于明确定义涂料光亮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涂料光亮剂项目进展的持续监控，团队能够及时发现潜在问题并作出迅速反应。涂料光亮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在这一阶段，团队的专业素养和反应速度将发挥至关重要的作用，以确保潜在危机能够在初期得到有效的处理，最大程度地减轻负面影响。通过危机预警与识别，涂料光亮剂项目得以更有序、可控地推进。</w:t>
      </w:r>
    </w:p>
    <w:p>
      <w:pPr>
        <w:pStyle w:val="Heading2"/>
        <w:ind w:firstLine="560" w:firstLineChars="200"/>
        <w:rPr>
          <w:rFonts w:ascii="仿宋" w:eastAsia="仿宋" w:hAnsi="仿宋" w:cs="仿宋" w:hint="eastAsia"/>
          <w:sz w:val="28"/>
          <w:lang w:eastAsia="zh-CN"/>
        </w:rPr>
      </w:pPr>
      <w:bookmarkStart w:id="4" w:name="_Toc1057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在危机发生时，涂料光亮剂项目团队立即行动，成立了应急小组。该小组的任务是迅速制定并实施紧急应对措施，以最小化潜在损失。以下是采取的主要措施：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暂停涂料光亮剂项目进度：为遏制危机蔓延，涂料光亮剂项目暂时停止进行，以便全面评估当前状况。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资源重新分配：重新评估涂料光亮剂项目资源的分配，确保最大限度地减小损失。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实时沟通：与关键利益相关者建立实时沟通机制，向他们传递涂料光亮剂项目危机的实际状况，保障涂料光亮剂项目核心利益。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在紧急应对的同时，涂料光亮剂项目团队强调了团队协作和有效沟通的重要性。以下是团队协作的关键举措：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信息共享机制：建立了信息共享平台，确保团队成员能够及时获取涂料光亮剂项目危机的实时信息。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领导者沟通：涂料光亮剂项目领导者通过定期会议和即时沟通工具，指导团队应对危机，保持团队稳定运行。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随着危机得到初步控制，涂料光亮剂项目团队转向制定恢复计划，以确保涂料光亮剂项目能够从中迅速恢复。主要恢复计划包括：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修复受损的进度计划：重新评估涂料光亮剂项目进度，制定修复计划，确保涂料光亮剂项目尽快回归正常进程。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重新调整资源分配：优化资源分配，确保涂料光亮剂项目在有限资源下高效运转。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风险管理机制加强：对涂料光亮剂项目风险进行全面评估，制定更强化的风险管理策略，以预防未来可能的危机。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562"/>
      <w:r>
        <w:rPr>
          <w:rFonts w:ascii="仿宋" w:eastAsia="仿宋" w:hAnsi="仿宋" w:cs="仿宋" w:hint="eastAsia"/>
          <w:sz w:val="28"/>
          <w:lang w:eastAsia="zh-CN"/>
        </w:rPr>
        <w:t>二、涂料光亮剂项目土建工程</w:t>
      </w:r>
      <w:bookmarkEnd w:id="5"/>
    </w:p>
    <w:p>
      <w:pPr>
        <w:pStyle w:val="Heading2"/>
        <w:rPr>
          <w:rFonts w:ascii="仿宋" w:eastAsia="仿宋" w:hAnsi="仿宋" w:cs="仿宋" w:hint="eastAsia"/>
          <w:lang w:eastAsia="zh-CN"/>
        </w:rPr>
      </w:pPr>
      <w:bookmarkStart w:id="6" w:name="_Toc2570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在涂料光亮剂项目的建筑工程设计中，我们将秉承一系列重要的设计原则，以确保涂料光亮剂项目建筑在功能、美观、可持续性等方面达到最佳效果。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首要原则是确保建筑的功能性得到最大化的发挥。我们将充分理解涂料光亮剂项目的实际需求，合理布局各个功能区域，保证建筑在满足业务需求的同时，提供高效的工作环境。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在建筑设计中，我们将综合考虑建设和运营成本。通过精细的经济效益分析，确保设计方案在高效利用资源的同时，对涂料光亮剂项目的长期盈利能力有积极的贡献。</w:t>
      </w:r>
    </w:p>
    <w:p>
      <w:pPr>
        <w:pStyle w:val="Heading2"/>
        <w:ind w:firstLine="560" w:firstLineChars="200"/>
        <w:rPr>
          <w:rFonts w:ascii="仿宋" w:eastAsia="仿宋" w:hAnsi="仿宋" w:cs="仿宋" w:hint="eastAsia"/>
          <w:sz w:val="28"/>
          <w:lang w:eastAsia="zh-CN"/>
        </w:rPr>
      </w:pPr>
      <w:bookmarkStart w:id="7" w:name="_Toc1716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料光亮剂项目的土建工程设计中，我们将精准设定设计年限，结合涂料光亮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涂料光亮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959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涂料光亮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涂料光亮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涂料光亮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764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本期工程涂料光亮剂项目预计总建筑面积XXX平方米，其中：计容建筑面积XXX平方米，计划建筑工程投资XX万元，占涂料光亮剂项目总投资的XX%。</w:t>
      </w:r>
    </w:p>
    <w:p>
      <w:pPr>
        <w:pStyle w:val="Heading1"/>
        <w:ind w:firstLine="560" w:firstLineChars="200"/>
        <w:rPr>
          <w:rFonts w:ascii="仿宋" w:eastAsia="仿宋" w:hAnsi="仿宋" w:cs="仿宋" w:hint="eastAsia"/>
          <w:sz w:val="28"/>
          <w:lang w:eastAsia="zh-CN"/>
        </w:rPr>
      </w:pPr>
      <w:bookmarkStart w:id="10" w:name="_Toc22120"/>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938"/>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涂料光亮剂项目的主要产品是XXXX，预计年产值为XXX万元。这一产品在市场中占据着重要的地位，其广泛的应用范围使得该涂料光亮剂项目的市场前景非常广阔。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涂料光亮剂项目的xxx产品作为重要的原材料之一，将在多个领域发挥关键作用。其在建筑、交通、能源等方面的广泛应用将为整个产业链提供强大的支持，形成产业协同效应。涂料光亮剂项目的年产值XXX万XXX万XXX万万元不仅反映了其在市场上的巨大潜力，更预示着它对国民经济的积极贡献。这种关联度高、涉及面广的产业关系，使得该涂料光亮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8674"/>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料光亮剂项目总征地面积为XXXX平方米，相当于约XX.XX亩，其中净用地面积为XXXX平方米，红线范围内相当于约XX.XX亩。这一用地规模充分考虑了涂料光亮剂项目的建设需求，保障了涂料光亮剂项目在合适的空间内得以充分发展。涂料光亮剂项目规划的总建筑面积为XXXX平方米，其中主体工程建设占XXXX平方米，计容建筑面积达XXXX平方米。预计建筑工程的投资将达到XXXX万元，为涂料光亮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光亮剂项目计划购置的设备共计XXXX台（套），设备购置费用为XXXX万元。这一设备购置计划充分考虑到涂料光亮剂项目的生产需求和技术要求，确保了涂料光亮剂项目在生产运营中具备先进的技术装备和高效的生产能力。设备的合理配置将为涂料光亮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涂料光亮剂项目计划总投资为XXXX万元，预计年实现营业收入为XXXX万元。这一产能规模的设定旨在确保涂料光亮剂项目能够在投资与回报之间取得平衡，实现长期可持续的发展。涂料光亮剂项目的总投资充分考虑到各个方面的需求，包括用地建设、设备购置等多个环节，以确保涂料光亮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3065"/>
      <w:r>
        <w:rPr>
          <w:rFonts w:ascii="仿宋" w:eastAsia="仿宋" w:hAnsi="仿宋" w:cs="仿宋" w:hint="eastAsia"/>
          <w:sz w:val="28"/>
          <w:lang w:eastAsia="zh-CN"/>
        </w:rPr>
        <w:t>四、涂料光亮剂项目建设单位说明</w:t>
      </w:r>
      <w:bookmarkEnd w:id="13"/>
    </w:p>
    <w:p>
      <w:pPr>
        <w:pStyle w:val="Heading2"/>
        <w:rPr>
          <w:rFonts w:ascii="仿宋" w:eastAsia="仿宋" w:hAnsi="仿宋" w:cs="仿宋" w:hint="eastAsia"/>
          <w:lang w:eastAsia="zh-CN"/>
        </w:rPr>
      </w:pPr>
      <w:bookmarkStart w:id="14" w:name="_Toc6993"/>
      <w:r>
        <w:rPr>
          <w:rFonts w:ascii="仿宋" w:eastAsia="仿宋" w:hAnsi="仿宋" w:cs="仿宋" w:hint="eastAsia"/>
          <w:lang w:eastAsia="zh-CN"/>
        </w:rPr>
        <w:t>(一)、涂料光亮剂项目承办单位基本情况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3139"/>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涂料光亮剂项目承办单位的XXXX，我们着眼于实现可持续的经济效益。通过技术创新和解决方案的提供，公司预计在涂料光亮剂项目执行期间将获得可观的收入增长。这一收入来源主要包括涂料光亮剂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同时，我们注重成本控制和效率提升，以确保涂料光亮剂项目的可持续盈利。透过精细的管理和资源优化，公司期望实现涂料光亮剂项目利润最大化。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涂料光亮剂项目实施进行全面的投资评估，包括涂料光亮剂项目启动阶段的资金投入和后续运营成本。通过对涂料光亮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涂料光亮剂项目实施过程中具备足够的资金流动性，公司将进行详尽的现金流分析。这包括资金需求的合理预测、涂料光亮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5136"/>
      <w:r>
        <w:rPr>
          <w:rFonts w:ascii="仿宋" w:eastAsia="仿宋" w:hAnsi="仿宋" w:cs="仿宋" w:hint="eastAsia"/>
          <w:sz w:val="28"/>
          <w:lang w:eastAsia="zh-CN"/>
        </w:rPr>
        <w:t>五、涂料光亮剂项目可持续发展</w:t>
      </w:r>
      <w:bookmarkEnd w:id="16"/>
    </w:p>
    <w:p>
      <w:pPr>
        <w:pStyle w:val="Heading2"/>
        <w:rPr>
          <w:rFonts w:ascii="仿宋" w:eastAsia="仿宋" w:hAnsi="仿宋" w:cs="仿宋" w:hint="eastAsia"/>
          <w:lang w:eastAsia="zh-CN"/>
        </w:rPr>
      </w:pPr>
      <w:bookmarkStart w:id="17" w:name="_Toc2000"/>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涂料光亮剂项目中，涂料光亮剂项目团队着眼于未来，明确了可持续发展的战略方向。制定的具体可持续发展目标包括降低资源使用、采用环保技术、最大化社会效益等。这一步骤不仅有助于涂料光亮剂项目在环保和社会责任方面达到最高标准，也为未来提供了明确的指引，确保涂料光亮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可持续实践的融入涂料光亮剂项目管理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涂料光亮剂项目管理周期。从涂料光亮剂项目规划开始，涂料光亮剂项目团队就考虑了环境和社会的因素。在执行阶段，涂料光亮剂项目团队积极推动绿色技术的应用，优化资源利用。此外，关注员工的社会责任，通过培训和沟通活动提高员工对可持续发展的认知，使他们能够在日常工作中践行可持续实践。这些举措不仅为涂料光亮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31207"/>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扎根于涂料光亮剂项目的可持续发展理念，我们深信环保与社会责任是涂料光亮剂项目成功的关键支柱。在涂料光亮剂项目的每一步，我们都致力于通过创新和实践，履行对环境和社会的坚定责任。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光亮剂项目团队通过引入先进的环保技术、建立高效的废物处理系统以及推动能源节约措施，积极履行环保责任。定期的环保监测和评估确保涂料光亮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料光亮剂项目不仅致力于自身可持续发展，还注重对社会的回馈。通过支持社区涂料光亮剂项目、参与慈善事业、提供培训机会等方式，涂料光亮剂项目积极履行社会责任。与当地社区建立积极互动，关注员工的工作与生活平衡，以及员工的身心健康，是涂料光亮剂项目在社会责任层面的关键举措。这样的实践不仅增强了涂料光亮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7787"/>
      <w:r>
        <w:rPr>
          <w:rFonts w:ascii="仿宋" w:eastAsia="仿宋" w:hAnsi="仿宋" w:cs="仿宋" w:hint="eastAsia"/>
          <w:sz w:val="28"/>
          <w:lang w:eastAsia="zh-CN"/>
        </w:rPr>
        <w:t>六、涂料光亮剂项目概论</w:t>
      </w:r>
      <w:bookmarkEnd w:id="19"/>
    </w:p>
    <w:p>
      <w:pPr>
        <w:pStyle w:val="Heading2"/>
        <w:rPr>
          <w:rFonts w:ascii="仿宋" w:eastAsia="仿宋" w:hAnsi="仿宋" w:cs="仿宋" w:hint="eastAsia"/>
          <w:lang w:eastAsia="zh-CN"/>
        </w:rPr>
      </w:pPr>
      <w:bookmarkStart w:id="20" w:name="_Toc26387"/>
      <w:r>
        <w:rPr>
          <w:rFonts w:ascii="仿宋" w:eastAsia="仿宋" w:hAnsi="仿宋" w:cs="仿宋" w:hint="eastAsia"/>
          <w:lang w:eastAsia="zh-CN"/>
        </w:rPr>
        <w:t>(一)、涂料光亮剂项目概况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光亮剂项目的起源追溯至对市场的深入洞察。市场的不断演变与变革为涂料光亮剂项目提供了难得的机遇。当前市场存在的需求缺口和变革的大环境共同构成了涂料光亮剂项目的背景。这个涂料光亮剂项目旨在充分利用市场机遇，填补行业中尚未满足的需求，为客户提供全新的解决方案。市场的变革和需求的增长使得这个涂料光亮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涂料光亮剂项目名称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光亮剂项目正式命名为涂料光亮剂。这个名称不仅仅是一个标识，更代表了涂料光亮剂项目的核心理念和愿景。它蕴含着涂料光亮剂项目所要解决问题的关键字，具有强烈的表达和辨识度，为涂料光亮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涂料光亮剂项目目标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料光亮剂项目的核心目标是提供一种全新、高效的解决方案，满足客户日益增长的需求。涂料光亮剂项目追求的不仅仅是满足市场需求，更是在市场中获得卓越的竞争优势。通过不断提升产品或服务的质量和创新水平，涂料光亮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涂料光亮剂项目范围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光亮剂项目全面涵盖了产品研发、制造、市场推广和售后服务，确保从产品设计到最终用户体验的全方位关注。这一全面的涂料光亮剂项目范围是为了确保涂料光亮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涂料光亮剂项目时间表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涂料光亮剂项目计划在未来18个月内完成，包括研发、测试、市场试点和正式推出等不同阶段。这个时间表的合理设计是为了确保涂料光亮剂项目各个阶段的顺利推进，以便按时交付高质量的成果。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涂料光亮剂项目预算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涂料光亮剂项目总预算估算为XX百万美元，主要分配在研发、市场推广、人员培训和运营等方面。这一充足的预算为涂料光亮剂项目提供了充足的资源，确保涂料光亮剂项目在各个方面都能取得优异的表现。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涂料光亮剂项目风险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涂料光亮剂项目可能面临的风险包括市场接受度低、技术难题、竞争激烈等。涂料光亮剂项目团队已经制定了相应的风险应对计划，通过前瞻性的风险管理，确保涂料光亮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涂料光亮剂项目团队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涂料光亮剂项目汇聚了一支经验丰富、多领域专业素养的核心团队，确保涂料光亮剂项目在各个方面都能拥有高水平的执行力。团队的协同作战是涂料光亮剂项目成功的关键因素之一。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涂料光亮剂项目背景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涂料光亮剂项目的背景根植于市场对更高效、创新产品的渴望，同时也受到科技发展对行业格局的深刻改变的影响。这为涂料光亮剂项目提供了广阔的发展空间和市场需求。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涂料光亮剂项目现状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截至目前，涂料光亮剂项目已完成市场调研和技术验证，取得了初步的成功。这为涂料光亮剂项目在未来的发展奠定了坚实的基础，为更远大的目标打下了坚实的基石。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1" w:name="_Toc14482"/>
      <w:r>
        <w:rPr>
          <w:rFonts w:ascii="仿宋" w:eastAsia="仿宋" w:hAnsi="仿宋" w:cs="仿宋" w:hint="eastAsia"/>
          <w:sz w:val="28"/>
          <w:lang w:eastAsia="zh-CN"/>
        </w:rPr>
        <w:t>(二)、涂料光亮剂项目目标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keyword》涂料光亮剂项目首要业务目标是在市场中占据有利地位，实现产品/服务的成功推广和销售。通过不断提升产品质量、创新性，涂料光亮剂项目追求成为行业中的领导者，赢得更多客户的青睐。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在科技迅速发展的时代，涂料光亮剂项目着眼于技术创新。通过持续的研发和技术升级，涂料光亮剂项目旨在推出更具创新性的产品或服务，以满足市场对新鲜、先进解决方案的需求。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https://d.book118.com/688007046110006044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涂料光亮剂项目计划设计方案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涂料光亮剂项目计划设计方案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涂料光亮剂项目计划设计方案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涂料光亮剂项目计划设计方案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涂料光亮剂项目计划设计方案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涂料光亮剂项目计划设计方案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涂料光亮剂项目计划设计方案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涂料光亮剂项目计划设计方案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涂料光亮剂项目计划设计方案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涂料光亮剂项目计划设计方案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涂料光亮剂项目计划设计方案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涂料光亮剂项目计划设计方案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涂料光亮剂项目计划设计方案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涂料光亮剂项目计划设计方案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涂料光亮剂项目计划设计方案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涂料光亮剂项目计划设计方案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涂料光亮剂项目计划设计方案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42671A"/>
    <w:rsid w:val="6F4267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8007046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2024-03-04T02:37:00Z</dcterms:created>
  <dcterms:modified xsi:type="dcterms:W3CDTF">2024-03-04T02:37:56Z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A246B9E4C3EB4AC4BDD2A68E17CFE58F_11</vt:lpwstr>
  </property>
  <property fmtid="{D5CDD505-2E9C-101B-9397-08002B2CF9AE}" pid="3" name="KSOProductBuildVer">
    <vt:lpwstr>2052-12.1.0.16388</vt:lpwstr>
  </property>
</Properties>
</file>