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电调收音机项目规划设计蓝图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96" w:history="1">
        <w:r>
          <w:rPr>
            <w:rFonts w:ascii="仿宋" w:eastAsia="仿宋" w:hAnsi="仿宋" w:cs="仿宋" w:hint="eastAsia"/>
            <w:lang w:eastAsia="zh-CN"/>
          </w:rPr>
          <w:t>序言</w:t>
        </w:r>
        <w:r>
          <w:tab/>
        </w:r>
        <w:r>
          <w:fldChar w:fldCharType="begin"/>
        </w:r>
        <w:r>
          <w:instrText xml:space="preserve"> PAGEREF _Toc4196 \h </w:instrText>
        </w:r>
        <w:r>
          <w:fldChar w:fldCharType="separate"/>
        </w:r>
        <w:r>
          <w:t>3</w:t>
        </w:r>
        <w:r>
          <w:fldChar w:fldCharType="end"/>
        </w:r>
      </w:hyperlink>
    </w:p>
    <w:p>
      <w:pPr>
        <w:pStyle w:val="TOC1"/>
        <w:tabs>
          <w:tab w:val="right" w:leader="dot" w:pos="8306"/>
        </w:tabs>
      </w:pPr>
      <w:hyperlink w:anchor="_Toc24347" w:history="1">
        <w:r>
          <w:rPr>
            <w:rFonts w:ascii="仿宋" w:eastAsia="仿宋" w:hAnsi="仿宋" w:cs="仿宋" w:hint="eastAsia"/>
            <w:lang w:eastAsia="zh-CN"/>
          </w:rPr>
          <w:t>一、电调收音机项目绩效评估</w:t>
        </w:r>
        <w:r>
          <w:tab/>
        </w:r>
        <w:r>
          <w:fldChar w:fldCharType="begin"/>
        </w:r>
        <w:r>
          <w:instrText xml:space="preserve"> PAGEREF _Toc24347 \h </w:instrText>
        </w:r>
        <w:r>
          <w:fldChar w:fldCharType="separate"/>
        </w:r>
        <w:r>
          <w:t>3</w:t>
        </w:r>
        <w:r>
          <w:fldChar w:fldCharType="end"/>
        </w:r>
      </w:hyperlink>
    </w:p>
    <w:p>
      <w:pPr>
        <w:pStyle w:val="TOC2"/>
        <w:tabs>
          <w:tab w:val="right" w:leader="dot" w:pos="8306"/>
        </w:tabs>
      </w:pPr>
      <w:hyperlink w:anchor="_Toc5365" w:history="1">
        <w:r>
          <w:rPr>
            <w:rFonts w:ascii="仿宋" w:eastAsia="仿宋" w:hAnsi="仿宋" w:cs="仿宋" w:hint="eastAsia"/>
            <w:lang w:eastAsia="zh-CN"/>
          </w:rPr>
          <w:t>(一)、绩效评估指标</w:t>
        </w:r>
        <w:r>
          <w:tab/>
        </w:r>
        <w:r>
          <w:fldChar w:fldCharType="begin"/>
        </w:r>
        <w:r>
          <w:instrText xml:space="preserve"> PAGEREF _Toc5365 \h </w:instrText>
        </w:r>
        <w:r>
          <w:fldChar w:fldCharType="separate"/>
        </w:r>
        <w:r>
          <w:t>3</w:t>
        </w:r>
        <w:r>
          <w:fldChar w:fldCharType="end"/>
        </w:r>
      </w:hyperlink>
    </w:p>
    <w:p>
      <w:pPr>
        <w:pStyle w:val="TOC2"/>
        <w:tabs>
          <w:tab w:val="right" w:leader="dot" w:pos="8306"/>
        </w:tabs>
      </w:pPr>
      <w:hyperlink w:anchor="_Toc10077" w:history="1">
        <w:r>
          <w:rPr>
            <w:rFonts w:ascii="仿宋" w:eastAsia="仿宋" w:hAnsi="仿宋" w:cs="仿宋" w:hint="eastAsia"/>
            <w:lang w:eastAsia="zh-CN"/>
          </w:rPr>
          <w:t>(二)、绩效评估方法</w:t>
        </w:r>
        <w:r>
          <w:tab/>
        </w:r>
        <w:r>
          <w:fldChar w:fldCharType="begin"/>
        </w:r>
        <w:r>
          <w:instrText xml:space="preserve"> PAGEREF _Toc10077 \h </w:instrText>
        </w:r>
        <w:r>
          <w:fldChar w:fldCharType="separate"/>
        </w:r>
        <w:r>
          <w:t>4</w:t>
        </w:r>
        <w:r>
          <w:fldChar w:fldCharType="end"/>
        </w:r>
      </w:hyperlink>
    </w:p>
    <w:p>
      <w:pPr>
        <w:pStyle w:val="TOC2"/>
        <w:tabs>
          <w:tab w:val="right" w:leader="dot" w:pos="8306"/>
        </w:tabs>
      </w:pPr>
      <w:hyperlink w:anchor="_Toc18031" w:history="1">
        <w:r>
          <w:rPr>
            <w:rFonts w:ascii="仿宋" w:eastAsia="仿宋" w:hAnsi="仿宋" w:cs="仿宋" w:hint="eastAsia"/>
            <w:lang w:eastAsia="zh-CN"/>
          </w:rPr>
          <w:t>(三)、绩效评估周期</w:t>
        </w:r>
        <w:r>
          <w:tab/>
        </w:r>
        <w:r>
          <w:fldChar w:fldCharType="begin"/>
        </w:r>
        <w:r>
          <w:instrText xml:space="preserve"> PAGEREF _Toc18031 \h </w:instrText>
        </w:r>
        <w:r>
          <w:fldChar w:fldCharType="separate"/>
        </w:r>
        <w:r>
          <w:t>5</w:t>
        </w:r>
        <w:r>
          <w:fldChar w:fldCharType="end"/>
        </w:r>
      </w:hyperlink>
    </w:p>
    <w:p>
      <w:pPr>
        <w:pStyle w:val="TOC1"/>
        <w:tabs>
          <w:tab w:val="right" w:leader="dot" w:pos="8306"/>
        </w:tabs>
      </w:pPr>
      <w:hyperlink w:anchor="_Toc20422" w:history="1">
        <w:r>
          <w:rPr>
            <w:rFonts w:ascii="仿宋" w:eastAsia="仿宋" w:hAnsi="仿宋" w:cs="仿宋" w:hint="eastAsia"/>
            <w:lang w:eastAsia="zh-CN"/>
          </w:rPr>
          <w:t>二、电调收音机项目概论</w:t>
        </w:r>
        <w:r>
          <w:tab/>
        </w:r>
        <w:r>
          <w:fldChar w:fldCharType="begin"/>
        </w:r>
        <w:r>
          <w:instrText xml:space="preserve"> PAGEREF _Toc20422 \h </w:instrText>
        </w:r>
        <w:r>
          <w:fldChar w:fldCharType="separate"/>
        </w:r>
        <w:r>
          <w:t>6</w:t>
        </w:r>
        <w:r>
          <w:fldChar w:fldCharType="end"/>
        </w:r>
      </w:hyperlink>
    </w:p>
    <w:p>
      <w:pPr>
        <w:pStyle w:val="TOC2"/>
        <w:tabs>
          <w:tab w:val="right" w:leader="dot" w:pos="8306"/>
        </w:tabs>
      </w:pPr>
      <w:hyperlink w:anchor="_Toc970" w:history="1">
        <w:r>
          <w:rPr>
            <w:rFonts w:ascii="仿宋" w:eastAsia="仿宋" w:hAnsi="仿宋" w:cs="仿宋" w:hint="eastAsia"/>
            <w:lang w:eastAsia="zh-CN"/>
          </w:rPr>
          <w:t>(一)、电调收音机项目概况</w:t>
        </w:r>
        <w:r>
          <w:tab/>
        </w:r>
        <w:r>
          <w:fldChar w:fldCharType="begin"/>
        </w:r>
        <w:r>
          <w:instrText xml:space="preserve"> PAGEREF _Toc970 \h </w:instrText>
        </w:r>
        <w:r>
          <w:fldChar w:fldCharType="separate"/>
        </w:r>
        <w:r>
          <w:t>6</w:t>
        </w:r>
        <w:r>
          <w:fldChar w:fldCharType="end"/>
        </w:r>
      </w:hyperlink>
    </w:p>
    <w:p>
      <w:pPr>
        <w:pStyle w:val="TOC2"/>
        <w:tabs>
          <w:tab w:val="right" w:leader="dot" w:pos="8306"/>
        </w:tabs>
      </w:pPr>
      <w:hyperlink w:anchor="_Toc11414" w:history="1">
        <w:r>
          <w:rPr>
            <w:rFonts w:ascii="仿宋" w:eastAsia="仿宋" w:hAnsi="仿宋" w:cs="仿宋" w:hint="eastAsia"/>
            <w:lang w:eastAsia="zh-CN"/>
          </w:rPr>
          <w:t>(二)、电调收音机项目目标</w:t>
        </w:r>
        <w:r>
          <w:tab/>
        </w:r>
        <w:r>
          <w:fldChar w:fldCharType="begin"/>
        </w:r>
        <w:r>
          <w:instrText xml:space="preserve"> PAGEREF _Toc11414 \h </w:instrText>
        </w:r>
        <w:r>
          <w:fldChar w:fldCharType="separate"/>
        </w:r>
        <w:r>
          <w:t>8</w:t>
        </w:r>
        <w:r>
          <w:fldChar w:fldCharType="end"/>
        </w:r>
      </w:hyperlink>
    </w:p>
    <w:p>
      <w:pPr>
        <w:pStyle w:val="TOC2"/>
        <w:tabs>
          <w:tab w:val="right" w:leader="dot" w:pos="8306"/>
        </w:tabs>
      </w:pPr>
      <w:hyperlink w:anchor="_Toc1245" w:history="1">
        <w:r>
          <w:rPr>
            <w:rFonts w:ascii="仿宋" w:eastAsia="仿宋" w:hAnsi="仿宋" w:cs="仿宋" w:hint="eastAsia"/>
            <w:lang w:eastAsia="zh-CN"/>
          </w:rPr>
          <w:t>(三)、电调收音机项目提出的理由</w:t>
        </w:r>
        <w:r>
          <w:tab/>
        </w:r>
        <w:r>
          <w:fldChar w:fldCharType="begin"/>
        </w:r>
        <w:r>
          <w:instrText xml:space="preserve"> PAGEREF _Toc1245 \h </w:instrText>
        </w:r>
        <w:r>
          <w:fldChar w:fldCharType="separate"/>
        </w:r>
        <w:r>
          <w:t>9</w:t>
        </w:r>
        <w:r>
          <w:fldChar w:fldCharType="end"/>
        </w:r>
      </w:hyperlink>
    </w:p>
    <w:p>
      <w:pPr>
        <w:pStyle w:val="TOC2"/>
        <w:tabs>
          <w:tab w:val="right" w:leader="dot" w:pos="8306"/>
        </w:tabs>
      </w:pPr>
      <w:hyperlink w:anchor="_Toc24692" w:history="1">
        <w:r>
          <w:rPr>
            <w:rFonts w:ascii="仿宋" w:eastAsia="仿宋" w:hAnsi="仿宋" w:cs="仿宋" w:hint="eastAsia"/>
            <w:lang w:eastAsia="zh-CN"/>
          </w:rPr>
          <w:t>(四)、电调收音机项目意义</w:t>
        </w:r>
        <w:r>
          <w:tab/>
        </w:r>
        <w:r>
          <w:fldChar w:fldCharType="begin"/>
        </w:r>
        <w:r>
          <w:instrText xml:space="preserve"> PAGEREF _Toc24692 \h </w:instrText>
        </w:r>
        <w:r>
          <w:fldChar w:fldCharType="separate"/>
        </w:r>
        <w:r>
          <w:t>11</w:t>
        </w:r>
        <w:r>
          <w:fldChar w:fldCharType="end"/>
        </w:r>
      </w:hyperlink>
    </w:p>
    <w:p>
      <w:pPr>
        <w:pStyle w:val="TOC2"/>
        <w:tabs>
          <w:tab w:val="right" w:leader="dot" w:pos="8306"/>
        </w:tabs>
      </w:pPr>
      <w:hyperlink w:anchor="_Toc19228" w:history="1">
        <w:r>
          <w:rPr>
            <w:rFonts w:ascii="仿宋" w:eastAsia="仿宋" w:hAnsi="仿宋" w:cs="仿宋" w:hint="eastAsia"/>
            <w:lang w:eastAsia="zh-CN"/>
          </w:rPr>
          <w:t>(五)、电调收音机项目背景</w:t>
        </w:r>
        <w:r>
          <w:tab/>
        </w:r>
        <w:r>
          <w:fldChar w:fldCharType="begin"/>
        </w:r>
        <w:r>
          <w:instrText xml:space="preserve"> PAGEREF _Toc19228 \h </w:instrText>
        </w:r>
        <w:r>
          <w:fldChar w:fldCharType="separate"/>
        </w:r>
        <w:r>
          <w:t>12</w:t>
        </w:r>
        <w:r>
          <w:fldChar w:fldCharType="end"/>
        </w:r>
      </w:hyperlink>
    </w:p>
    <w:p>
      <w:pPr>
        <w:pStyle w:val="TOC1"/>
        <w:tabs>
          <w:tab w:val="right" w:leader="dot" w:pos="8306"/>
        </w:tabs>
      </w:pPr>
      <w:hyperlink w:anchor="_Toc21191" w:history="1">
        <w:r>
          <w:rPr>
            <w:rFonts w:ascii="仿宋" w:eastAsia="仿宋" w:hAnsi="仿宋" w:cs="仿宋" w:hint="eastAsia"/>
            <w:lang w:eastAsia="zh-CN"/>
          </w:rPr>
          <w:t>三、电调收音机项目建设背景及必要性分析</w:t>
        </w:r>
        <w:r>
          <w:tab/>
        </w:r>
        <w:r>
          <w:fldChar w:fldCharType="begin"/>
        </w:r>
        <w:r>
          <w:instrText xml:space="preserve"> PAGEREF _Toc21191 \h </w:instrText>
        </w:r>
        <w:r>
          <w:fldChar w:fldCharType="separate"/>
        </w:r>
        <w:r>
          <w:t>13</w:t>
        </w:r>
        <w:r>
          <w:fldChar w:fldCharType="end"/>
        </w:r>
      </w:hyperlink>
    </w:p>
    <w:p>
      <w:pPr>
        <w:pStyle w:val="TOC2"/>
        <w:tabs>
          <w:tab w:val="right" w:leader="dot" w:pos="8306"/>
        </w:tabs>
      </w:pPr>
      <w:hyperlink w:anchor="_Toc25873" w:history="1">
        <w:r>
          <w:rPr>
            <w:rFonts w:ascii="仿宋" w:eastAsia="仿宋" w:hAnsi="仿宋" w:cs="仿宋" w:hint="eastAsia"/>
            <w:lang w:eastAsia="zh-CN"/>
          </w:rPr>
          <w:t>(一)、电调收音机项目背景分析</w:t>
        </w:r>
        <w:r>
          <w:tab/>
        </w:r>
        <w:r>
          <w:fldChar w:fldCharType="begin"/>
        </w:r>
        <w:r>
          <w:instrText xml:space="preserve"> PAGEREF _Toc25873 \h </w:instrText>
        </w:r>
        <w:r>
          <w:fldChar w:fldCharType="separate"/>
        </w:r>
        <w:r>
          <w:t>13</w:t>
        </w:r>
        <w:r>
          <w:fldChar w:fldCharType="end"/>
        </w:r>
      </w:hyperlink>
    </w:p>
    <w:p>
      <w:pPr>
        <w:pStyle w:val="TOC2"/>
        <w:tabs>
          <w:tab w:val="right" w:leader="dot" w:pos="8306"/>
        </w:tabs>
      </w:pPr>
      <w:hyperlink w:anchor="_Toc29126" w:history="1">
        <w:r>
          <w:rPr>
            <w:rFonts w:ascii="仿宋" w:eastAsia="仿宋" w:hAnsi="仿宋" w:cs="仿宋" w:hint="eastAsia"/>
            <w:lang w:eastAsia="zh-CN"/>
          </w:rPr>
          <w:t>(二)、电调收音机项目建设必要性分析</w:t>
        </w:r>
        <w:r>
          <w:tab/>
        </w:r>
        <w:r>
          <w:fldChar w:fldCharType="begin"/>
        </w:r>
        <w:r>
          <w:instrText xml:space="preserve"> PAGEREF _Toc29126 \h </w:instrText>
        </w:r>
        <w:r>
          <w:fldChar w:fldCharType="separate"/>
        </w:r>
        <w:r>
          <w:t>14</w:t>
        </w:r>
        <w:r>
          <w:fldChar w:fldCharType="end"/>
        </w:r>
      </w:hyperlink>
    </w:p>
    <w:p>
      <w:pPr>
        <w:pStyle w:val="TOC1"/>
        <w:tabs>
          <w:tab w:val="right" w:leader="dot" w:pos="8306"/>
        </w:tabs>
      </w:pPr>
      <w:hyperlink w:anchor="_Toc666" w:history="1">
        <w:r>
          <w:rPr>
            <w:rFonts w:ascii="仿宋" w:eastAsia="仿宋" w:hAnsi="仿宋" w:cs="仿宋" w:hint="eastAsia"/>
            <w:lang w:eastAsia="zh-CN"/>
          </w:rPr>
          <w:t>四、电调收音机项目土建工程</w:t>
        </w:r>
        <w:r>
          <w:tab/>
        </w:r>
        <w:r>
          <w:fldChar w:fldCharType="begin"/>
        </w:r>
        <w:r>
          <w:instrText xml:space="preserve"> PAGEREF _Toc666 \h </w:instrText>
        </w:r>
        <w:r>
          <w:fldChar w:fldCharType="separate"/>
        </w:r>
        <w:r>
          <w:t>16</w:t>
        </w:r>
        <w:r>
          <w:fldChar w:fldCharType="end"/>
        </w:r>
      </w:hyperlink>
    </w:p>
    <w:p>
      <w:pPr>
        <w:pStyle w:val="TOC2"/>
        <w:tabs>
          <w:tab w:val="right" w:leader="dot" w:pos="8306"/>
        </w:tabs>
      </w:pPr>
      <w:hyperlink w:anchor="_Toc26168" w:history="1">
        <w:r>
          <w:rPr>
            <w:rFonts w:ascii="仿宋" w:eastAsia="仿宋" w:hAnsi="仿宋" w:cs="仿宋" w:hint="eastAsia"/>
            <w:lang w:eastAsia="zh-CN"/>
          </w:rPr>
          <w:t>(一)、建筑工程设计原则</w:t>
        </w:r>
        <w:r>
          <w:tab/>
        </w:r>
        <w:r>
          <w:fldChar w:fldCharType="begin"/>
        </w:r>
        <w:r>
          <w:instrText xml:space="preserve"> PAGEREF _Toc26168 \h </w:instrText>
        </w:r>
        <w:r>
          <w:fldChar w:fldCharType="separate"/>
        </w:r>
        <w:r>
          <w:t>16</w:t>
        </w:r>
        <w:r>
          <w:fldChar w:fldCharType="end"/>
        </w:r>
      </w:hyperlink>
    </w:p>
    <w:p>
      <w:pPr>
        <w:pStyle w:val="TOC2"/>
        <w:tabs>
          <w:tab w:val="right" w:leader="dot" w:pos="8306"/>
        </w:tabs>
      </w:pPr>
      <w:hyperlink w:anchor="_Toc2110" w:history="1">
        <w:r>
          <w:rPr>
            <w:rFonts w:ascii="仿宋" w:eastAsia="仿宋" w:hAnsi="仿宋" w:cs="仿宋" w:hint="eastAsia"/>
            <w:lang w:eastAsia="zh-CN"/>
          </w:rPr>
          <w:t>(二)、土建工程设计年限及安全等级</w:t>
        </w:r>
        <w:r>
          <w:tab/>
        </w:r>
        <w:r>
          <w:fldChar w:fldCharType="begin"/>
        </w:r>
        <w:r>
          <w:instrText xml:space="preserve"> PAGEREF _Toc2110 \h </w:instrText>
        </w:r>
        <w:r>
          <w:fldChar w:fldCharType="separate"/>
        </w:r>
        <w:r>
          <w:t>17</w:t>
        </w:r>
        <w:r>
          <w:fldChar w:fldCharType="end"/>
        </w:r>
      </w:hyperlink>
    </w:p>
    <w:p>
      <w:pPr>
        <w:pStyle w:val="TOC2"/>
        <w:tabs>
          <w:tab w:val="right" w:leader="dot" w:pos="8306"/>
        </w:tabs>
      </w:pPr>
      <w:hyperlink w:anchor="_Toc19959" w:history="1">
        <w:r>
          <w:rPr>
            <w:rFonts w:ascii="仿宋" w:eastAsia="仿宋" w:hAnsi="仿宋" w:cs="仿宋" w:hint="eastAsia"/>
            <w:lang w:eastAsia="zh-CN"/>
          </w:rPr>
          <w:t>(三)、建筑工程设计总体要求</w:t>
        </w:r>
        <w:r>
          <w:tab/>
        </w:r>
        <w:r>
          <w:fldChar w:fldCharType="begin"/>
        </w:r>
        <w:r>
          <w:instrText xml:space="preserve"> PAGEREF _Toc19959 \h </w:instrText>
        </w:r>
        <w:r>
          <w:fldChar w:fldCharType="separate"/>
        </w:r>
        <w:r>
          <w:t>18</w:t>
        </w:r>
        <w:r>
          <w:fldChar w:fldCharType="end"/>
        </w:r>
      </w:hyperlink>
    </w:p>
    <w:p>
      <w:pPr>
        <w:pStyle w:val="TOC2"/>
        <w:tabs>
          <w:tab w:val="right" w:leader="dot" w:pos="8306"/>
        </w:tabs>
      </w:pPr>
      <w:hyperlink w:anchor="_Toc540" w:history="1">
        <w:r>
          <w:rPr>
            <w:rFonts w:ascii="仿宋" w:eastAsia="仿宋" w:hAnsi="仿宋" w:cs="仿宋" w:hint="eastAsia"/>
            <w:lang w:eastAsia="zh-CN"/>
          </w:rPr>
          <w:t>(四)、土建工程建设指标</w:t>
        </w:r>
        <w:r>
          <w:tab/>
        </w:r>
        <w:r>
          <w:fldChar w:fldCharType="begin"/>
        </w:r>
        <w:r>
          <w:instrText xml:space="preserve"> PAGEREF _Toc540 \h </w:instrText>
        </w:r>
        <w:r>
          <w:fldChar w:fldCharType="separate"/>
        </w:r>
        <w:r>
          <w:t>19</w:t>
        </w:r>
        <w:r>
          <w:fldChar w:fldCharType="end"/>
        </w:r>
      </w:hyperlink>
    </w:p>
    <w:p>
      <w:pPr>
        <w:pStyle w:val="TOC1"/>
        <w:tabs>
          <w:tab w:val="right" w:leader="dot" w:pos="8306"/>
        </w:tabs>
      </w:pPr>
      <w:hyperlink w:anchor="_Toc31659" w:history="1">
        <w:r>
          <w:rPr>
            <w:rFonts w:ascii="仿宋" w:eastAsia="仿宋" w:hAnsi="仿宋" w:cs="仿宋" w:hint="eastAsia"/>
            <w:lang w:eastAsia="zh-CN"/>
          </w:rPr>
          <w:t>五、电调收音机项目危机管理</w:t>
        </w:r>
        <w:r>
          <w:tab/>
        </w:r>
        <w:r>
          <w:fldChar w:fldCharType="begin"/>
        </w:r>
        <w:r>
          <w:instrText xml:space="preserve"> PAGEREF _Toc31659 \h </w:instrText>
        </w:r>
        <w:r>
          <w:fldChar w:fldCharType="separate"/>
        </w:r>
        <w:r>
          <w:t>19</w:t>
        </w:r>
        <w:r>
          <w:fldChar w:fldCharType="end"/>
        </w:r>
      </w:hyperlink>
    </w:p>
    <w:p>
      <w:pPr>
        <w:pStyle w:val="TOC2"/>
        <w:tabs>
          <w:tab w:val="right" w:leader="dot" w:pos="8306"/>
        </w:tabs>
      </w:pPr>
      <w:hyperlink w:anchor="_Toc6965" w:history="1">
        <w:r>
          <w:rPr>
            <w:rFonts w:ascii="仿宋" w:eastAsia="仿宋" w:hAnsi="仿宋" w:cs="仿宋" w:hint="eastAsia"/>
            <w:lang w:eastAsia="zh-CN"/>
          </w:rPr>
          <w:t>(一)、危机预警与识别</w:t>
        </w:r>
        <w:r>
          <w:tab/>
        </w:r>
        <w:r>
          <w:fldChar w:fldCharType="begin"/>
        </w:r>
        <w:r>
          <w:instrText xml:space="preserve"> PAGEREF _Toc6965 \h </w:instrText>
        </w:r>
        <w:r>
          <w:fldChar w:fldCharType="separate"/>
        </w:r>
        <w:r>
          <w:t>19</w:t>
        </w:r>
        <w:r>
          <w:fldChar w:fldCharType="end"/>
        </w:r>
      </w:hyperlink>
    </w:p>
    <w:p>
      <w:pPr>
        <w:pStyle w:val="TOC2"/>
        <w:tabs>
          <w:tab w:val="right" w:leader="dot" w:pos="8306"/>
        </w:tabs>
      </w:pPr>
      <w:hyperlink w:anchor="_Toc28004" w:history="1">
        <w:r>
          <w:rPr>
            <w:rFonts w:ascii="仿宋" w:eastAsia="仿宋" w:hAnsi="仿宋" w:cs="仿宋" w:hint="eastAsia"/>
            <w:lang w:eastAsia="zh-CN"/>
          </w:rPr>
          <w:t>(二)、危机应对与恢复</w:t>
        </w:r>
        <w:r>
          <w:tab/>
        </w:r>
        <w:r>
          <w:fldChar w:fldCharType="begin"/>
        </w:r>
        <w:r>
          <w:instrText xml:space="preserve"> PAGEREF _Toc28004 \h </w:instrText>
        </w:r>
        <w:r>
          <w:fldChar w:fldCharType="separate"/>
        </w:r>
        <w:r>
          <w:t>20</w:t>
        </w:r>
        <w:r>
          <w:fldChar w:fldCharType="end"/>
        </w:r>
      </w:hyperlink>
    </w:p>
    <w:p>
      <w:pPr>
        <w:pStyle w:val="TOC1"/>
        <w:tabs>
          <w:tab w:val="right" w:leader="dot" w:pos="8306"/>
        </w:tabs>
      </w:pPr>
      <w:hyperlink w:anchor="_Toc9249" w:history="1">
        <w:r>
          <w:rPr>
            <w:rFonts w:ascii="仿宋" w:eastAsia="仿宋" w:hAnsi="仿宋" w:cs="仿宋" w:hint="eastAsia"/>
            <w:lang w:eastAsia="zh-CN"/>
          </w:rPr>
          <w:t>六、市场分析、调研</w:t>
        </w:r>
        <w:r>
          <w:tab/>
        </w:r>
        <w:r>
          <w:fldChar w:fldCharType="begin"/>
        </w:r>
        <w:r>
          <w:instrText xml:space="preserve"> PAGEREF _Toc9249 \h </w:instrText>
        </w:r>
        <w:r>
          <w:fldChar w:fldCharType="separate"/>
        </w:r>
        <w:r>
          <w:t>21</w:t>
        </w:r>
        <w:r>
          <w:fldChar w:fldCharType="end"/>
        </w:r>
      </w:hyperlink>
    </w:p>
    <w:p>
      <w:pPr>
        <w:pStyle w:val="TOC2"/>
        <w:tabs>
          <w:tab w:val="right" w:leader="dot" w:pos="8306"/>
        </w:tabs>
      </w:pPr>
      <w:hyperlink w:anchor="_Toc30968" w:history="1">
        <w:r>
          <w:rPr>
            <w:rFonts w:ascii="仿宋" w:eastAsia="仿宋" w:hAnsi="仿宋" w:cs="仿宋" w:hint="eastAsia"/>
            <w:lang w:eastAsia="zh-CN"/>
          </w:rPr>
          <w:t>(一)、电调收音机行业分析</w:t>
        </w:r>
        <w:r>
          <w:tab/>
        </w:r>
        <w:r>
          <w:fldChar w:fldCharType="begin"/>
        </w:r>
        <w:r>
          <w:instrText xml:space="preserve"> PAGEREF _Toc30968 \h </w:instrText>
        </w:r>
        <w:r>
          <w:fldChar w:fldCharType="separate"/>
        </w:r>
        <w:r>
          <w:t>21</w:t>
        </w:r>
        <w:r>
          <w:fldChar w:fldCharType="end"/>
        </w:r>
      </w:hyperlink>
    </w:p>
    <w:p>
      <w:pPr>
        <w:pStyle w:val="TOC2"/>
        <w:tabs>
          <w:tab w:val="right" w:leader="dot" w:pos="8306"/>
        </w:tabs>
      </w:pPr>
      <w:hyperlink w:anchor="_Toc19579" w:history="1">
        <w:r>
          <w:rPr>
            <w:rFonts w:ascii="仿宋" w:eastAsia="仿宋" w:hAnsi="仿宋" w:cs="仿宋" w:hint="eastAsia"/>
            <w:lang w:eastAsia="zh-CN"/>
          </w:rPr>
          <w:t>(二)、电调收音机市场分析预测</w:t>
        </w:r>
        <w:r>
          <w:tab/>
        </w:r>
        <w:r>
          <w:fldChar w:fldCharType="begin"/>
        </w:r>
        <w:r>
          <w:instrText xml:space="preserve"> PAGEREF _Toc19579 \h </w:instrText>
        </w:r>
        <w:r>
          <w:fldChar w:fldCharType="separate"/>
        </w:r>
        <w:r>
          <w:t>22</w:t>
        </w:r>
        <w:r>
          <w:fldChar w:fldCharType="end"/>
        </w:r>
      </w:hyperlink>
    </w:p>
    <w:p>
      <w:pPr>
        <w:pStyle w:val="TOC1"/>
        <w:tabs>
          <w:tab w:val="right" w:leader="dot" w:pos="8306"/>
        </w:tabs>
      </w:pPr>
      <w:hyperlink w:anchor="_Toc25676" w:history="1">
        <w:r>
          <w:rPr>
            <w:rFonts w:ascii="仿宋" w:eastAsia="仿宋" w:hAnsi="仿宋" w:cs="仿宋" w:hint="eastAsia"/>
            <w:lang w:eastAsia="zh-CN"/>
          </w:rPr>
          <w:t>七、电调收音机项目技术管理</w:t>
        </w:r>
        <w:r>
          <w:tab/>
        </w:r>
        <w:r>
          <w:fldChar w:fldCharType="begin"/>
        </w:r>
        <w:r>
          <w:instrText xml:space="preserve"> PAGEREF _Toc25676 \h </w:instrText>
        </w:r>
        <w:r>
          <w:fldChar w:fldCharType="separate"/>
        </w:r>
        <w:r>
          <w:t>23</w:t>
        </w:r>
        <w:r>
          <w:fldChar w:fldCharType="end"/>
        </w:r>
      </w:hyperlink>
    </w:p>
    <w:p>
      <w:pPr>
        <w:pStyle w:val="TOC2"/>
        <w:tabs>
          <w:tab w:val="right" w:leader="dot" w:pos="8306"/>
        </w:tabs>
      </w:pPr>
      <w:hyperlink w:anchor="_Toc3196" w:history="1">
        <w:r>
          <w:rPr>
            <w:rFonts w:ascii="仿宋" w:eastAsia="仿宋" w:hAnsi="仿宋" w:cs="仿宋" w:hint="eastAsia"/>
            <w:lang w:eastAsia="zh-CN"/>
          </w:rPr>
          <w:t>(一)、技术方案选用方向</w:t>
        </w:r>
        <w:r>
          <w:tab/>
        </w:r>
        <w:r>
          <w:fldChar w:fldCharType="begin"/>
        </w:r>
        <w:r>
          <w:instrText xml:space="preserve"> PAGEREF _Toc3196 \h </w:instrText>
        </w:r>
        <w:r>
          <w:fldChar w:fldCharType="separate"/>
        </w:r>
        <w:r>
          <w:t>23</w:t>
        </w:r>
        <w:r>
          <w:fldChar w:fldCharType="end"/>
        </w:r>
      </w:hyperlink>
    </w:p>
    <w:p>
      <w:pPr>
        <w:pStyle w:val="TOC2"/>
        <w:tabs>
          <w:tab w:val="right" w:leader="dot" w:pos="8306"/>
        </w:tabs>
      </w:pPr>
      <w:hyperlink w:anchor="_Toc4341" w:history="1">
        <w:r>
          <w:rPr>
            <w:rFonts w:ascii="仿宋" w:eastAsia="仿宋" w:hAnsi="仿宋" w:cs="仿宋" w:hint="eastAsia"/>
            <w:lang w:eastAsia="zh-CN"/>
          </w:rPr>
          <w:t>(二)、工艺技术方案选用原则</w:t>
        </w:r>
        <w:r>
          <w:tab/>
        </w:r>
        <w:r>
          <w:fldChar w:fldCharType="begin"/>
        </w:r>
        <w:r>
          <w:instrText xml:space="preserve"> PAGEREF _Toc4341 \h </w:instrText>
        </w:r>
        <w:r>
          <w:fldChar w:fldCharType="separate"/>
        </w:r>
        <w:r>
          <w:t>25</w:t>
        </w:r>
        <w:r>
          <w:fldChar w:fldCharType="end"/>
        </w:r>
      </w:hyperlink>
    </w:p>
    <w:p>
      <w:pPr>
        <w:pStyle w:val="TOC2"/>
        <w:tabs>
          <w:tab w:val="right" w:leader="dot" w:pos="8306"/>
        </w:tabs>
      </w:pPr>
      <w:hyperlink w:anchor="_Toc26783" w:history="1">
        <w:r>
          <w:rPr>
            <w:rFonts w:ascii="仿宋" w:eastAsia="仿宋" w:hAnsi="仿宋" w:cs="仿宋" w:hint="eastAsia"/>
            <w:lang w:eastAsia="zh-CN"/>
          </w:rPr>
          <w:t>(三)、工艺技术方案要求</w:t>
        </w:r>
        <w:r>
          <w:tab/>
        </w:r>
        <w:r>
          <w:fldChar w:fldCharType="begin"/>
        </w:r>
        <w:r>
          <w:instrText xml:space="preserve"> PAGEREF _Toc26783 \h </w:instrText>
        </w:r>
        <w:r>
          <w:fldChar w:fldCharType="separate"/>
        </w:r>
        <w:r>
          <w:t>27</w:t>
        </w:r>
        <w:r>
          <w:fldChar w:fldCharType="end"/>
        </w:r>
      </w:hyperlink>
    </w:p>
    <w:p>
      <w:pPr>
        <w:pStyle w:val="TOC1"/>
        <w:tabs>
          <w:tab w:val="right" w:leader="dot" w:pos="8306"/>
        </w:tabs>
      </w:pPr>
      <w:hyperlink w:anchor="_Toc24020" w:history="1">
        <w:r>
          <w:rPr>
            <w:rFonts w:ascii="仿宋" w:eastAsia="仿宋" w:hAnsi="仿宋" w:cs="仿宋" w:hint="eastAsia"/>
            <w:lang w:eastAsia="zh-CN"/>
          </w:rPr>
          <w:t>八、电调收音机项目经营效益</w:t>
        </w:r>
        <w:r>
          <w:tab/>
        </w:r>
        <w:r>
          <w:fldChar w:fldCharType="begin"/>
        </w:r>
        <w:r>
          <w:instrText xml:space="preserve"> PAGEREF _Toc24020 \h </w:instrText>
        </w:r>
        <w:r>
          <w:fldChar w:fldCharType="separate"/>
        </w:r>
        <w:r>
          <w:t>29</w:t>
        </w:r>
        <w:r>
          <w:fldChar w:fldCharType="end"/>
        </w:r>
      </w:hyperlink>
    </w:p>
    <w:p>
      <w:pPr>
        <w:pStyle w:val="TOC2"/>
        <w:tabs>
          <w:tab w:val="right" w:leader="dot" w:pos="8306"/>
        </w:tabs>
      </w:pPr>
      <w:hyperlink w:anchor="_Toc18250" w:history="1">
        <w:r>
          <w:rPr>
            <w:rFonts w:ascii="仿宋" w:eastAsia="仿宋" w:hAnsi="仿宋" w:cs="仿宋" w:hint="eastAsia"/>
            <w:lang w:eastAsia="zh-CN"/>
          </w:rPr>
          <w:t>(一)、经济评价财务测算</w:t>
        </w:r>
        <w:r>
          <w:tab/>
        </w:r>
        <w:r>
          <w:fldChar w:fldCharType="begin"/>
        </w:r>
        <w:r>
          <w:instrText xml:space="preserve"> PAGEREF _Toc18250 \h </w:instrText>
        </w:r>
        <w:r>
          <w:fldChar w:fldCharType="separate"/>
        </w:r>
        <w:r>
          <w:t>29</w:t>
        </w:r>
        <w:r>
          <w:fldChar w:fldCharType="end"/>
        </w:r>
      </w:hyperlink>
    </w:p>
    <w:p>
      <w:pPr>
        <w:pStyle w:val="TOC2"/>
        <w:tabs>
          <w:tab w:val="right" w:leader="dot" w:pos="8306"/>
        </w:tabs>
      </w:pPr>
      <w:hyperlink w:anchor="_Toc13976" w:history="1">
        <w:r>
          <w:rPr>
            <w:rFonts w:ascii="仿宋" w:eastAsia="仿宋" w:hAnsi="仿宋" w:cs="仿宋" w:hint="eastAsia"/>
            <w:lang w:eastAsia="zh-CN"/>
          </w:rPr>
          <w:t>(二)、电调收音机项目盈利能力分析</w:t>
        </w:r>
        <w:r>
          <w:tab/>
        </w:r>
        <w:r>
          <w:fldChar w:fldCharType="begin"/>
        </w:r>
        <w:r>
          <w:instrText xml:space="preserve"> PAGEREF _Toc13976 \h </w:instrText>
        </w:r>
        <w:r>
          <w:fldChar w:fldCharType="separate"/>
        </w:r>
        <w:r>
          <w:t>30</w:t>
        </w:r>
        <w:r>
          <w:fldChar w:fldCharType="end"/>
        </w:r>
      </w:hyperlink>
    </w:p>
    <w:p>
      <w:pPr>
        <w:pStyle w:val="TOC1"/>
        <w:tabs>
          <w:tab w:val="right" w:leader="dot" w:pos="8306"/>
        </w:tabs>
      </w:pPr>
      <w:hyperlink w:anchor="_Toc4298" w:history="1">
        <w:r>
          <w:rPr>
            <w:rFonts w:ascii="仿宋" w:eastAsia="仿宋" w:hAnsi="仿宋" w:cs="仿宋" w:hint="eastAsia"/>
            <w:lang w:eastAsia="zh-CN"/>
          </w:rPr>
          <w:t>九、电调收音机项目创新与研发</w:t>
        </w:r>
        <w:r>
          <w:tab/>
        </w:r>
        <w:r>
          <w:fldChar w:fldCharType="begin"/>
        </w:r>
        <w:r>
          <w:instrText xml:space="preserve"> PAGEREF _Toc4298 \h </w:instrText>
        </w:r>
        <w:r>
          <w:fldChar w:fldCharType="separate"/>
        </w:r>
        <w:r>
          <w:t>31</w:t>
        </w:r>
        <w:r>
          <w:fldChar w:fldCharType="end"/>
        </w:r>
      </w:hyperlink>
    </w:p>
    <w:p>
      <w:pPr>
        <w:pStyle w:val="TOC2"/>
        <w:tabs>
          <w:tab w:val="right" w:leader="dot" w:pos="8306"/>
        </w:tabs>
      </w:pPr>
      <w:hyperlink w:anchor="_Toc18510" w:history="1">
        <w:r>
          <w:rPr>
            <w:rFonts w:ascii="仿宋" w:eastAsia="仿宋" w:hAnsi="仿宋" w:cs="仿宋" w:hint="eastAsia"/>
            <w:lang w:eastAsia="zh-CN"/>
          </w:rPr>
          <w:t>(一)、创新策略与方向</w:t>
        </w:r>
        <w:r>
          <w:tab/>
        </w:r>
        <w:r>
          <w:fldChar w:fldCharType="begin"/>
        </w:r>
        <w:r>
          <w:instrText xml:space="preserve"> PAGEREF _Toc18510 \h </w:instrText>
        </w:r>
        <w:r>
          <w:fldChar w:fldCharType="separate"/>
        </w:r>
        <w:r>
          <w:t>31</w:t>
        </w:r>
        <w:r>
          <w:fldChar w:fldCharType="end"/>
        </w:r>
      </w:hyperlink>
    </w:p>
    <w:p>
      <w:pPr>
        <w:pStyle w:val="TOC2"/>
        <w:tabs>
          <w:tab w:val="right" w:leader="dot" w:pos="8306"/>
        </w:tabs>
      </w:pPr>
      <w:hyperlink w:anchor="_Toc21543" w:history="1">
        <w:r>
          <w:rPr>
            <w:rFonts w:ascii="仿宋" w:eastAsia="仿宋" w:hAnsi="仿宋" w:cs="仿宋" w:hint="eastAsia"/>
            <w:lang w:eastAsia="zh-CN"/>
          </w:rPr>
          <w:t>(二)、研发规划与投入</w:t>
        </w:r>
        <w:r>
          <w:tab/>
        </w:r>
        <w:r>
          <w:fldChar w:fldCharType="begin"/>
        </w:r>
        <w:r>
          <w:instrText xml:space="preserve"> PAGEREF _Toc21543 \h </w:instrText>
        </w:r>
        <w:r>
          <w:fldChar w:fldCharType="separate"/>
        </w:r>
        <w:r>
          <w:t>33</w:t>
        </w:r>
        <w:r>
          <w:fldChar w:fldCharType="end"/>
        </w:r>
      </w:hyperlink>
    </w:p>
    <w:p>
      <w:pPr>
        <w:pStyle w:val="TOC1"/>
        <w:tabs>
          <w:tab w:val="right" w:leader="dot" w:pos="8306"/>
        </w:tabs>
      </w:pPr>
      <w:hyperlink w:anchor="_Toc19296" w:history="1">
        <w:r>
          <w:rPr>
            <w:rFonts w:ascii="仿宋" w:eastAsia="仿宋" w:hAnsi="仿宋" w:cs="仿宋" w:hint="eastAsia"/>
            <w:lang w:eastAsia="zh-CN"/>
          </w:rPr>
          <w:t>十、电调收音机项目投资规划</w:t>
        </w:r>
        <w:r>
          <w:tab/>
        </w:r>
        <w:r>
          <w:fldChar w:fldCharType="begin"/>
        </w:r>
        <w:r>
          <w:instrText xml:space="preserve"> PAGEREF _Toc19296 \h </w:instrText>
        </w:r>
        <w:r>
          <w:fldChar w:fldCharType="separate"/>
        </w:r>
        <w:r>
          <w:t>34</w:t>
        </w:r>
        <w:r>
          <w:fldChar w:fldCharType="end"/>
        </w:r>
      </w:hyperlink>
    </w:p>
    <w:p>
      <w:pPr>
        <w:pStyle w:val="TOC2"/>
        <w:tabs>
          <w:tab w:val="right" w:leader="dot" w:pos="8306"/>
        </w:tabs>
      </w:pPr>
      <w:hyperlink w:anchor="_Toc16280" w:history="1">
        <w:r>
          <w:rPr>
            <w:rFonts w:ascii="仿宋" w:eastAsia="仿宋" w:hAnsi="仿宋" w:cs="仿宋" w:hint="eastAsia"/>
            <w:lang w:eastAsia="zh-CN"/>
          </w:rPr>
          <w:t>(一)、电调收音机项目总投资估算</w:t>
        </w:r>
        <w:r>
          <w:tab/>
        </w:r>
        <w:r>
          <w:fldChar w:fldCharType="begin"/>
        </w:r>
        <w:r>
          <w:instrText xml:space="preserve"> PAGEREF _Toc16280 \h </w:instrText>
        </w:r>
        <w:r>
          <w:fldChar w:fldCharType="separate"/>
        </w:r>
        <w:r>
          <w:t>34</w:t>
        </w:r>
        <w:r>
          <w:fldChar w:fldCharType="end"/>
        </w:r>
      </w:hyperlink>
    </w:p>
    <w:p>
      <w:pPr>
        <w:pStyle w:val="TOC2"/>
        <w:tabs>
          <w:tab w:val="right" w:leader="dot" w:pos="8306"/>
        </w:tabs>
      </w:pPr>
      <w:hyperlink w:anchor="_Toc5818" w:history="1">
        <w:r>
          <w:rPr>
            <w:rFonts w:ascii="仿宋" w:eastAsia="仿宋" w:hAnsi="仿宋" w:cs="仿宋" w:hint="eastAsia"/>
            <w:lang w:eastAsia="zh-CN"/>
          </w:rPr>
          <w:t>(二)、资金筹措</w:t>
        </w:r>
        <w:r>
          <w:tab/>
        </w:r>
        <w:r>
          <w:fldChar w:fldCharType="begin"/>
        </w:r>
        <w:r>
          <w:instrText xml:space="preserve"> PAGEREF _Toc5818 \h </w:instrText>
        </w:r>
        <w:r>
          <w:fldChar w:fldCharType="separate"/>
        </w:r>
        <w:r>
          <w:t>36</w:t>
        </w:r>
        <w:r>
          <w:fldChar w:fldCharType="end"/>
        </w:r>
      </w:hyperlink>
    </w:p>
    <w:p>
      <w:pPr>
        <w:pStyle w:val="TOC1"/>
        <w:tabs>
          <w:tab w:val="right" w:leader="dot" w:pos="8306"/>
        </w:tabs>
      </w:pPr>
      <w:hyperlink w:anchor="_Toc29090" w:history="1">
        <w:r>
          <w:rPr>
            <w:rFonts w:ascii="仿宋" w:eastAsia="仿宋" w:hAnsi="仿宋" w:cs="仿宋" w:hint="eastAsia"/>
            <w:lang w:eastAsia="zh-CN"/>
          </w:rPr>
          <w:t>十一、电调收音机项目财务管理</w:t>
        </w:r>
        <w:r>
          <w:tab/>
        </w:r>
        <w:r>
          <w:fldChar w:fldCharType="begin"/>
        </w:r>
        <w:r>
          <w:instrText xml:space="preserve"> PAGEREF _Toc29090 \h </w:instrText>
        </w:r>
        <w:r>
          <w:fldChar w:fldCharType="separate"/>
        </w:r>
        <w:r>
          <w:t>36</w:t>
        </w:r>
        <w:r>
          <w:fldChar w:fldCharType="end"/>
        </w:r>
      </w:hyperlink>
    </w:p>
    <w:p>
      <w:pPr>
        <w:pStyle w:val="TOC2"/>
        <w:tabs>
          <w:tab w:val="right" w:leader="dot" w:pos="8306"/>
        </w:tabs>
      </w:pPr>
      <w:hyperlink w:anchor="_Toc3312" w:history="1">
        <w:r>
          <w:rPr>
            <w:rFonts w:ascii="仿宋" w:eastAsia="仿宋" w:hAnsi="仿宋" w:cs="仿宋" w:hint="eastAsia"/>
            <w:lang w:eastAsia="zh-CN"/>
          </w:rPr>
          <w:t>(一)、资金需求大</w:t>
        </w:r>
        <w:r>
          <w:tab/>
        </w:r>
        <w:r>
          <w:fldChar w:fldCharType="begin"/>
        </w:r>
        <w:r>
          <w:instrText xml:space="preserve"> PAGEREF _Toc3312 \h </w:instrText>
        </w:r>
        <w:r>
          <w:fldChar w:fldCharType="separate"/>
        </w:r>
        <w:r>
          <w:t>36</w:t>
        </w:r>
        <w:r>
          <w:fldChar w:fldCharType="end"/>
        </w:r>
      </w:hyperlink>
    </w:p>
    <w:p>
      <w:pPr>
        <w:pStyle w:val="TOC2"/>
        <w:tabs>
          <w:tab w:val="right" w:leader="dot" w:pos="8306"/>
        </w:tabs>
      </w:pPr>
      <w:hyperlink w:anchor="_Toc4134" w:history="1">
        <w:r>
          <w:rPr>
            <w:rFonts w:ascii="仿宋" w:eastAsia="仿宋" w:hAnsi="仿宋" w:cs="仿宋" w:hint="eastAsia"/>
            <w:lang w:eastAsia="zh-CN"/>
          </w:rPr>
          <w:t>(二)、研发周期长</w:t>
        </w:r>
        <w:r>
          <w:tab/>
        </w:r>
        <w:r>
          <w:fldChar w:fldCharType="begin"/>
        </w:r>
        <w:r>
          <w:instrText xml:space="preserve"> PAGEREF _Toc4134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45" w:history="1">
        <w:r>
          <w:rPr>
            <w:rFonts w:ascii="仿宋" w:eastAsia="仿宋" w:hAnsi="仿宋" w:cs="仿宋" w:hint="eastAsia"/>
            <w:lang w:eastAsia="zh-CN"/>
          </w:rPr>
          <w:t>(三)、市场风险大</w:t>
        </w:r>
        <w:r>
          <w:tab/>
        </w:r>
        <w:r>
          <w:fldChar w:fldCharType="begin"/>
        </w:r>
        <w:r>
          <w:instrText xml:space="preserve"> PAGEREF _Toc15245 \h </w:instrText>
        </w:r>
        <w:r>
          <w:fldChar w:fldCharType="separate"/>
        </w:r>
        <w:r>
          <w:t>39</w:t>
        </w:r>
        <w:r>
          <w:fldChar w:fldCharType="end"/>
        </w:r>
      </w:hyperlink>
    </w:p>
    <w:p>
      <w:pPr>
        <w:pStyle w:val="TOC2"/>
        <w:tabs>
          <w:tab w:val="right" w:leader="dot" w:pos="8306"/>
        </w:tabs>
      </w:pPr>
      <w:hyperlink w:anchor="_Toc15598" w:history="1">
        <w:r>
          <w:rPr>
            <w:rFonts w:ascii="仿宋" w:eastAsia="仿宋" w:hAnsi="仿宋" w:cs="仿宋" w:hint="eastAsia"/>
            <w:lang w:eastAsia="zh-CN"/>
          </w:rPr>
          <w:t>(四)、利润率高</w:t>
        </w:r>
        <w:r>
          <w:tab/>
        </w:r>
        <w:r>
          <w:fldChar w:fldCharType="begin"/>
        </w:r>
        <w:r>
          <w:instrText xml:space="preserve"> PAGEREF _Toc15598 \h </w:instrText>
        </w:r>
        <w:r>
          <w:fldChar w:fldCharType="separate"/>
        </w:r>
        <w:r>
          <w:t>41</w:t>
        </w:r>
        <w:r>
          <w:fldChar w:fldCharType="end"/>
        </w:r>
      </w:hyperlink>
    </w:p>
    <w:p>
      <w:pPr>
        <w:pStyle w:val="TOC1"/>
        <w:tabs>
          <w:tab w:val="right" w:leader="dot" w:pos="8306"/>
        </w:tabs>
      </w:pPr>
      <w:hyperlink w:anchor="_Toc1534" w:history="1">
        <w:r>
          <w:rPr>
            <w:rFonts w:ascii="仿宋" w:eastAsia="仿宋" w:hAnsi="仿宋" w:cs="仿宋" w:hint="eastAsia"/>
            <w:lang w:eastAsia="zh-CN"/>
          </w:rPr>
          <w:t>十二、电调收音机项目环境影响分析</w:t>
        </w:r>
        <w:r>
          <w:tab/>
        </w:r>
        <w:r>
          <w:fldChar w:fldCharType="begin"/>
        </w:r>
        <w:r>
          <w:instrText xml:space="preserve"> PAGEREF _Toc1534 \h </w:instrText>
        </w:r>
        <w:r>
          <w:fldChar w:fldCharType="separate"/>
        </w:r>
        <w:r>
          <w:t>43</w:t>
        </w:r>
        <w:r>
          <w:fldChar w:fldCharType="end"/>
        </w:r>
      </w:hyperlink>
    </w:p>
    <w:p>
      <w:pPr>
        <w:pStyle w:val="TOC2"/>
        <w:tabs>
          <w:tab w:val="right" w:leader="dot" w:pos="8306"/>
        </w:tabs>
      </w:pPr>
      <w:hyperlink w:anchor="_Toc31597" w:history="1">
        <w:r>
          <w:rPr>
            <w:rFonts w:ascii="仿宋" w:eastAsia="仿宋" w:hAnsi="仿宋" w:cs="仿宋" w:hint="eastAsia"/>
            <w:lang w:eastAsia="zh-CN"/>
          </w:rPr>
          <w:t>(一)、建设区域环境质量现状</w:t>
        </w:r>
        <w:r>
          <w:tab/>
        </w:r>
        <w:r>
          <w:fldChar w:fldCharType="begin"/>
        </w:r>
        <w:r>
          <w:instrText xml:space="preserve"> PAGEREF _Toc31597 \h </w:instrText>
        </w:r>
        <w:r>
          <w:fldChar w:fldCharType="separate"/>
        </w:r>
        <w:r>
          <w:t>43</w:t>
        </w:r>
        <w:r>
          <w:fldChar w:fldCharType="end"/>
        </w:r>
      </w:hyperlink>
    </w:p>
    <w:p>
      <w:pPr>
        <w:pStyle w:val="TOC2"/>
        <w:tabs>
          <w:tab w:val="right" w:leader="dot" w:pos="8306"/>
        </w:tabs>
      </w:pPr>
      <w:hyperlink w:anchor="_Toc16562" w:history="1">
        <w:r>
          <w:rPr>
            <w:rFonts w:ascii="仿宋" w:eastAsia="仿宋" w:hAnsi="仿宋" w:cs="仿宋" w:hint="eastAsia"/>
            <w:lang w:eastAsia="zh-CN"/>
          </w:rPr>
          <w:t>(二)、建设期环境保护</w:t>
        </w:r>
        <w:r>
          <w:tab/>
        </w:r>
        <w:r>
          <w:fldChar w:fldCharType="begin"/>
        </w:r>
        <w:r>
          <w:instrText xml:space="preserve"> PAGEREF _Toc16562 \h </w:instrText>
        </w:r>
        <w:r>
          <w:fldChar w:fldCharType="separate"/>
        </w:r>
        <w:r>
          <w:t>45</w:t>
        </w:r>
        <w:r>
          <w:fldChar w:fldCharType="end"/>
        </w:r>
      </w:hyperlink>
    </w:p>
    <w:p>
      <w:pPr>
        <w:pStyle w:val="TOC2"/>
        <w:tabs>
          <w:tab w:val="right" w:leader="dot" w:pos="8306"/>
        </w:tabs>
      </w:pPr>
      <w:hyperlink w:anchor="_Toc31194" w:history="1">
        <w:r>
          <w:rPr>
            <w:rFonts w:ascii="仿宋" w:eastAsia="仿宋" w:hAnsi="仿宋" w:cs="仿宋" w:hint="eastAsia"/>
            <w:lang w:eastAsia="zh-CN"/>
          </w:rPr>
          <w:t>(三)、运营期环境保护</w:t>
        </w:r>
        <w:r>
          <w:tab/>
        </w:r>
        <w:r>
          <w:fldChar w:fldCharType="begin"/>
        </w:r>
        <w:r>
          <w:instrText xml:space="preserve"> PAGEREF _Toc31194 \h </w:instrText>
        </w:r>
        <w:r>
          <w:fldChar w:fldCharType="separate"/>
        </w:r>
        <w:r>
          <w:t>46</w:t>
        </w:r>
        <w:r>
          <w:fldChar w:fldCharType="end"/>
        </w:r>
      </w:hyperlink>
    </w:p>
    <w:p>
      <w:pPr>
        <w:pStyle w:val="TOC2"/>
        <w:tabs>
          <w:tab w:val="right" w:leader="dot" w:pos="8306"/>
        </w:tabs>
      </w:pPr>
      <w:hyperlink w:anchor="_Toc1643" w:history="1">
        <w:r>
          <w:rPr>
            <w:rFonts w:ascii="仿宋" w:eastAsia="仿宋" w:hAnsi="仿宋" w:cs="仿宋" w:hint="eastAsia"/>
            <w:lang w:eastAsia="zh-CN"/>
          </w:rPr>
          <w:t>(四)、电调收音机项目建设对区域经济的影响</w:t>
        </w:r>
        <w:r>
          <w:tab/>
        </w:r>
        <w:r>
          <w:fldChar w:fldCharType="begin"/>
        </w:r>
        <w:r>
          <w:instrText xml:space="preserve"> PAGEREF _Toc1643 \h </w:instrText>
        </w:r>
        <w:r>
          <w:fldChar w:fldCharType="separate"/>
        </w:r>
        <w:r>
          <w:t>48</w:t>
        </w:r>
        <w:r>
          <w:fldChar w:fldCharType="end"/>
        </w:r>
      </w:hyperlink>
    </w:p>
    <w:p>
      <w:pPr>
        <w:pStyle w:val="TOC2"/>
        <w:tabs>
          <w:tab w:val="right" w:leader="dot" w:pos="8306"/>
        </w:tabs>
      </w:pPr>
      <w:hyperlink w:anchor="_Toc32718" w:history="1">
        <w:r>
          <w:rPr>
            <w:rFonts w:ascii="仿宋" w:eastAsia="仿宋" w:hAnsi="仿宋" w:cs="仿宋" w:hint="eastAsia"/>
            <w:lang w:eastAsia="zh-CN"/>
          </w:rPr>
          <w:t>(五)、废弃物处理</w:t>
        </w:r>
        <w:r>
          <w:tab/>
        </w:r>
        <w:r>
          <w:fldChar w:fldCharType="begin"/>
        </w:r>
        <w:r>
          <w:instrText xml:space="preserve"> PAGEREF _Toc32718 \h </w:instrText>
        </w:r>
        <w:r>
          <w:fldChar w:fldCharType="separate"/>
        </w:r>
        <w:r>
          <w:t>49</w:t>
        </w:r>
        <w:r>
          <w:fldChar w:fldCharType="end"/>
        </w:r>
      </w:hyperlink>
    </w:p>
    <w:p>
      <w:pPr>
        <w:pStyle w:val="TOC2"/>
        <w:tabs>
          <w:tab w:val="right" w:leader="dot" w:pos="8306"/>
        </w:tabs>
      </w:pPr>
      <w:hyperlink w:anchor="_Toc8399" w:history="1">
        <w:r>
          <w:rPr>
            <w:rFonts w:ascii="仿宋" w:eastAsia="仿宋" w:hAnsi="仿宋" w:cs="仿宋" w:hint="eastAsia"/>
            <w:lang w:eastAsia="zh-CN"/>
          </w:rPr>
          <w:t>(六)、特殊环境影响分析</w:t>
        </w:r>
        <w:r>
          <w:tab/>
        </w:r>
        <w:r>
          <w:fldChar w:fldCharType="begin"/>
        </w:r>
        <w:r>
          <w:instrText xml:space="preserve"> PAGEREF _Toc8399 \h </w:instrText>
        </w:r>
        <w:r>
          <w:fldChar w:fldCharType="separate"/>
        </w:r>
        <w:r>
          <w:t>51</w:t>
        </w:r>
        <w:r>
          <w:fldChar w:fldCharType="end"/>
        </w:r>
      </w:hyperlink>
    </w:p>
    <w:p>
      <w:pPr>
        <w:pStyle w:val="TOC2"/>
        <w:tabs>
          <w:tab w:val="right" w:leader="dot" w:pos="8306"/>
        </w:tabs>
      </w:pPr>
      <w:hyperlink w:anchor="_Toc5890" w:history="1">
        <w:r>
          <w:rPr>
            <w:rFonts w:ascii="仿宋" w:eastAsia="仿宋" w:hAnsi="仿宋" w:cs="仿宋" w:hint="eastAsia"/>
            <w:lang w:eastAsia="zh-CN"/>
          </w:rPr>
          <w:t>(七)、清洁生产</w:t>
        </w:r>
        <w:r>
          <w:tab/>
        </w:r>
        <w:r>
          <w:fldChar w:fldCharType="begin"/>
        </w:r>
        <w:r>
          <w:instrText xml:space="preserve"> PAGEREF _Toc5890 \h </w:instrText>
        </w:r>
        <w:r>
          <w:fldChar w:fldCharType="separate"/>
        </w:r>
        <w:r>
          <w:t>52</w:t>
        </w:r>
        <w:r>
          <w:fldChar w:fldCharType="end"/>
        </w:r>
      </w:hyperlink>
    </w:p>
    <w:p>
      <w:pPr>
        <w:pStyle w:val="TOC2"/>
        <w:tabs>
          <w:tab w:val="right" w:leader="dot" w:pos="8306"/>
        </w:tabs>
      </w:pPr>
      <w:hyperlink w:anchor="_Toc26291" w:history="1">
        <w:r>
          <w:rPr>
            <w:rFonts w:ascii="仿宋" w:eastAsia="仿宋" w:hAnsi="仿宋" w:cs="仿宋" w:hint="eastAsia"/>
            <w:lang w:eastAsia="zh-CN"/>
          </w:rPr>
          <w:t>(八)、环境保护综合评价</w:t>
        </w:r>
        <w:r>
          <w:tab/>
        </w:r>
        <w:r>
          <w:fldChar w:fldCharType="begin"/>
        </w:r>
        <w:r>
          <w:instrText xml:space="preserve"> PAGEREF _Toc26291 \h </w:instrText>
        </w:r>
        <w:r>
          <w:fldChar w:fldCharType="separate"/>
        </w:r>
        <w:r>
          <w:t>53</w:t>
        </w:r>
        <w:r>
          <w:fldChar w:fldCharType="end"/>
        </w:r>
      </w:hyperlink>
    </w:p>
    <w:p>
      <w:pPr>
        <w:pStyle w:val="TOC1"/>
        <w:tabs>
          <w:tab w:val="right" w:leader="dot" w:pos="8306"/>
        </w:tabs>
      </w:pPr>
      <w:hyperlink w:anchor="_Toc26349" w:history="1">
        <w:r>
          <w:rPr>
            <w:rFonts w:ascii="仿宋" w:eastAsia="仿宋" w:hAnsi="仿宋" w:cs="仿宋" w:hint="eastAsia"/>
            <w:lang w:eastAsia="zh-CN"/>
          </w:rPr>
          <w:t>十三、电调收音机项目治理与监督</w:t>
        </w:r>
        <w:r>
          <w:tab/>
        </w:r>
        <w:r>
          <w:fldChar w:fldCharType="begin"/>
        </w:r>
        <w:r>
          <w:instrText xml:space="preserve"> PAGEREF _Toc26349 \h </w:instrText>
        </w:r>
        <w:r>
          <w:fldChar w:fldCharType="separate"/>
        </w:r>
        <w:r>
          <w:t>54</w:t>
        </w:r>
        <w:r>
          <w:fldChar w:fldCharType="end"/>
        </w:r>
      </w:hyperlink>
    </w:p>
    <w:p>
      <w:pPr>
        <w:pStyle w:val="TOC2"/>
        <w:tabs>
          <w:tab w:val="right" w:leader="dot" w:pos="8306"/>
        </w:tabs>
      </w:pPr>
      <w:hyperlink w:anchor="_Toc17865" w:history="1">
        <w:r>
          <w:rPr>
            <w:rFonts w:ascii="仿宋" w:eastAsia="仿宋" w:hAnsi="仿宋" w:cs="仿宋" w:hint="eastAsia"/>
            <w:lang w:eastAsia="zh-CN"/>
          </w:rPr>
          <w:t>(一)、电调收音机项目治理结构</w:t>
        </w:r>
        <w:r>
          <w:tab/>
        </w:r>
        <w:r>
          <w:fldChar w:fldCharType="begin"/>
        </w:r>
        <w:r>
          <w:instrText xml:space="preserve"> PAGEREF _Toc17865 \h </w:instrText>
        </w:r>
        <w:r>
          <w:fldChar w:fldCharType="separate"/>
        </w:r>
        <w:r>
          <w:t>54</w:t>
        </w:r>
        <w:r>
          <w:fldChar w:fldCharType="end"/>
        </w:r>
      </w:hyperlink>
    </w:p>
    <w:p>
      <w:pPr>
        <w:pStyle w:val="TOC2"/>
        <w:tabs>
          <w:tab w:val="right" w:leader="dot" w:pos="8306"/>
        </w:tabs>
      </w:pPr>
      <w:hyperlink w:anchor="_Toc16967" w:history="1">
        <w:r>
          <w:rPr>
            <w:rFonts w:ascii="仿宋" w:eastAsia="仿宋" w:hAnsi="仿宋" w:cs="仿宋" w:hint="eastAsia"/>
            <w:lang w:eastAsia="zh-CN"/>
          </w:rPr>
          <w:t>(二)、监督与审计</w:t>
        </w:r>
        <w:r>
          <w:tab/>
        </w:r>
        <w:r>
          <w:fldChar w:fldCharType="begin"/>
        </w:r>
        <w:r>
          <w:instrText xml:space="preserve"> PAGEREF _Toc16967 \h </w:instrText>
        </w:r>
        <w:r>
          <w:fldChar w:fldCharType="separate"/>
        </w:r>
        <w:r>
          <w:t>56</w:t>
        </w:r>
        <w:r>
          <w:fldChar w:fldCharType="end"/>
        </w:r>
      </w:hyperlink>
    </w:p>
    <w:p>
      <w:pPr>
        <w:pStyle w:val="TOC1"/>
        <w:tabs>
          <w:tab w:val="right" w:leader="dot" w:pos="8306"/>
        </w:tabs>
      </w:pPr>
      <w:hyperlink w:anchor="_Toc6792" w:history="1">
        <w:r>
          <w:rPr>
            <w:rFonts w:ascii="仿宋" w:eastAsia="仿宋" w:hAnsi="仿宋" w:cs="仿宋" w:hint="eastAsia"/>
            <w:lang w:eastAsia="zh-CN"/>
          </w:rPr>
          <w:t>十四、电调收音机项目实施保障措施</w:t>
        </w:r>
        <w:r>
          <w:tab/>
        </w:r>
        <w:r>
          <w:fldChar w:fldCharType="begin"/>
        </w:r>
        <w:r>
          <w:instrText xml:space="preserve"> PAGEREF _Toc6792 \h </w:instrText>
        </w:r>
        <w:r>
          <w:fldChar w:fldCharType="separate"/>
        </w:r>
        <w:r>
          <w:t>57</w:t>
        </w:r>
        <w:r>
          <w:fldChar w:fldCharType="end"/>
        </w:r>
      </w:hyperlink>
    </w:p>
    <w:p>
      <w:pPr>
        <w:pStyle w:val="TOC2"/>
        <w:tabs>
          <w:tab w:val="right" w:leader="dot" w:pos="8306"/>
        </w:tabs>
      </w:pPr>
      <w:hyperlink w:anchor="_Toc7619" w:history="1">
        <w:r>
          <w:rPr>
            <w:rFonts w:ascii="仿宋" w:eastAsia="仿宋" w:hAnsi="仿宋" w:cs="仿宋" w:hint="eastAsia"/>
            <w:lang w:eastAsia="zh-CN"/>
          </w:rPr>
          <w:t>(一)、电调收音机项目实施保障机制</w:t>
        </w:r>
        <w:r>
          <w:tab/>
        </w:r>
        <w:r>
          <w:fldChar w:fldCharType="begin"/>
        </w:r>
        <w:r>
          <w:instrText xml:space="preserve"> PAGEREF _Toc7619 \h </w:instrText>
        </w:r>
        <w:r>
          <w:fldChar w:fldCharType="separate"/>
        </w:r>
        <w:r>
          <w:t>57</w:t>
        </w:r>
        <w:r>
          <w:fldChar w:fldCharType="end"/>
        </w:r>
      </w:hyperlink>
    </w:p>
    <w:p>
      <w:pPr>
        <w:pStyle w:val="TOC2"/>
        <w:tabs>
          <w:tab w:val="right" w:leader="dot" w:pos="8306"/>
        </w:tabs>
      </w:pPr>
      <w:hyperlink w:anchor="_Toc20618" w:history="1">
        <w:r>
          <w:rPr>
            <w:rFonts w:ascii="仿宋" w:eastAsia="仿宋" w:hAnsi="仿宋" w:cs="仿宋" w:hint="eastAsia"/>
            <w:lang w:eastAsia="zh-CN"/>
          </w:rPr>
          <w:t>(二)、电调收音机项目法律合规要求</w:t>
        </w:r>
        <w:r>
          <w:tab/>
        </w:r>
        <w:r>
          <w:fldChar w:fldCharType="begin"/>
        </w:r>
        <w:r>
          <w:instrText xml:space="preserve"> PAGEREF _Toc20618 \h </w:instrText>
        </w:r>
        <w:r>
          <w:fldChar w:fldCharType="separate"/>
        </w:r>
        <w:r>
          <w:t>60</w:t>
        </w:r>
        <w:r>
          <w:fldChar w:fldCharType="end"/>
        </w:r>
      </w:hyperlink>
    </w:p>
    <w:p>
      <w:pPr>
        <w:pStyle w:val="TOC2"/>
        <w:tabs>
          <w:tab w:val="right" w:leader="dot" w:pos="8306"/>
        </w:tabs>
      </w:pPr>
      <w:hyperlink w:anchor="_Toc8574" w:history="1">
        <w:r>
          <w:rPr>
            <w:rFonts w:ascii="仿宋" w:eastAsia="仿宋" w:hAnsi="仿宋" w:cs="仿宋" w:hint="eastAsia"/>
            <w:lang w:eastAsia="zh-CN"/>
          </w:rPr>
          <w:t>(三)、电调收音机项目合同管理与法律事务</w:t>
        </w:r>
        <w:r>
          <w:tab/>
        </w:r>
        <w:r>
          <w:fldChar w:fldCharType="begin"/>
        </w:r>
        <w:r>
          <w:instrText xml:space="preserve"> PAGEREF _Toc8574 \h </w:instrText>
        </w:r>
        <w:r>
          <w:fldChar w:fldCharType="separate"/>
        </w:r>
        <w:r>
          <w:t>65</w:t>
        </w:r>
        <w:r>
          <w:fldChar w:fldCharType="end"/>
        </w:r>
      </w:hyperlink>
    </w:p>
    <w:p>
      <w:pPr>
        <w:pStyle w:val="TOC2"/>
        <w:tabs>
          <w:tab w:val="right" w:leader="dot" w:pos="8306"/>
        </w:tabs>
      </w:pPr>
      <w:hyperlink w:anchor="_Toc22202" w:history="1">
        <w:r>
          <w:rPr>
            <w:rFonts w:ascii="仿宋" w:eastAsia="仿宋" w:hAnsi="仿宋" w:cs="仿宋" w:hint="eastAsia"/>
            <w:lang w:eastAsia="zh-CN"/>
          </w:rPr>
          <w:t>(四)、电调收音机项目知识产权保护策略</w:t>
        </w:r>
        <w:r>
          <w:tab/>
        </w:r>
        <w:r>
          <w:fldChar w:fldCharType="begin"/>
        </w:r>
        <w:r>
          <w:instrText xml:space="preserve"> PAGEREF _Toc22202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347"/>
      <w:r>
        <w:rPr>
          <w:rFonts w:ascii="仿宋" w:eastAsia="仿宋" w:hAnsi="仿宋" w:cs="仿宋" w:hint="eastAsia"/>
          <w:sz w:val="28"/>
          <w:lang w:eastAsia="zh-CN"/>
        </w:rPr>
        <w:t>一、电调收音机项目绩效评估</w:t>
      </w:r>
      <w:bookmarkEnd w:id="2"/>
    </w:p>
    <w:p>
      <w:pPr>
        <w:pStyle w:val="Heading2"/>
        <w:rPr>
          <w:rFonts w:ascii="仿宋" w:eastAsia="仿宋" w:hAnsi="仿宋" w:cs="仿宋" w:hint="eastAsia"/>
          <w:lang w:eastAsia="zh-CN"/>
        </w:rPr>
      </w:pPr>
      <w:bookmarkStart w:id="3" w:name="_Toc536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调收音机项目中，我们设计了一套全面的绩效评估指标，以确保电调收音机项目的可控和成功交付。这些指标跨足电调收音机项目目标、成本、进度和质量等多个维度，为我们提供了全面洞察电调收音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目标达成率是我们关注的首要指标。我们设定了明确的目标，并通过定期监测和评估，迅速发现并应对潜在的目标偏差。这为电调收音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成本绩效是另一个核心关注点。通过实际成本与预算成本的对比分析，我们深入了解成本差异的原因，及时调整资源分配，保持电调收音机项目在经济效益方面的合理水平。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进度作为关键的绩效指标之一，得到了精心的关注。我们制定了详细的电调收音机项目进度计划，并设立了进度符合度指标，确保实际进度与计划进度保持一致。这使我们能够快速发现和解决潜在的进度问题，保持电调收音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调收音机项目绩效的不可或缺的一环。我们引入了一系列的质量标准和客户满意度指标，以确保电调收音机项目交付的成果在质量上达到或超越预期水平。通过持续监测这些指标，我们努力提升电调收音机项目整体质量水平，为电调收音机项目的成功交付提供有力保障。通过这些科学且全面的绩效评估，我们能够更好地引导电调收音机项目的持续改进，确保电调收音机项目目标的顺利达成。</w:t>
      </w:r>
    </w:p>
    <w:p>
      <w:pPr>
        <w:pStyle w:val="Heading2"/>
        <w:ind w:firstLine="560" w:firstLineChars="200"/>
        <w:rPr>
          <w:rFonts w:ascii="仿宋" w:eastAsia="仿宋" w:hAnsi="仿宋" w:cs="仿宋" w:hint="eastAsia"/>
          <w:sz w:val="28"/>
          <w:lang w:eastAsia="zh-CN"/>
        </w:rPr>
      </w:pPr>
      <w:bookmarkStart w:id="4" w:name="_Toc1007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绩效评估是电调收音机项目中的关键环节，为确保电调收音机项目达到预期目标，我们采用了多层次、多维度的绩效评估方法。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调收音机项目的战略目标对齐，确保每个决策和行动都与电调收音机项目整体目标保持一致。团队会定期召开战略对齐会议，审视当前工作与电调收音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调收音机项目进度、质量、成本和风险等方面。这些指标通过数据收集和分析，为电调收音机项目管理团队提供了客观的评估依据。例如，我们通过电调收音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绩效评估不仅仅停留在电调收音机项目内部，还考虑了电调收音机项目对外部环境的影响。我们定期进行干系人满意度调查，以了解各利益相关方对电调收音机项目的期望和满意度，并及时做出调整。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这种多层次、多角度的绩效评估方法，使得我们能够全面了解电调收音机项目的运行状态，及时做出调整，确保电调收音机项目在不断变化的环境中保持稳健前行。</w:t>
      </w:r>
    </w:p>
    <w:p>
      <w:pPr>
        <w:pStyle w:val="Heading2"/>
        <w:ind w:firstLine="560" w:firstLineChars="200"/>
        <w:rPr>
          <w:rFonts w:ascii="仿宋" w:eastAsia="仿宋" w:hAnsi="仿宋" w:cs="仿宋" w:hint="eastAsia"/>
          <w:sz w:val="28"/>
          <w:lang w:eastAsia="zh-CN"/>
        </w:rPr>
      </w:pPr>
      <w:bookmarkStart w:id="5" w:name="_Toc1803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为了确保电调收音机项目的有效管理和不断优化，我们采用了精心设计的绩效评估周期。这个周期旨在实现灵活、实时和全面的评估，以适应电调收音机项目执行中的各种挑战。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调收音机项目的不同需求，分为短期、中期和长期。短期评估关注每个迭代或工作周期，以及时发现和解决当前任务中的问题。中期评估涵盖几个迭代，深入了解整体电调收音机项目的趋势和性能。长期评估则着眼于整个电调收音机项目阶段，确保电调收音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调收音机项目管理工具和协作平台，团队成员能够随时更新和分享电调收音机项目数据。这种实时性的反馈机制使我们能够及时察觉潜在问题，快速调整，保持电调收音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调收音机项目的决策制定密不可分。每个周期的电调收音机项目回顾会议成为集体总结经验、识别问题深层次原因并找到创新解决方案的平台。这种定期的反思与调整机制使电调收音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422"/>
      <w:r>
        <w:rPr>
          <w:rFonts w:ascii="仿宋" w:eastAsia="仿宋" w:hAnsi="仿宋" w:cs="仿宋" w:hint="eastAsia"/>
          <w:sz w:val="28"/>
          <w:lang w:eastAsia="zh-CN"/>
        </w:rPr>
        <w:t>二、电调收音机项目概论</w:t>
      </w:r>
      <w:bookmarkEnd w:id="6"/>
    </w:p>
    <w:p>
      <w:pPr>
        <w:pStyle w:val="Heading2"/>
        <w:rPr>
          <w:rFonts w:ascii="仿宋" w:eastAsia="仿宋" w:hAnsi="仿宋" w:cs="仿宋" w:hint="eastAsia"/>
          <w:lang w:eastAsia="zh-CN"/>
        </w:rPr>
      </w:pPr>
      <w:bookmarkStart w:id="7" w:name="_Toc970"/>
      <w:r>
        <w:rPr>
          <w:rFonts w:ascii="仿宋" w:eastAsia="仿宋" w:hAnsi="仿宋" w:cs="仿宋" w:hint="eastAsia"/>
          <w:lang w:eastAsia="zh-CN"/>
        </w:rPr>
        <w:t>(一)、电调收音机项目概况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起源追溯至对市场的深入洞察。市场的不断演变与变革为电调收音机项目提供了难得的机遇。当前市场存在的需求缺口和变革的大环境共同构成了电调收音机项目的背景。这个电调收音机项目旨在充分利用市场机遇，填补行业中尚未满足的需求，为客户提供全新的解决方案。市场的变革和需求的增长使得这个电调收音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电调收音机项目名称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正式命名为电调收音机。这个名称不仅仅是一个标识，更代表了电调收音机项目的核心理念和愿景。它蕴含着电调收音机项目所要解决问题的关键字，具有强烈的表达和辨识度，为电调收音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电调收音机项目目标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核心目标是提供一种全新、高效的解决方案，满足客户日益增长的需求。电调收音机项目追求的不仅仅是满足市场需求，更是在市场中获得卓越的竞争优势。通过不断提升产品或服务的质量和创新水平，电调收音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电调收音机项目范围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全面涵盖了产品研发、制造、市场推广和售后服务，确保从产品设计到最终用户体验的全方位关注。这一全面的电调收音机项目范围是为了确保电调收音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电调收音机项目时间表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电调收音机项目计划在未来18个月内完成，包括研发、测试、市场试点和正式推出等不同阶段。这个时间表的合理设计是为了确保电调收音机项目各个阶段的顺利推进，以便按时交付高质量的成果。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电调收音机项目预算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电调收音机项目总预算估算为XX百万美元，主要分配在研发、市场推广、人员培训和运营等方面。这一充足的预算为电调收音机项目提供了充足的资源，确保电调收音机项目在各个方面都能取得优异的表现。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1.7 电调收音机项目风险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可能面临的风险包括市场接受度低、技术难题、竞争激烈等。电调收音机项目团队已经制定了相应的风险应对计划，通过前瞻性的风险管理，确保电调收音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电调收音机项目团队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电调收音机项目汇聚了一支经验丰富、多领域专业素养的核心团队，确保电调收音机项目在各个方面都能拥有高水平的执行力。团队的协同作战是电调收音机项目成功的关键因素之一。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电调收音机项目背景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电调收音机项目的背景根植于市场对更高效、创新产品的渴望，同时也受到科技发展对行业格局的深刻改变的影响。这为电调收音机项目提供了广阔的发展空间和市场需求。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电调收音机项目现状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截至目前，电调收音机项目已完成市场调研和技术验证，取得了初步的成功。这为电调收音机项目在未来的发展奠定了坚实的基础，为更远大的目标打下了坚实的基石。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1414"/>
      <w:r>
        <w:rPr>
          <w:rFonts w:ascii="仿宋" w:eastAsia="仿宋" w:hAnsi="仿宋" w:cs="仿宋" w:hint="eastAsia"/>
          <w:sz w:val="28"/>
          <w:lang w:eastAsia="zh-CN"/>
        </w:rPr>
        <w:t>(二)、电调收音机项目目标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keyword》电调收音机项目首要业务目标是在市场中占据有利地位，实现产品/服务的成功推广和销售。通过不断提升产品质量、创新性，电调收音机项目追求成为行业中的领导者，赢得更多客户的青睐。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在科技迅速发展的时代，电调收音机项目着眼于技术创新。通过持续的研发和技术升级，电调收音机项目旨在推出更具创新性的产品或服务，以满足市场对新鲜、先进解决方案的需求。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为了建立可持续的客户关系，电调收音机项目设定了客户满意度目标。通过提供卓越的产品质量和优质的客户服务，电调收音机项目追求赢得客户的信任和忠诚度，确保他们的满意度达到行业领先水平。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电调收音机项目注重社会责任和可持续发展。通过实施环保、社会责任电调收音机项目，电调收音机项目致力于在经济发展的同时保护环境，促进社会公平，实现可持续经营。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电调收音机项目的团队是实现目标的核心驱动力。因此，电调收音机项目设定了团队发展目标，包括提升团队成员的专业技能、培养领导力，以及搭建协同高效的团队工作氛围。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245"/>
      <w:r>
        <w:rPr>
          <w:rFonts w:ascii="仿宋" w:eastAsia="仿宋" w:hAnsi="仿宋" w:cs="仿宋" w:hint="eastAsia"/>
          <w:sz w:val="28"/>
          <w:lang w:eastAsia="zh-CN"/>
        </w:rPr>
        <w:t>(三)、电调收音机项目提出的理由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电调收音机项目提出的理由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提出源于对市场机遇的深刻洞察。当前市场中存在的需求缺口和行业发展趋势表明，有巨大的商业机会等待被开发。通过准确捕捉市场机遇，电调收音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理念基于对技术创新的信仰。通过持续的研发和技术投入，电调收音机项目有望推出更具创新性的产品或服务。在科技飞速发展的当下，电调收音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提出是为了增强企业的行业竞争力。通过提升产品或服务的质量和独特性，电调收音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响应了消费者需求的变化。随着社会和科技的不断发展，消费者对产品和服务的需求也在发生变化。通过深入了解并及时回应消费者的新需求，电调收音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电调收音机项目的提出是企业战略发展规划的一部分。在面对日益激烈的市场竞争和不断变化的商业环境中，电调收音机项目作为企业战略的一环，旨在为企业开辟新的增长领域，巩固企业在行业中的地位。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提出不仅仅是基于商业考量，还注重社会责任。通过推出环保、社会责任等方面的电调收音机项目，电调收音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电调收音机项目的提出反映了对利益相关者期望的关注。包括客户、员工、投资者等利益相关者在企业发展中都有着各自的期望，电调收音机项目力求在满足这些期望的同时，取得更大的共赢。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4692"/>
      <w:r>
        <w:rPr>
          <w:rFonts w:ascii="仿宋" w:eastAsia="仿宋" w:hAnsi="仿宋" w:cs="仿宋" w:hint="eastAsia"/>
          <w:sz w:val="28"/>
          <w:lang w:eastAsia="zh-CN"/>
        </w:rPr>
        <w:t>(四)、电调收音机项目意义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在实施电调收音机项目的过程中，我们不仅仅是在追逐商业成功，更是为企业和社会的多个层面创造了深远的意义。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的首要意义在于提升企业的市场竞争力。通过持续的创新和对产品质量的高标准要求，电调收音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调收音机项目的推进将促使行业技术水平的提升。通过引入先进技术和创新性解决方案，电调收音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电调收音机项目不仅创造了大量就业机会，提高了就业水平，还注重社会责任和环保。通过参与社会公益事业和推动环保电调收音机项目，电调收音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综合而言，电调收音机项目意义重大，不仅推动了企业的发展，也为行业和社会的进步贡献了积极力量。这是一个全面而深刻的影响，将在未来产生可持续的正面效应。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9228"/>
      <w:r>
        <w:rPr>
          <w:rFonts w:ascii="仿宋" w:eastAsia="仿宋" w:hAnsi="仿宋" w:cs="仿宋" w:hint="eastAsia"/>
          <w:sz w:val="28"/>
          <w:lang w:eastAsia="zh-CN"/>
        </w:rPr>
        <w:t>(五)、电调收音机项目背景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在当今迅猛发展的商业环境中，电调收音机项目的动因根植于对多方面因素的审慎考量。这个电调收音机项目的提出并非孤立的决策，而是对企业所处背景深入思考的产物。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调收音机项目背后的首要原因。科技的迅速发展和全球市场的快速变化使得企业必须灵活应对。电调收音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竞争的激烈程度也是电调收音机项目背景中不可忽视的一环。企业需要在激烈竞争中脱颖而出，为此，电调收音机项目致力于打破常规，提供独特的价值主张，以吸引客户并确保市场份额的增长。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技术的迅速发展为企业带来了机遇与挑战。作为电调收音机项目启动的背景之一，对新兴技术的应用将有助于提升企业的技术水平，使其在不断演进的商业环境中保持竞争优势。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此外，社会对企业责任的期望也在逐渐升高。电调收音机项目充分融入了社会责任的理念，通过可持续经营和社会公益电调收音机项目，企图为社会贡献一份力量，在商业成功的同时关注社会价值。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1191"/>
      <w:r>
        <w:rPr>
          <w:rFonts w:ascii="仿宋" w:eastAsia="仿宋" w:hAnsi="仿宋" w:cs="仿宋" w:hint="eastAsia"/>
          <w:sz w:val="28"/>
          <w:lang w:eastAsia="zh-CN"/>
        </w:rPr>
        <w:t>三、电调收音机项目建设背景及必要性分析</w:t>
      </w:r>
      <w:bookmarkEnd w:id="12"/>
    </w:p>
    <w:p>
      <w:pPr>
        <w:pStyle w:val="Heading2"/>
        <w:rPr>
          <w:rFonts w:ascii="仿宋" w:eastAsia="仿宋" w:hAnsi="仿宋" w:cs="仿宋" w:hint="eastAsia"/>
          <w:lang w:eastAsia="zh-CN"/>
        </w:rPr>
      </w:pPr>
      <w:bookmarkStart w:id="13" w:name="_Toc25873"/>
      <w:r>
        <w:rPr>
          <w:rFonts w:ascii="仿宋" w:eastAsia="仿宋" w:hAnsi="仿宋" w:cs="仿宋" w:hint="eastAsia"/>
          <w:lang w:eastAsia="zh-CN"/>
        </w:rPr>
        <w:t>(一)、电调收音机项目背景分析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调收音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调收音机项目在这个潮流中的定位。同时，我们将关注行业内涌现的新兴机遇，以便电调收音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调收音机项目提供了强大的发展动力。我们将聚焦于行业内最新的技术发展趋势，包括但不限于人工智能、大数据分析、物联网等领域。通过深度的技术研究，我们将确保电调收音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调收音机项目发展的源泉。我们将投入更多的精力对市场需求进行深入剖析，超越表面的需求，深入挖掘潜在的市场痛点和机遇。通过对市场需求的细致了解，电调收音机项目将更有针对性地设计解决方案，满足市场的多样化需求，从而更好地促进电调收音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调收音机项目战略至关重要。我们将对竞争态势进行更为深入的分析，包括但不限于市场份额、产品特点、客户满意度等多个维度。通过深度的竞争分析，电调收音机项目将能够更准确地把握市场脉搏，制定具有竞争力的电调收音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调收音机项目的发展具有直接的影响。我们将进行更为全面的法规和政策分析，了解行业发展中的潜在法律风险和合规挑战。通过充分了解和遵守相关法规，电调收音机项目将确保在法律框架内合法合规运营，为电调收音机项目的稳健发展提供有力支持。</w:t>
      </w:r>
    </w:p>
    <w:p>
      <w:pPr>
        <w:pStyle w:val="Heading2"/>
        <w:ind w:firstLine="560" w:firstLineChars="200"/>
        <w:rPr>
          <w:rFonts w:ascii="仿宋" w:eastAsia="仿宋" w:hAnsi="仿宋" w:cs="仿宋" w:hint="eastAsia"/>
          <w:sz w:val="28"/>
          <w:lang w:eastAsia="zh-CN"/>
        </w:rPr>
      </w:pPr>
      <w:bookmarkStart w:id="14" w:name="_Toc29126"/>
      <w:r>
        <w:rPr>
          <w:rFonts w:ascii="仿宋" w:eastAsia="仿宋" w:hAnsi="仿宋" w:cs="仿宋" w:hint="eastAsia"/>
          <w:sz w:val="28"/>
          <w:lang w:eastAsia="zh-CN"/>
        </w:rPr>
        <w:t>(二)、电调收音机项目建设必要性分析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电调收音机项目建设的迫切性源于对行业发展趋势的深刻洞察。我们正处于一个行业变革的时代，科技创新、数字化转型成为企业发展的关键动力。电调收音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建设不仅仅是为了跟上潮流，更是为了通过技术创新推动企业的持续发展。通过引入先进的技术和解决方案，电调收音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调收音机项目的建设成为必然选择，通过提高产品质量、拓展服务领域，从而在竞争中获得更多的机会。电调收音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调收音机项目建设的必要性体现在对客户需求更精准的满足。通过电调收音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电调收音机项目建设的背后是对企业持续创新的追求。只有通过不断创新，企业才能在竞争中立于不败之地。电调收音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666"/>
      <w:r>
        <w:rPr>
          <w:rFonts w:ascii="仿宋" w:eastAsia="仿宋" w:hAnsi="仿宋" w:cs="仿宋" w:hint="eastAsia"/>
          <w:sz w:val="28"/>
          <w:lang w:eastAsia="zh-CN"/>
        </w:rPr>
        <w:t>四、电调收音机项目土建工程</w:t>
      </w:r>
      <w:bookmarkEnd w:id="15"/>
    </w:p>
    <w:p>
      <w:pPr>
        <w:pStyle w:val="Heading2"/>
        <w:rPr>
          <w:rFonts w:ascii="仿宋" w:eastAsia="仿宋" w:hAnsi="仿宋" w:cs="仿宋" w:hint="eastAsia"/>
          <w:lang w:eastAsia="zh-CN"/>
        </w:rPr>
      </w:pPr>
      <w:bookmarkStart w:id="16" w:name="_Toc2616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在电调收音机项目的建筑工程设计中，我们将秉承一系列重要的设计原则，以确保电调收音机项目建筑在功能、美观、可持续性等方面达到最佳效果。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首要原则是确保建筑的功能性得到最大化的发挥。我们将充分理解电调收音机项目的实际需求，合理布局各个功能区域，保证建筑在满足业务需求的同时，提供高效的工作环境。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https://d.book118.com/688007055110006044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F48B4"/>
    <w:rsid w:val="146F48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0705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2024-03-02T07:31:00Z</dcterms:created>
  <dcterms:modified xsi:type="dcterms:W3CDTF">2024-03-02T07:31:21Z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48DF022DFD0C40B597E23A533FEC9275_11</vt:lpwstr>
  </property>
  <property fmtid="{D5CDD505-2E9C-101B-9397-08002B2CF9AE}" pid="3" name="KSOProductBuildVer">
    <vt:lpwstr>2052-12.1.0.16388</vt:lpwstr>
  </property>
</Properties>
</file>