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633" w:rsidRPr="006437C7" w:rsidP="006437C7">
      <w:pPr>
        <w:spacing w:line="360" w:lineRule="auto"/>
        <w:ind w:firstLine="720" w:firstLineChars="200"/>
        <w:jc w:val="center"/>
        <w:rPr>
          <w:rFonts w:ascii="宋体" w:hAnsi="宋体" w:hint="eastAsia"/>
          <w:b/>
          <w:color w:val="0D0D0D"/>
          <w:sz w:val="36"/>
        </w:rPr>
      </w:pPr>
      <w:r w:rsidRPr="006437C7">
        <w:rPr>
          <w:rFonts w:ascii="宋体" w:hAnsi="宋体"/>
          <w:b/>
          <w:color w:val="0D0D0D"/>
          <w:sz w:val="36"/>
        </w:rPr>
        <w:t>《</w:t>
      </w:r>
      <w:r w:rsidRPr="006437C7">
        <w:rPr>
          <w:rFonts w:ascii="宋体" w:hAnsi="宋体" w:hint="eastAsia"/>
          <w:b/>
          <w:color w:val="0D0D0D"/>
          <w:sz w:val="36"/>
        </w:rPr>
        <w:t>高等数学</w:t>
      </w:r>
      <w:r w:rsidRPr="006437C7">
        <w:rPr>
          <w:rFonts w:ascii="宋体" w:hAnsi="宋体"/>
          <w:b/>
          <w:color w:val="0D0D0D"/>
          <w:sz w:val="36"/>
        </w:rPr>
        <w:t>》课程标准</w:t>
      </w:r>
    </w:p>
    <w:p w:rsidR="006437C7" w:rsidRPr="006437C7" w:rsidP="006437C7">
      <w:pPr>
        <w:spacing w:line="360" w:lineRule="auto"/>
        <w:ind w:firstLine="480" w:firstLineChars="200"/>
        <w:jc w:val="center"/>
        <w:rPr>
          <w:rFonts w:ascii="宋体" w:hAnsi="宋体"/>
          <w:b/>
          <w:color w:val="0D0D0D"/>
          <w:sz w:val="24"/>
        </w:rPr>
      </w:pPr>
    </w:p>
    <w:p w:rsidR="00BB4633" w:rsidRPr="006437C7" w:rsidP="006437C7">
      <w:pPr>
        <w:widowControl/>
        <w:spacing w:line="360" w:lineRule="auto"/>
        <w:ind w:firstLine="480" w:firstLineChars="200"/>
        <w:jc w:val="left"/>
        <w:rPr>
          <w:rFonts w:ascii="宋体" w:hAnsi="宋体" w:hint="eastAsia"/>
          <w:color w:val="0D0D0D"/>
          <w:kern w:val="0"/>
          <w:sz w:val="24"/>
        </w:rPr>
      </w:pPr>
      <w:r w:rsidRPr="006437C7">
        <w:rPr>
          <w:rFonts w:ascii="宋体" w:hAnsi="宋体"/>
          <w:bCs/>
          <w:color w:val="0D0D0D"/>
          <w:kern w:val="0"/>
          <w:sz w:val="24"/>
        </w:rPr>
        <w:t>课程代码</w:t>
      </w:r>
      <w:r w:rsidRPr="006437C7">
        <w:rPr>
          <w:rFonts w:ascii="宋体" w:hAnsi="宋体"/>
          <w:color w:val="0D0D0D"/>
          <w:kern w:val="0"/>
          <w:sz w:val="24"/>
        </w:rPr>
        <w:t>：</w:t>
      </w:r>
      <w:r w:rsidRPr="006437C7">
        <w:rPr>
          <w:rFonts w:ascii="宋体" w:hAnsi="宋体" w:cs="宋体" w:hint="eastAsia"/>
          <w:kern w:val="0"/>
          <w:sz w:val="24"/>
          <w:lang w:bidi="ar"/>
        </w:rPr>
        <w:t>B0000108</w:t>
      </w:r>
      <w:r w:rsidRPr="006437C7">
        <w:rPr>
          <w:rFonts w:ascii="宋体" w:hAnsi="宋体"/>
          <w:color w:val="0D0D0D"/>
          <w:kern w:val="0"/>
          <w:sz w:val="24"/>
        </w:rPr>
        <w:t xml:space="preserve">                          </w:t>
      </w:r>
      <w:r w:rsidRPr="006437C7">
        <w:rPr>
          <w:rFonts w:ascii="宋体" w:hAnsi="宋体"/>
          <w:bCs/>
          <w:color w:val="0D0D0D"/>
          <w:kern w:val="0"/>
          <w:sz w:val="24"/>
        </w:rPr>
        <w:t>课程类别：</w:t>
      </w:r>
      <w:r w:rsidRPr="006437C7">
        <w:rPr>
          <w:rFonts w:ascii="宋体" w:hAnsi="宋体"/>
          <w:color w:val="0D0D0D"/>
          <w:kern w:val="0"/>
          <w:sz w:val="24"/>
        </w:rPr>
        <w:t xml:space="preserve"> </w:t>
      </w:r>
      <w:r w:rsidRPr="006437C7">
        <w:rPr>
          <w:rFonts w:ascii="宋体" w:hAnsi="宋体" w:hint="eastAsia"/>
          <w:color w:val="0D0D0D"/>
          <w:kern w:val="0"/>
          <w:sz w:val="24"/>
        </w:rPr>
        <w:t>限选</w:t>
      </w:r>
    </w:p>
    <w:p w:rsidR="00BB4633" w:rsidRPr="006437C7" w:rsidP="006437C7">
      <w:pPr>
        <w:widowControl/>
        <w:spacing w:line="360" w:lineRule="auto"/>
        <w:ind w:firstLine="480" w:firstLineChars="200"/>
        <w:jc w:val="left"/>
        <w:rPr>
          <w:rFonts w:ascii="宋体" w:hAnsi="宋体"/>
          <w:bCs/>
          <w:color w:val="0D0D0D"/>
          <w:kern w:val="0"/>
          <w:sz w:val="24"/>
        </w:rPr>
      </w:pPr>
      <w:r w:rsidRPr="006437C7">
        <w:rPr>
          <w:rFonts w:ascii="宋体" w:hAnsi="宋体"/>
          <w:bCs/>
          <w:color w:val="0D0D0D"/>
          <w:kern w:val="0"/>
          <w:sz w:val="24"/>
        </w:rPr>
        <w:t>授课系（部）：</w:t>
      </w:r>
      <w:r w:rsidRPr="006437C7">
        <w:rPr>
          <w:rFonts w:ascii="宋体" w:hAnsi="宋体" w:hint="eastAsia"/>
          <w:bCs/>
          <w:color w:val="0D0D0D"/>
          <w:kern w:val="0"/>
          <w:sz w:val="24"/>
        </w:rPr>
        <w:t>基础</w:t>
      </w:r>
      <w:r w:rsidRPr="006437C7">
        <w:rPr>
          <w:rFonts w:ascii="宋体" w:hAnsi="宋体"/>
          <w:bCs/>
          <w:color w:val="0D0D0D"/>
          <w:kern w:val="0"/>
          <w:sz w:val="24"/>
        </w:rPr>
        <w:t>教学部                    学分学时：</w:t>
      </w:r>
      <w:bookmarkStart w:id="0" w:name="_Toc144018381"/>
      <w:r w:rsidRPr="006437C7">
        <w:rPr>
          <w:rFonts w:ascii="宋体" w:hAnsi="宋体" w:hint="eastAsia"/>
          <w:bCs/>
          <w:color w:val="0D0D0D"/>
          <w:kern w:val="0"/>
          <w:sz w:val="24"/>
        </w:rPr>
        <w:t>6，96</w:t>
      </w:r>
      <w:r w:rsidRPr="006437C7">
        <w:rPr>
          <w:rFonts w:ascii="宋体" w:hAnsi="宋体"/>
          <w:bCs/>
          <w:color w:val="0D0D0D"/>
          <w:kern w:val="0"/>
          <w:sz w:val="24"/>
        </w:rPr>
        <w:t xml:space="preserve"> </w:t>
      </w:r>
      <w:bookmarkEnd w:id="0"/>
    </w:p>
    <w:p w:rsidR="00BB4633" w:rsidRPr="006437C7" w:rsidP="006437C7">
      <w:pPr>
        <w:spacing w:line="360" w:lineRule="auto"/>
        <w:ind w:firstLine="480" w:firstLineChars="200"/>
        <w:rPr>
          <w:rFonts w:ascii="宋体" w:hAnsi="宋体"/>
          <w:b/>
          <w:color w:val="0D0D0D"/>
          <w:sz w:val="24"/>
        </w:rPr>
      </w:pPr>
      <w:r w:rsidRPr="006437C7">
        <w:rPr>
          <w:rFonts w:ascii="宋体" w:hAnsi="宋体"/>
          <w:b/>
          <w:color w:val="0D0D0D"/>
          <w:sz w:val="24"/>
        </w:rPr>
        <w:t>一、课程定位与作用</w:t>
      </w:r>
    </w:p>
    <w:p w:rsidR="00BB4633" w:rsidRPr="006437C7" w:rsidP="006437C7">
      <w:pPr>
        <w:widowControl/>
        <w:spacing w:line="360" w:lineRule="auto"/>
        <w:ind w:firstLine="480" w:firstLineChars="200"/>
        <w:jc w:val="left"/>
        <w:rPr>
          <w:rFonts w:ascii="宋体" w:hAnsi="宋体" w:hint="eastAsia"/>
          <w:kern w:val="0"/>
          <w:sz w:val="24"/>
        </w:rPr>
      </w:pPr>
      <w:r w:rsidRPr="006437C7">
        <w:rPr>
          <w:rFonts w:ascii="宋体" w:hAnsi="宋体"/>
          <w:kern w:val="0"/>
          <w:sz w:val="24"/>
        </w:rPr>
        <w:t>1.课程的定位</w:t>
      </w:r>
    </w:p>
    <w:p w:rsidR="00BB4633" w:rsidRPr="006437C7" w:rsidP="006437C7">
      <w:pPr>
        <w:spacing w:line="360" w:lineRule="auto"/>
        <w:ind w:firstLine="480" w:firstLineChars="200"/>
        <w:rPr>
          <w:rFonts w:ascii="宋体" w:hAnsi="宋体" w:hint="eastAsia"/>
          <w:sz w:val="24"/>
        </w:rPr>
      </w:pPr>
      <w:r w:rsidRPr="006437C7">
        <w:rPr>
          <w:rFonts w:ascii="宋体" w:hAnsi="宋体" w:hint="eastAsia"/>
          <w:sz w:val="24"/>
        </w:rPr>
        <w:t>食品营养与</w:t>
      </w:r>
      <w:r w:rsidRPr="006437C7">
        <w:rPr>
          <w:rFonts w:ascii="宋体" w:hAnsi="宋体"/>
          <w:sz w:val="24"/>
        </w:rPr>
        <w:t>检测</w:t>
      </w:r>
      <w:r w:rsidRPr="006437C7">
        <w:rPr>
          <w:rFonts w:ascii="宋体" w:hAnsi="宋体" w:hint="eastAsia"/>
          <w:sz w:val="24"/>
        </w:rPr>
        <w:t>专业主要面向生产、建设、管理一线培养与本专业相适应的文化素质、职业素质、职业核心能力和可持续发展能力，具备熟练掌握公共营养知识和食品企业QA/QC（品管/品控）相关岗位技能，能够在食品检验检疫、食品质量安全管理与监督、食品加工、食品销售服务、企业研发部门等行业(企业)从事食品分析检验和质量安全管理等相关岗位工作的高素质技术技能人才。</w:t>
      </w:r>
    </w:p>
    <w:p w:rsidR="00BB4633" w:rsidRPr="006437C7" w:rsidP="006437C7">
      <w:pPr>
        <w:spacing w:line="360" w:lineRule="auto"/>
        <w:ind w:firstLine="480" w:firstLineChars="200"/>
        <w:rPr>
          <w:rFonts w:ascii="宋体" w:hAnsi="宋体"/>
          <w:kern w:val="0"/>
          <w:sz w:val="24"/>
        </w:rPr>
      </w:pPr>
      <w:r w:rsidRPr="006437C7">
        <w:rPr>
          <w:rFonts w:ascii="宋体" w:hAnsi="宋体"/>
          <w:kern w:val="0"/>
          <w:sz w:val="24"/>
        </w:rPr>
        <w:t>2.课程的作用</w:t>
      </w:r>
    </w:p>
    <w:p w:rsidR="00BB4633" w:rsidRPr="006437C7" w:rsidP="006437C7">
      <w:pPr>
        <w:spacing w:line="360" w:lineRule="auto"/>
        <w:ind w:firstLine="480" w:firstLineChars="200"/>
        <w:rPr>
          <w:rFonts w:ascii="宋体" w:hAnsi="宋体" w:hint="eastAsia"/>
          <w:kern w:val="0"/>
          <w:sz w:val="24"/>
        </w:rPr>
      </w:pPr>
      <w:r w:rsidRPr="006437C7">
        <w:rPr>
          <w:rFonts w:ascii="宋体" w:hAnsi="宋体"/>
          <w:sz w:val="24"/>
        </w:rPr>
        <w:t>《</w:t>
      </w:r>
      <w:r w:rsidRPr="006437C7">
        <w:rPr>
          <w:rFonts w:ascii="宋体" w:hAnsi="宋体" w:cs="宋体" w:hint="eastAsia"/>
          <w:kern w:val="0"/>
          <w:sz w:val="24"/>
        </w:rPr>
        <w:t>高等数学》是为该专业开设的限选课程，</w:t>
      </w:r>
      <w:r w:rsidRPr="006437C7">
        <w:rPr>
          <w:rFonts w:ascii="宋体" w:hAnsi="宋体" w:hint="eastAsia"/>
          <w:kern w:val="0"/>
          <w:sz w:val="24"/>
        </w:rPr>
        <w:t>本课程在该专业的课程体系中处于基础服务性的地位，重点是突出服务于该专业的实际需要，主要为后续的该专业课程教学提供必</w:t>
      </w:r>
      <w:r w:rsidRPr="006437C7">
        <w:rPr>
          <w:rFonts w:ascii="宋体" w:hAnsi="宋体" w:cs="宋体" w:hint="eastAsia"/>
          <w:kern w:val="0"/>
          <w:sz w:val="24"/>
        </w:rPr>
        <w:t>必备的数学知识，并以此作为工具，为专业知识的学习提供必需的数学概念、理论、方法、运算技能。同时，也是培养学生能够应用数学方法分析和解决实际问题的能力</w:t>
      </w:r>
      <w:r w:rsidRPr="006437C7">
        <w:rPr>
          <w:rFonts w:ascii="宋体" w:hAnsi="宋体" w:hint="eastAsia"/>
          <w:kern w:val="0"/>
          <w:sz w:val="24"/>
        </w:rPr>
        <w:t>，服务于学生的能力培养。</w:t>
      </w:r>
    </w:p>
    <w:p w:rsidR="00BB4633" w:rsidRPr="006437C7" w:rsidP="006437C7">
      <w:pPr>
        <w:spacing w:line="360" w:lineRule="auto"/>
        <w:ind w:firstLine="480" w:firstLineChars="200"/>
        <w:rPr>
          <w:rFonts w:ascii="宋体" w:hAnsi="宋体"/>
          <w:kern w:val="0"/>
          <w:sz w:val="24"/>
        </w:rPr>
      </w:pPr>
      <w:r w:rsidRPr="006437C7">
        <w:rPr>
          <w:rFonts w:ascii="宋体" w:hAnsi="宋体"/>
          <w:kern w:val="0"/>
          <w:sz w:val="24"/>
        </w:rPr>
        <w:t>3.与其他课程的关系：</w:t>
      </w:r>
    </w:p>
    <w:p w:rsidR="00BB4633" w:rsidRPr="006437C7" w:rsidP="006437C7">
      <w:pPr>
        <w:spacing w:line="360" w:lineRule="auto"/>
        <w:ind w:firstLine="480" w:firstLineChars="200"/>
        <w:rPr>
          <w:rFonts w:ascii="宋体" w:hAnsi="宋体" w:hint="eastAsia"/>
          <w:kern w:val="0"/>
          <w:sz w:val="24"/>
        </w:rPr>
      </w:pPr>
      <w:r w:rsidRPr="006437C7">
        <w:rPr>
          <w:rFonts w:ascii="宋体" w:hAnsi="宋体" w:cs="宋体" w:hint="eastAsia"/>
          <w:color w:val="000000"/>
          <w:kern w:val="0"/>
          <w:sz w:val="24"/>
        </w:rPr>
        <w:t>在本课程的教学中遵循</w:t>
      </w:r>
      <w:r w:rsidRPr="006437C7">
        <w:rPr>
          <w:rFonts w:ascii="宋体" w:hAnsi="宋体" w:cs="宋体" w:hint="eastAsia"/>
          <w:color w:val="000000"/>
          <w:kern w:val="0"/>
          <w:sz w:val="24"/>
        </w:rPr>
        <w:t>“</w:t>
      </w:r>
      <w:r w:rsidRPr="006437C7">
        <w:rPr>
          <w:rFonts w:ascii="宋体" w:hAnsi="宋体" w:cs="宋体" w:hint="eastAsia"/>
          <w:color w:val="000000"/>
          <w:kern w:val="0"/>
          <w:sz w:val="24"/>
        </w:rPr>
        <w:t>以应用为目的，以必需、够用为度</w:t>
      </w:r>
      <w:r w:rsidRPr="006437C7">
        <w:rPr>
          <w:rFonts w:ascii="宋体" w:hAnsi="宋体" w:cs="宋体" w:hint="eastAsia"/>
          <w:color w:val="000000"/>
          <w:kern w:val="0"/>
          <w:sz w:val="24"/>
        </w:rPr>
        <w:t>”</w:t>
      </w:r>
      <w:r w:rsidRPr="006437C7">
        <w:rPr>
          <w:rFonts w:ascii="宋体" w:hAnsi="宋体" w:cs="宋体" w:hint="eastAsia"/>
          <w:color w:val="000000"/>
          <w:kern w:val="0"/>
          <w:sz w:val="24"/>
        </w:rPr>
        <w:t>为原则，注重理论联系实际，强调对学生的基本运算能力，分析问题和解决问题能力的培养，努力提高学生的数学文化修养</w:t>
      </w:r>
      <w:r w:rsidRPr="006437C7">
        <w:rPr>
          <w:rFonts w:ascii="宋体" w:hAnsi="宋体" w:hint="eastAsia"/>
          <w:color w:val="000000"/>
          <w:kern w:val="0"/>
          <w:sz w:val="24"/>
        </w:rPr>
        <w:t>和自主学习能力等</w:t>
      </w:r>
      <w:r w:rsidRPr="006437C7">
        <w:rPr>
          <w:rFonts w:ascii="宋体" w:hAnsi="宋体" w:cs="宋体" w:hint="eastAsia"/>
          <w:color w:val="000000"/>
          <w:kern w:val="0"/>
          <w:sz w:val="24"/>
        </w:rPr>
        <w:t>。通过本课程的学习，使学生了解微积分的背景思想，能较好掌握高等数学的基础知识、必需的基本理论和常用的运算技能，了解基本的数学建模方法。为学生学习后继专业基础课程、专业课程和分析解决实际问题奠定基础。</w:t>
      </w:r>
      <w:r w:rsidRPr="006437C7">
        <w:rPr>
          <w:rFonts w:ascii="宋体" w:hAnsi="宋体" w:hint="eastAsia"/>
          <w:sz w:val="24"/>
        </w:rPr>
        <w:t>课程的学习主要采取理论教学，教、学、做一体化形式进行。</w:t>
      </w:r>
    </w:p>
    <w:p w:rsidR="00BB4633" w:rsidRPr="006437C7" w:rsidP="006437C7">
      <w:pPr>
        <w:spacing w:line="360" w:lineRule="auto"/>
        <w:ind w:firstLine="480" w:firstLineChars="200"/>
        <w:rPr>
          <w:rFonts w:ascii="宋体" w:hAnsi="宋体"/>
          <w:b/>
          <w:color w:val="0D0D0D"/>
          <w:sz w:val="24"/>
        </w:rPr>
      </w:pPr>
      <w:r w:rsidRPr="006437C7">
        <w:rPr>
          <w:rFonts w:ascii="宋体" w:hAnsi="宋体"/>
          <w:b/>
          <w:color w:val="0D0D0D"/>
          <w:sz w:val="24"/>
        </w:rPr>
        <w:t>二、课程目标</w:t>
      </w:r>
    </w:p>
    <w:p w:rsidR="00BB4633" w:rsidRPr="006437C7" w:rsidP="006437C7">
      <w:pPr>
        <w:widowControl/>
        <w:spacing w:line="360" w:lineRule="auto"/>
        <w:ind w:firstLine="480" w:firstLineChars="200"/>
        <w:jc w:val="left"/>
        <w:rPr>
          <w:rFonts w:ascii="宋体" w:hAnsi="宋体" w:cs="宋体"/>
          <w:kern w:val="0"/>
          <w:sz w:val="24"/>
        </w:rPr>
        <w:sectPr w:rsidSect="006437C7">
          <w:footerReference w:type="even" r:id="rId4"/>
          <w:footerReference w:type="default" r:id="rId5"/>
          <w:pgSz w:w="11906" w:h="16838"/>
          <w:pgMar w:top="1304" w:right="1304" w:bottom="1304" w:left="1304" w:header="851" w:footer="992" w:gutter="0"/>
          <w:cols w:space="720"/>
          <w:docGrid w:type="linesAndChars" w:linePitch="312"/>
        </w:sectPr>
      </w:pPr>
      <w:r w:rsidRPr="006437C7">
        <w:rPr>
          <w:rFonts w:ascii="宋体" w:hAnsi="宋体" w:cs="宋体" w:hint="eastAsia"/>
          <w:kern w:val="0"/>
          <w:sz w:val="24"/>
        </w:rPr>
        <w:t>本课程的教学目标是，为学生后继专业课程学习、继续学习以及解决实际问题提供必不可少的数学基础知识及常用数学方法。并通过教学的各个环节，逐步培养学生比较熟练的基本运算能力、计算工具应用能力、一定的抽象概括问题能力、逻辑推理能力以及自学能力；培养学生会把相关学科、生活或生产中的一些实际问题转化为数学问题，并予以解决的创新意识和综合能力。</w:t>
      </w:r>
    </w:p>
    <w:p w:rsidR="00BB4633" w:rsidRPr="006437C7" w:rsidP="006437C7">
      <w:pPr>
        <w:spacing w:line="360" w:lineRule="auto"/>
        <w:ind w:firstLine="480" w:firstLineChars="200"/>
        <w:rPr>
          <w:rFonts w:ascii="宋体" w:hAnsi="宋体"/>
          <w:b/>
          <w:color w:val="0D0D0D"/>
          <w:sz w:val="24"/>
        </w:rPr>
      </w:pPr>
      <w:r w:rsidRPr="006437C7">
        <w:rPr>
          <w:rFonts w:ascii="宋体" w:hAnsi="宋体" w:hint="eastAsia"/>
          <w:b/>
          <w:color w:val="0D0D0D"/>
          <w:sz w:val="24"/>
        </w:rPr>
        <w:t>1．</w:t>
      </w:r>
      <w:r w:rsidRPr="006437C7">
        <w:rPr>
          <w:rFonts w:ascii="宋体" w:hAnsi="宋体"/>
          <w:b/>
          <w:color w:val="0D0D0D"/>
          <w:sz w:val="24"/>
        </w:rPr>
        <w:t>知识目标</w:t>
      </w:r>
      <w:r w:rsidRPr="006437C7">
        <w:rPr>
          <w:rFonts w:ascii="宋体" w:hAnsi="宋体" w:cs="宋体" w:hint="eastAsia"/>
          <w:b/>
          <w:bCs/>
          <w:kern w:val="0"/>
          <w:sz w:val="24"/>
        </w:rPr>
        <w:t>（</w:t>
      </w:r>
      <w:r w:rsidRPr="006437C7">
        <w:rPr>
          <w:rFonts w:ascii="宋体" w:hAnsi="宋体" w:cs="宋体" w:hint="eastAsia"/>
          <w:b/>
          <w:bCs/>
          <w:kern w:val="0"/>
          <w:sz w:val="24"/>
        </w:rPr>
        <w:t>“</w:t>
      </w:r>
      <w:r w:rsidRPr="006437C7">
        <w:rPr>
          <w:rFonts w:ascii="宋体" w:hAnsi="宋体" w:cs="宋体" w:hint="eastAsia"/>
          <w:b/>
          <w:bCs/>
          <w:kern w:val="0"/>
          <w:sz w:val="24"/>
        </w:rPr>
        <w:t>*</w:t>
      </w:r>
      <w:r w:rsidRPr="006437C7">
        <w:rPr>
          <w:rFonts w:ascii="宋体" w:hAnsi="宋体" w:cs="宋体" w:hint="eastAsia"/>
          <w:b/>
          <w:bCs/>
          <w:kern w:val="0"/>
          <w:sz w:val="24"/>
        </w:rPr>
        <w:t>”</w:t>
      </w:r>
      <w:r w:rsidRPr="006437C7">
        <w:rPr>
          <w:rFonts w:ascii="宋体" w:hAnsi="宋体" w:cs="宋体" w:hint="eastAsia"/>
          <w:b/>
          <w:bCs/>
          <w:kern w:val="0"/>
          <w:sz w:val="24"/>
        </w:rPr>
        <w:t>代表专业选学模块的知识目标）</w:t>
      </w:r>
    </w:p>
    <w:p w:rsidR="00BB4633" w:rsidRPr="006437C7" w:rsidP="006437C7">
      <w:pPr>
        <w:widowControl/>
        <w:spacing w:line="360" w:lineRule="auto"/>
        <w:ind w:firstLine="480" w:firstLineChars="200"/>
        <w:jc w:val="left"/>
        <w:rPr>
          <w:rFonts w:ascii="宋体" w:hAnsi="宋体" w:cs="宋体"/>
          <w:kern w:val="0"/>
          <w:sz w:val="24"/>
        </w:rPr>
      </w:pPr>
      <w:r w:rsidRPr="006437C7">
        <w:rPr>
          <w:rFonts w:ascii="宋体" w:hAnsi="宋体" w:cs="宋体" w:hint="eastAsia"/>
          <w:bCs/>
          <w:color w:val="000000"/>
          <w:kern w:val="0"/>
          <w:sz w:val="24"/>
        </w:rPr>
        <w:t>（1）了解指数、对数的概念及其运算，基本初等函数的图像及其性质，复合函数、多元函数的概念；</w:t>
      </w:r>
    </w:p>
    <w:p w:rsidR="00BB4633" w:rsidRPr="006437C7" w:rsidP="006437C7">
      <w:pPr>
        <w:widowControl/>
        <w:spacing w:line="360" w:lineRule="auto"/>
        <w:ind w:firstLine="480" w:firstLineChars="200"/>
        <w:jc w:val="left"/>
        <w:rPr>
          <w:rFonts w:ascii="宋体" w:hAnsi="宋体" w:cs="宋体"/>
          <w:kern w:val="0"/>
          <w:sz w:val="24"/>
        </w:rPr>
      </w:pPr>
      <w:r w:rsidRPr="006437C7">
        <w:rPr>
          <w:rFonts w:ascii="宋体" w:hAnsi="宋体" w:cs="宋体" w:hint="eastAsia"/>
          <w:bCs/>
          <w:color w:val="000000"/>
          <w:kern w:val="0"/>
          <w:sz w:val="24"/>
        </w:rPr>
        <w:t>（2）</w:t>
      </w:r>
      <w:r w:rsidRPr="006437C7">
        <w:rPr>
          <w:rFonts w:ascii="宋体" w:hAnsi="宋体" w:hint="eastAsia"/>
          <w:color w:val="000000"/>
          <w:sz w:val="24"/>
        </w:rPr>
        <w:t>了解函数的极限的概念，求函数极限的运算法则和方法</w:t>
      </w:r>
      <w:r w:rsidRPr="006437C7">
        <w:rPr>
          <w:rFonts w:ascii="宋体" w:hAnsi="宋体" w:cs="宋体" w:hint="eastAsia"/>
          <w:bCs/>
          <w:color w:val="000000"/>
          <w:kern w:val="0"/>
          <w:sz w:val="24"/>
        </w:rPr>
        <w:t>；</w:t>
      </w:r>
    </w:p>
    <w:p w:rsidR="00BB4633" w:rsidRPr="006437C7" w:rsidP="006437C7">
      <w:pPr>
        <w:widowControl/>
        <w:spacing w:line="360" w:lineRule="auto"/>
        <w:ind w:firstLine="480" w:firstLineChars="200"/>
        <w:jc w:val="left"/>
        <w:rPr>
          <w:rFonts w:ascii="宋体" w:hAnsi="宋体" w:cs="宋体"/>
          <w:kern w:val="0"/>
          <w:sz w:val="24"/>
        </w:rPr>
      </w:pPr>
      <w:r w:rsidRPr="006437C7">
        <w:rPr>
          <w:rFonts w:ascii="宋体" w:hAnsi="宋体" w:cs="宋体" w:hint="eastAsia"/>
          <w:bCs/>
          <w:color w:val="000000"/>
          <w:kern w:val="0"/>
          <w:sz w:val="24"/>
        </w:rPr>
        <w:t>（3）掌握一元函数微分学的相关知识（</w:t>
      </w:r>
      <w:r w:rsidRPr="006437C7">
        <w:rPr>
          <w:rFonts w:ascii="宋体" w:hAnsi="宋体" w:hint="eastAsia"/>
          <w:color w:val="000000"/>
          <w:sz w:val="24"/>
        </w:rPr>
        <w:t>理解函数的导数、微分的概念，掌握导数、微分的运算法则和方法），掌握一元</w:t>
      </w:r>
      <w:r w:rsidRPr="006437C7">
        <w:rPr>
          <w:rFonts w:ascii="宋体" w:hAnsi="宋体" w:cs="宋体" w:hint="eastAsia"/>
          <w:bCs/>
          <w:color w:val="000000"/>
          <w:kern w:val="0"/>
          <w:sz w:val="24"/>
        </w:rPr>
        <w:t>函数的单调性和凹凸性判定、极值、最值的概念和相关计算；</w:t>
      </w:r>
    </w:p>
    <w:p w:rsidR="00BB4633" w:rsidRPr="006437C7" w:rsidP="006437C7">
      <w:pPr>
        <w:spacing w:line="360" w:lineRule="auto"/>
        <w:ind w:firstLine="480" w:firstLineChars="200"/>
        <w:rPr>
          <w:rFonts w:ascii="宋体" w:hAnsi="宋体"/>
          <w:color w:val="000000"/>
          <w:sz w:val="24"/>
        </w:rPr>
      </w:pPr>
      <w:r w:rsidRPr="006437C7">
        <w:rPr>
          <w:rFonts w:ascii="宋体" w:hAnsi="宋体" w:cs="宋体" w:hint="eastAsia"/>
          <w:bCs/>
          <w:color w:val="000000"/>
          <w:kern w:val="0"/>
          <w:sz w:val="24"/>
        </w:rPr>
        <w:t>（4）掌握一元函数积分学的相关知识（</w:t>
      </w:r>
      <w:r w:rsidRPr="006437C7">
        <w:rPr>
          <w:rFonts w:ascii="宋体" w:hAnsi="宋体" w:hint="eastAsia"/>
          <w:color w:val="000000"/>
          <w:sz w:val="24"/>
        </w:rPr>
        <w:t>理解不定积分、定积分的概念和微元法的基本思想，掌握积分的基本公式、运算法则和常见计算方法）</w:t>
      </w:r>
      <w:r w:rsidRPr="006437C7">
        <w:rPr>
          <w:rFonts w:ascii="宋体" w:hAnsi="宋体" w:cs="宋体" w:hint="eastAsia"/>
          <w:bCs/>
          <w:color w:val="000000"/>
          <w:kern w:val="0"/>
          <w:sz w:val="24"/>
        </w:rPr>
        <w:t>；</w:t>
      </w:r>
    </w:p>
    <w:p w:rsidR="00BB4633" w:rsidRPr="006437C7" w:rsidP="006437C7">
      <w:pPr>
        <w:widowControl/>
        <w:spacing w:line="360" w:lineRule="auto"/>
        <w:ind w:firstLine="480" w:firstLineChars="200"/>
        <w:jc w:val="left"/>
        <w:rPr>
          <w:rFonts w:ascii="宋体" w:hAnsi="宋体" w:cs="宋体" w:hint="eastAsia"/>
          <w:kern w:val="0"/>
          <w:sz w:val="24"/>
        </w:rPr>
      </w:pPr>
      <w:r w:rsidRPr="006437C7">
        <w:rPr>
          <w:rFonts w:ascii="宋体" w:hAnsi="宋体" w:cs="宋体" w:hint="eastAsia"/>
          <w:bCs/>
          <w:color w:val="000000"/>
          <w:kern w:val="0"/>
          <w:sz w:val="24"/>
        </w:rPr>
        <w:t>（*5）</w:t>
      </w:r>
      <w:r w:rsidRPr="006437C7">
        <w:rPr>
          <w:rFonts w:ascii="宋体" w:hAnsi="宋体" w:hint="eastAsia"/>
          <w:color w:val="000000"/>
          <w:sz w:val="24"/>
        </w:rPr>
        <w:t>了解的多元函数的极限与连续概念，掌握多元函数的偏导数、全微分的计算以及利用最小二乘法的计算直线型经验公式。</w:t>
      </w:r>
    </w:p>
    <w:p w:rsidR="00BB4633" w:rsidRPr="006437C7" w:rsidP="006437C7">
      <w:pPr>
        <w:spacing w:line="360" w:lineRule="auto"/>
        <w:ind w:firstLine="480" w:firstLineChars="200"/>
        <w:rPr>
          <w:rFonts w:ascii="宋体" w:hAnsi="宋体" w:cs="宋体"/>
          <w:bCs/>
          <w:color w:val="000000"/>
          <w:kern w:val="0"/>
          <w:sz w:val="24"/>
        </w:rPr>
      </w:pPr>
      <w:r w:rsidRPr="006437C7">
        <w:rPr>
          <w:rFonts w:ascii="宋体" w:hAnsi="宋体" w:cs="宋体" w:hint="eastAsia"/>
          <w:bCs/>
          <w:color w:val="000000"/>
          <w:kern w:val="0"/>
          <w:sz w:val="24"/>
        </w:rPr>
        <w:t>（*6）了解随机事件及其概率的定义，掌握古典概率的计算，理解随机变量的概念和概率分布，能熟练掌握常见的随机变量的概率分布和数字特征；理解数理统计中的一些基本概念（总体、样本、频率直方图和统计量）；掌握常见统计量及其概率分布；理解并掌握参数估计、假设检验的有关概念和思想方法。</w:t>
      </w:r>
    </w:p>
    <w:p w:rsidR="00BB4633" w:rsidRPr="006437C7" w:rsidP="006437C7">
      <w:pPr>
        <w:spacing w:line="360" w:lineRule="auto"/>
        <w:ind w:firstLine="480" w:firstLineChars="200"/>
        <w:rPr>
          <w:rFonts w:ascii="宋体" w:hAnsi="宋体" w:cs="宋体"/>
          <w:bCs/>
          <w:color w:val="000000"/>
          <w:kern w:val="0"/>
          <w:sz w:val="24"/>
        </w:rPr>
      </w:pPr>
      <w:r w:rsidRPr="006437C7">
        <w:rPr>
          <w:rFonts w:ascii="宋体" w:hAnsi="宋体" w:cs="宋体" w:hint="eastAsia"/>
          <w:bCs/>
          <w:color w:val="000000"/>
          <w:kern w:val="0"/>
          <w:sz w:val="24"/>
        </w:rPr>
        <w:t>（*7）了解误差、偏差、准确度、精密度的概念，掌握误差与偏差的表示法及有关计算，掌握数据的集中趋势和分散程度的相关量的定义和计算，理解试验的指标、因素和水平概念，理解相关关系、相关系数和回归分析的概念，掌握一元线性回归方程的建立以及效果检验方法，掌握E</w:t>
      </w:r>
      <w:r w:rsidRPr="006437C7">
        <w:rPr>
          <w:rFonts w:ascii="宋体" w:hAnsi="宋体" w:cs="宋体"/>
          <w:bCs/>
          <w:color w:val="000000"/>
          <w:kern w:val="0"/>
          <w:sz w:val="24"/>
        </w:rPr>
        <w:t>xcel在一元线性回归分析中的应用；</w:t>
      </w:r>
    </w:p>
    <w:p w:rsidR="00BB4633" w:rsidRPr="006437C7" w:rsidP="006437C7">
      <w:pPr>
        <w:spacing w:line="360" w:lineRule="auto"/>
        <w:ind w:firstLine="480" w:firstLineChars="200"/>
        <w:rPr>
          <w:rFonts w:ascii="宋体" w:hAnsi="宋体" w:hint="eastAsia"/>
          <w:color w:val="000000"/>
          <w:sz w:val="24"/>
        </w:rPr>
      </w:pPr>
      <w:r w:rsidRPr="006437C7">
        <w:rPr>
          <w:rFonts w:ascii="宋体" w:hAnsi="宋体" w:cs="宋体" w:hint="eastAsia"/>
          <w:bCs/>
          <w:color w:val="000000"/>
          <w:kern w:val="0"/>
          <w:sz w:val="24"/>
        </w:rPr>
        <w:t>（*8）了解多因素试验中的全面试验法、简单比较法和正交试验法的优点与缺点，理解正交表的符号意义以及正交表的特点，掌握利用正交表安排试验的基本步骤；掌握正交试验设计的结果的极差分析法和步骤。</w:t>
      </w:r>
    </w:p>
    <w:p w:rsidR="00BB4633" w:rsidRPr="006437C7" w:rsidP="006437C7">
      <w:pPr>
        <w:spacing w:line="360" w:lineRule="auto"/>
        <w:ind w:firstLine="480" w:firstLineChars="200"/>
        <w:rPr>
          <w:rFonts w:ascii="宋体" w:hAnsi="宋体"/>
          <w:b/>
          <w:color w:val="0D0D0D"/>
          <w:sz w:val="24"/>
        </w:rPr>
      </w:pPr>
      <w:r w:rsidRPr="006437C7">
        <w:rPr>
          <w:rFonts w:ascii="宋体" w:hAnsi="宋体" w:hint="eastAsia"/>
          <w:b/>
          <w:color w:val="0D0D0D"/>
          <w:sz w:val="24"/>
        </w:rPr>
        <w:t>2．</w:t>
      </w:r>
      <w:r w:rsidRPr="006437C7">
        <w:rPr>
          <w:rFonts w:ascii="宋体" w:hAnsi="宋体"/>
          <w:b/>
          <w:color w:val="0D0D0D"/>
          <w:sz w:val="24"/>
        </w:rPr>
        <w:t>能力目标</w:t>
      </w:r>
      <w:r w:rsidRPr="006437C7">
        <w:rPr>
          <w:rFonts w:ascii="宋体" w:hAnsi="宋体" w:cs="宋体" w:hint="eastAsia"/>
          <w:b/>
          <w:bCs/>
          <w:kern w:val="0"/>
          <w:sz w:val="24"/>
        </w:rPr>
        <w:t>（</w:t>
      </w:r>
      <w:r w:rsidRPr="006437C7">
        <w:rPr>
          <w:rFonts w:ascii="宋体" w:hAnsi="宋体" w:cs="宋体" w:hint="eastAsia"/>
          <w:b/>
          <w:bCs/>
          <w:kern w:val="0"/>
          <w:sz w:val="24"/>
        </w:rPr>
        <w:t>“</w:t>
      </w:r>
      <w:r w:rsidRPr="006437C7">
        <w:rPr>
          <w:rFonts w:ascii="宋体" w:hAnsi="宋体" w:cs="宋体" w:hint="eastAsia"/>
          <w:b/>
          <w:bCs/>
          <w:kern w:val="0"/>
          <w:sz w:val="24"/>
        </w:rPr>
        <w:t>*</w:t>
      </w:r>
      <w:r w:rsidRPr="006437C7">
        <w:rPr>
          <w:rFonts w:ascii="宋体" w:hAnsi="宋体" w:cs="宋体" w:hint="eastAsia"/>
          <w:b/>
          <w:bCs/>
          <w:kern w:val="0"/>
          <w:sz w:val="24"/>
        </w:rPr>
        <w:t>”</w:t>
      </w:r>
      <w:r w:rsidRPr="006437C7">
        <w:rPr>
          <w:rFonts w:ascii="宋体" w:hAnsi="宋体" w:cs="宋体" w:hint="eastAsia"/>
          <w:b/>
          <w:bCs/>
          <w:kern w:val="0"/>
          <w:sz w:val="24"/>
        </w:rPr>
        <w:t>代表专业选学模块的能力目标）</w:t>
      </w:r>
    </w:p>
    <w:p w:rsidR="00BB4633" w:rsidRPr="006437C7" w:rsidP="006437C7">
      <w:pPr>
        <w:widowControl/>
        <w:spacing w:line="360" w:lineRule="auto"/>
        <w:ind w:firstLine="480" w:firstLineChars="200"/>
        <w:jc w:val="left"/>
        <w:rPr>
          <w:rFonts w:ascii="宋体" w:hAnsi="宋体" w:cs="宋体"/>
          <w:kern w:val="0"/>
          <w:sz w:val="24"/>
        </w:rPr>
      </w:pPr>
      <w:r w:rsidRPr="006437C7">
        <w:rPr>
          <w:rFonts w:ascii="宋体" w:hAnsi="宋体" w:cs="宋体" w:hint="eastAsia"/>
          <w:bCs/>
          <w:color w:val="000000"/>
          <w:kern w:val="0"/>
          <w:sz w:val="24"/>
        </w:rPr>
        <w:t>（1）会进行指数、对数的运算；会画基本初等函数、分段函数的图像；会进行复合函数的分解；会求一些</w:t>
      </w:r>
      <w:r w:rsidR="006437C7">
        <w:rPr>
          <w:rFonts w:ascii="宋体" w:hAnsi="宋体" w:cs="宋体" w:hint="eastAsia"/>
          <w:bCs/>
          <w:color w:val="000000"/>
          <w:kern w:val="0"/>
          <w:sz w:val="24"/>
        </w:rPr>
        <w:t>简单函数</w:t>
      </w:r>
      <w:r w:rsidRPr="006437C7">
        <w:rPr>
          <w:rFonts w:ascii="宋体" w:hAnsi="宋体" w:cs="宋体" w:hint="eastAsia"/>
          <w:bCs/>
          <w:color w:val="000000"/>
          <w:kern w:val="0"/>
          <w:sz w:val="24"/>
        </w:rPr>
        <w:t>的定义域；</w:t>
      </w:r>
    </w:p>
    <w:p w:rsidR="00BB4633" w:rsidRPr="006437C7" w:rsidP="006437C7">
      <w:pPr>
        <w:widowControl/>
        <w:spacing w:line="360" w:lineRule="auto"/>
        <w:ind w:firstLine="480" w:firstLineChars="200"/>
        <w:jc w:val="left"/>
        <w:rPr>
          <w:rFonts w:ascii="宋体" w:hAnsi="宋体" w:cs="宋体"/>
          <w:kern w:val="0"/>
          <w:sz w:val="24"/>
        </w:rPr>
      </w:pPr>
      <w:r w:rsidRPr="006437C7">
        <w:rPr>
          <w:rFonts w:ascii="宋体" w:hAnsi="宋体" w:cs="宋体" w:hint="eastAsia"/>
          <w:bCs/>
          <w:color w:val="000000"/>
          <w:kern w:val="0"/>
          <w:sz w:val="24"/>
        </w:rPr>
        <w:t>（2）会利用函数的图像观察一些简单函数的极限并</w:t>
      </w:r>
      <w:r w:rsidRPr="006437C7">
        <w:rPr>
          <w:rFonts w:ascii="宋体" w:hAnsi="宋体" w:hint="eastAsia"/>
          <w:color w:val="000000"/>
          <w:sz w:val="24"/>
        </w:rPr>
        <w:t>会利用极限的运算法则求一些简单函数的极限；会利用函数的极限解决一些专业中的简单实际问题</w:t>
      </w:r>
      <w:r w:rsidRPr="006437C7">
        <w:rPr>
          <w:rFonts w:ascii="宋体" w:hAnsi="宋体" w:cs="宋体" w:hint="eastAsia"/>
          <w:bCs/>
          <w:color w:val="000000"/>
          <w:kern w:val="0"/>
          <w:sz w:val="24"/>
        </w:rPr>
        <w:t>；</w:t>
      </w:r>
    </w:p>
    <w:p w:rsidR="00BB4633" w:rsidRPr="006437C7" w:rsidP="006437C7">
      <w:pPr>
        <w:widowControl/>
        <w:spacing w:line="360" w:lineRule="auto"/>
        <w:ind w:firstLine="480" w:firstLineChars="200"/>
        <w:jc w:val="left"/>
        <w:rPr>
          <w:rFonts w:ascii="宋体" w:hAnsi="宋体" w:cs="宋体"/>
          <w:kern w:val="0"/>
          <w:sz w:val="24"/>
        </w:rPr>
      </w:pPr>
      <w:r w:rsidRPr="006437C7">
        <w:rPr>
          <w:rFonts w:ascii="宋体" w:hAnsi="宋体" w:cs="宋体" w:hint="eastAsia"/>
          <w:bCs/>
          <w:color w:val="000000"/>
          <w:kern w:val="0"/>
          <w:sz w:val="24"/>
        </w:rPr>
        <w:t>（3）能熟练地一元函数微分学的相关知识，能求函数的导数和微分并运用导数来讨论函数的性态（单调性、凹凸性、极值、最值等）；</w:t>
      </w:r>
      <w:r w:rsidRPr="006437C7">
        <w:rPr>
          <w:rFonts w:ascii="宋体" w:hAnsi="宋体" w:cs="宋体"/>
          <w:kern w:val="0"/>
          <w:sz w:val="24"/>
        </w:rPr>
        <w:t xml:space="preserve"> </w:t>
      </w:r>
    </w:p>
    <w:p w:rsidR="00BB4633" w:rsidRPr="006437C7" w:rsidP="006437C7">
      <w:pPr>
        <w:spacing w:line="360" w:lineRule="auto"/>
        <w:ind w:firstLine="480" w:firstLineChars="200"/>
        <w:rPr>
          <w:rFonts w:ascii="宋体" w:hAnsi="宋体"/>
          <w:color w:val="000000"/>
          <w:sz w:val="24"/>
        </w:rPr>
        <w:sectPr w:rsidSect="006437C7">
          <w:footerReference w:type="even" r:id="rId6"/>
          <w:footerReference w:type="default" r:id="rId7"/>
          <w:type w:val="nextPage"/>
          <w:pgSz w:w="11906" w:h="16838"/>
          <w:pgMar w:top="1304" w:right="1304" w:bottom="1304" w:left="1304" w:header="851" w:footer="992" w:gutter="0"/>
          <w:pgNumType w:start="2"/>
          <w:cols w:space="720"/>
          <w:titlePg w:val="0"/>
          <w:docGrid w:type="linesAndChars" w:linePitch="312"/>
        </w:sectPr>
      </w:pPr>
    </w:p>
    <w:p w:rsidR="00BB4633" w:rsidRPr="006437C7" w:rsidP="006437C7">
      <w:pPr>
        <w:spacing w:line="360" w:lineRule="auto"/>
        <w:ind w:firstLine="480" w:firstLineChars="200"/>
        <w:rPr>
          <w:rFonts w:ascii="宋体" w:hAnsi="宋体"/>
          <w:color w:val="000000"/>
          <w:sz w:val="24"/>
        </w:rPr>
      </w:pPr>
      <w:r w:rsidRPr="006437C7">
        <w:rPr>
          <w:rFonts w:ascii="宋体" w:hAnsi="宋体" w:cs="宋体" w:hint="eastAsia"/>
          <w:bCs/>
          <w:color w:val="000000"/>
          <w:kern w:val="0"/>
          <w:sz w:val="24"/>
        </w:rPr>
        <w:t>（4）能熟练地进行一元函数积分学中的相关运算、能求函数的不定积分、定积分并能运用定积分来解决一些实际应用问题；</w:t>
      </w:r>
      <w:r w:rsidRPr="006437C7">
        <w:rPr>
          <w:rFonts w:ascii="宋体" w:hAnsi="宋体"/>
          <w:color w:val="000000"/>
          <w:sz w:val="24"/>
        </w:rPr>
        <w:t xml:space="preserve"> </w:t>
      </w:r>
    </w:p>
    <w:p w:rsidR="00BB4633" w:rsidRPr="006437C7" w:rsidP="006437C7">
      <w:pPr>
        <w:widowControl/>
        <w:spacing w:line="360" w:lineRule="auto"/>
        <w:ind w:firstLine="480" w:firstLineChars="200"/>
        <w:jc w:val="left"/>
        <w:rPr>
          <w:rFonts w:ascii="宋体" w:hAnsi="宋体" w:cs="宋体"/>
          <w:kern w:val="0"/>
          <w:sz w:val="24"/>
        </w:rPr>
      </w:pPr>
      <w:r w:rsidRPr="006437C7">
        <w:rPr>
          <w:rFonts w:ascii="宋体" w:hAnsi="宋体" w:cs="宋体" w:hint="eastAsia"/>
          <w:bCs/>
          <w:color w:val="000000"/>
          <w:kern w:val="0"/>
          <w:sz w:val="24"/>
        </w:rPr>
        <w:t>（*5）</w:t>
      </w:r>
      <w:r w:rsidRPr="006437C7">
        <w:rPr>
          <w:rFonts w:ascii="宋体" w:hAnsi="宋体" w:hint="eastAsia"/>
          <w:color w:val="000000"/>
          <w:sz w:val="24"/>
        </w:rPr>
        <w:t>能够利用多元函数微积分学的相关知识熟练地求出一些简单的多元函数的偏导数和全微分，会利用最小二乘法求试验数据的直线型经验公式；</w:t>
      </w:r>
    </w:p>
    <w:p w:rsidR="00BB4633" w:rsidRPr="006437C7" w:rsidP="006437C7">
      <w:pPr>
        <w:widowControl/>
        <w:spacing w:line="360" w:lineRule="auto"/>
        <w:ind w:firstLine="480" w:firstLineChars="200"/>
        <w:jc w:val="left"/>
        <w:rPr>
          <w:rFonts w:ascii="宋体" w:hAnsi="宋体"/>
          <w:color w:val="000000"/>
          <w:sz w:val="24"/>
        </w:rPr>
      </w:pPr>
      <w:r w:rsidRPr="006437C7">
        <w:rPr>
          <w:rFonts w:ascii="宋体" w:hAnsi="宋体" w:cs="宋体" w:hint="eastAsia"/>
          <w:bCs/>
          <w:color w:val="000000"/>
          <w:kern w:val="0"/>
          <w:sz w:val="24"/>
        </w:rPr>
        <w:t>（*6）会计算古典概率，会利用概率的有关公式解决一些简单的实际问题；会利用随机变量的密度函数、分布函数计算概率，会利用正态分布计算随机变量的概率并能解决一些实际问题；能够利用随机变量的数字特征解决一些简单的实际问题；会进行数据分组、能够熟练地求样本均值和样本方差、会利用Excel表格作数据的频数和频率直方图；会使用</w:t>
      </w:r>
      <w:r>
        <w:rPr>
          <w:rFonts w:ascii="宋体" w:hAnsi="宋体" w:cs="宋体"/>
          <w:bCs/>
          <w:color w:val="000000"/>
          <w:kern w:val="0"/>
          <w:position w:val="-10"/>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61.5pt;height:18pt;mso-position-horizontal-relative:page;mso-position-vertical-relative:page" o:ole="" o:preferrelative="t" filled="f" stroked="f">
            <v:imagedata r:id="rId8" o:title=""/>
            <v:path o:extrusionok="f"/>
            <o:lock v:ext="edit" aspectratio="t"/>
          </v:shape>
          <o:OLEObject Type="Embed" ProgID="Equation.DSMT4" ShapeID="对象 1" DrawAspect="Content" ObjectID="_1234567890" r:id="rId9"/>
        </w:object>
      </w:r>
      <w:r w:rsidRPr="006437C7">
        <w:rPr>
          <w:rFonts w:ascii="宋体" w:hAnsi="宋体" w:cs="宋体"/>
          <w:bCs/>
          <w:color w:val="000000"/>
          <w:kern w:val="0"/>
          <w:sz w:val="24"/>
        </w:rPr>
        <w:t>、</w:t>
      </w:r>
      <w:r>
        <w:rPr>
          <w:rFonts w:ascii="宋体" w:hAnsi="宋体" w:cs="宋体"/>
          <w:bCs/>
          <w:color w:val="000000"/>
          <w:kern w:val="0"/>
          <w:position w:val="-12"/>
          <w:sz w:val="24"/>
        </w:rPr>
        <w:pict>
          <v:shape id="图片 2" o:spid="_x0000_i1026" type="#_x0000_t75" style="width:44.99pt;height:18pt;mso-position-horizontal-relative:page;mso-position-vertical-relative:page" o:preferrelative="t" filled="f" stroked="f">
            <v:imagedata r:id="rId10" o:title=""/>
            <v:path o:extrusionok="f"/>
            <o:lock v:ext="edit" aspectratio="t"/>
          </v:shape>
        </w:pict>
      </w:r>
      <w:r w:rsidRPr="006437C7">
        <w:rPr>
          <w:rFonts w:ascii="宋体" w:hAnsi="宋体" w:cs="宋体" w:hint="eastAsia"/>
          <w:bCs/>
          <w:color w:val="000000"/>
          <w:kern w:val="0"/>
          <w:sz w:val="24"/>
        </w:rPr>
        <w:t>分布表查其临界值；能够对均值、方差进行点估计和参数估计、并能进行相应的假设检验；</w:t>
      </w:r>
    </w:p>
    <w:p w:rsidR="00BB4633" w:rsidRPr="006437C7" w:rsidP="006437C7">
      <w:pPr>
        <w:widowControl/>
        <w:spacing w:line="360" w:lineRule="auto"/>
        <w:ind w:firstLine="480" w:firstLineChars="200"/>
        <w:jc w:val="left"/>
        <w:rPr>
          <w:rFonts w:ascii="宋体" w:hAnsi="宋体" w:cs="宋体" w:hint="eastAsia"/>
          <w:kern w:val="0"/>
          <w:sz w:val="24"/>
        </w:rPr>
      </w:pPr>
      <w:r w:rsidRPr="006437C7">
        <w:rPr>
          <w:rFonts w:ascii="宋体" w:hAnsi="宋体" w:cs="宋体" w:hint="eastAsia"/>
          <w:bCs/>
          <w:color w:val="000000"/>
          <w:kern w:val="0"/>
          <w:sz w:val="24"/>
        </w:rPr>
        <w:t>（*7）会计算相对误差、绝对偏差、相对偏差、平均偏差、相对平均偏差、相对极差和变异系数，会建立一元线性回归方程，并能试验数据的相关系数计算公式进行效果检验、预测和控制，会利用E</w:t>
      </w:r>
      <w:r w:rsidRPr="006437C7">
        <w:rPr>
          <w:rFonts w:ascii="宋体" w:hAnsi="宋体" w:cs="宋体"/>
          <w:bCs/>
          <w:color w:val="000000"/>
          <w:kern w:val="0"/>
          <w:sz w:val="24"/>
        </w:rPr>
        <w:t>xcel中的内置统计函数、图表功能以及分析工具库进行一元线性回归分析；</w:t>
      </w:r>
    </w:p>
    <w:p w:rsidR="00BB4633" w:rsidRPr="006437C7" w:rsidP="006437C7">
      <w:pPr>
        <w:spacing w:line="360" w:lineRule="auto"/>
        <w:ind w:firstLine="480" w:firstLineChars="200"/>
        <w:rPr>
          <w:rFonts w:ascii="宋体" w:hAnsi="宋体" w:hint="eastAsia"/>
          <w:color w:val="000000"/>
          <w:sz w:val="24"/>
        </w:rPr>
      </w:pPr>
      <w:r w:rsidRPr="006437C7">
        <w:rPr>
          <w:rFonts w:ascii="宋体" w:hAnsi="宋体" w:cs="宋体" w:hint="eastAsia"/>
          <w:bCs/>
          <w:color w:val="000000"/>
          <w:kern w:val="0"/>
          <w:sz w:val="24"/>
        </w:rPr>
        <w:t>（*8）会根据试验中的因素和水平选择正交表，会利用正交试验法设计正交实验方案，会根据正交试验设计（单指标和双指标</w:t>
      </w:r>
      <w:r w:rsidRPr="006437C7">
        <w:rPr>
          <w:rFonts w:ascii="宋体" w:hAnsi="宋体" w:cs="宋体"/>
          <w:bCs/>
          <w:color w:val="000000"/>
          <w:kern w:val="0"/>
          <w:sz w:val="24"/>
        </w:rPr>
        <w:t>）</w:t>
      </w:r>
      <w:r w:rsidRPr="006437C7">
        <w:rPr>
          <w:rFonts w:ascii="宋体" w:hAnsi="宋体" w:cs="宋体" w:hint="eastAsia"/>
          <w:bCs/>
          <w:color w:val="000000"/>
          <w:kern w:val="0"/>
          <w:sz w:val="24"/>
        </w:rPr>
        <w:t>的结果的进行极差分析（包括在Excel中的应用），从而找出理论上的优方案。</w:t>
      </w:r>
    </w:p>
    <w:p w:rsidR="00BB4633" w:rsidRPr="006437C7" w:rsidP="006437C7">
      <w:pPr>
        <w:spacing w:line="360" w:lineRule="auto"/>
        <w:ind w:firstLine="480" w:firstLineChars="200"/>
        <w:rPr>
          <w:rFonts w:ascii="宋体" w:hAnsi="宋体"/>
          <w:b/>
          <w:color w:val="0D0D0D"/>
          <w:sz w:val="24"/>
        </w:rPr>
      </w:pPr>
      <w:r w:rsidRPr="006437C7">
        <w:rPr>
          <w:rFonts w:ascii="宋体" w:hAnsi="宋体" w:hint="eastAsia"/>
          <w:b/>
          <w:color w:val="0D0D0D"/>
          <w:sz w:val="24"/>
        </w:rPr>
        <w:t>3.</w:t>
      </w:r>
      <w:r w:rsidRPr="006437C7">
        <w:rPr>
          <w:rFonts w:ascii="宋体" w:hAnsi="宋体"/>
          <w:b/>
          <w:color w:val="0D0D0D"/>
          <w:sz w:val="24"/>
        </w:rPr>
        <w:t>素质目标</w:t>
      </w:r>
    </w:p>
    <w:p w:rsidR="00BB4633" w:rsidRPr="006437C7" w:rsidP="006437C7">
      <w:pPr>
        <w:widowControl/>
        <w:spacing w:line="360" w:lineRule="auto"/>
        <w:ind w:firstLine="480" w:firstLineChars="200"/>
        <w:jc w:val="left"/>
        <w:rPr>
          <w:rFonts w:ascii="宋体" w:hAnsi="宋体"/>
          <w:kern w:val="0"/>
          <w:sz w:val="24"/>
        </w:rPr>
      </w:pPr>
      <w:r w:rsidRPr="006437C7">
        <w:rPr>
          <w:rFonts w:ascii="宋体" w:hAnsi="宋体" w:hint="eastAsia"/>
          <w:color w:val="000000"/>
          <w:kern w:val="0"/>
          <w:sz w:val="24"/>
        </w:rPr>
        <w:t>（</w:t>
      </w:r>
      <w:r w:rsidRPr="006437C7">
        <w:rPr>
          <w:rFonts w:ascii="宋体" w:hAnsi="宋体"/>
          <w:color w:val="000000"/>
          <w:kern w:val="0"/>
          <w:sz w:val="24"/>
        </w:rPr>
        <w:t>1</w:t>
      </w:r>
      <w:r w:rsidRPr="006437C7">
        <w:rPr>
          <w:rFonts w:ascii="宋体" w:hAnsi="宋体" w:hint="eastAsia"/>
          <w:color w:val="000000"/>
          <w:kern w:val="0"/>
          <w:sz w:val="24"/>
        </w:rPr>
        <w:t>）通过本课程的学习，使学生能够把理论知识与应用性较强实例有机结合起来，培养学生的逻辑思维能力并能用数学知识解决实际问题；</w:t>
      </w:r>
      <w:r w:rsidRPr="006437C7">
        <w:rPr>
          <w:rFonts w:ascii="宋体" w:hAnsi="宋体"/>
          <w:kern w:val="0"/>
          <w:sz w:val="24"/>
        </w:rPr>
        <w:t xml:space="preserve"> </w:t>
      </w:r>
    </w:p>
    <w:p w:rsidR="00BB4633" w:rsidRPr="006437C7" w:rsidP="006437C7">
      <w:pPr>
        <w:spacing w:line="360" w:lineRule="auto"/>
        <w:ind w:firstLine="480" w:firstLineChars="200"/>
        <w:rPr>
          <w:rFonts w:ascii="宋体" w:hAnsi="宋体"/>
          <w:color w:val="000000"/>
          <w:kern w:val="0"/>
          <w:sz w:val="24"/>
        </w:rPr>
      </w:pPr>
      <w:r w:rsidRPr="006437C7">
        <w:rPr>
          <w:rFonts w:ascii="宋体" w:hAnsi="宋体" w:hint="eastAsia"/>
          <w:color w:val="000000"/>
          <w:kern w:val="0"/>
          <w:sz w:val="24"/>
        </w:rPr>
        <w:t>（2）</w:t>
      </w:r>
      <w:r w:rsidRPr="006437C7">
        <w:rPr>
          <w:rFonts w:ascii="宋体" w:hAnsi="宋体" w:hint="eastAsia"/>
          <w:color w:val="000000"/>
          <w:sz w:val="24"/>
        </w:rPr>
        <w:t>通过对本课程的学习，使学生在掌握必要的基础知识的同时，具有一定的数学建模思想，并将这种思想贯穿于整个提出问题分析问题解决问题的过程；</w:t>
      </w:r>
    </w:p>
    <w:p w:rsidR="00BB4633" w:rsidRPr="006437C7" w:rsidP="006437C7">
      <w:pPr>
        <w:spacing w:line="360" w:lineRule="auto"/>
        <w:ind w:firstLine="480" w:firstLineChars="200"/>
        <w:rPr>
          <w:rFonts w:ascii="宋体" w:hAnsi="宋体"/>
          <w:color w:val="000000"/>
          <w:kern w:val="0"/>
          <w:sz w:val="24"/>
        </w:rPr>
      </w:pPr>
      <w:r w:rsidRPr="006437C7">
        <w:rPr>
          <w:rFonts w:ascii="宋体" w:hAnsi="宋体" w:hint="eastAsia"/>
          <w:color w:val="000000"/>
          <w:kern w:val="0"/>
          <w:sz w:val="24"/>
        </w:rPr>
        <w:t>（3）</w:t>
      </w:r>
      <w:r w:rsidRPr="006437C7">
        <w:rPr>
          <w:rFonts w:ascii="宋体" w:hAnsi="宋体" w:hint="eastAsia"/>
          <w:color w:val="000000"/>
          <w:sz w:val="24"/>
        </w:rPr>
        <w:t>通过对本课程的学习，</w:t>
      </w:r>
      <w:r w:rsidRPr="006437C7">
        <w:rPr>
          <w:rFonts w:ascii="宋体" w:hAnsi="宋体" w:hint="eastAsia"/>
          <w:color w:val="000000"/>
          <w:kern w:val="0"/>
          <w:sz w:val="24"/>
        </w:rPr>
        <w:t>使学生对高等数学知识能力有深入的理解，</w:t>
      </w:r>
      <w:r w:rsidRPr="006437C7">
        <w:rPr>
          <w:rFonts w:ascii="宋体" w:hAnsi="宋体" w:hint="eastAsia"/>
          <w:color w:val="000000"/>
          <w:sz w:val="24"/>
        </w:rPr>
        <w:t>使学生具有一定的自学能力和将数学思想扩展到其它领域的能力，</w:t>
      </w:r>
      <w:r w:rsidRPr="006437C7">
        <w:rPr>
          <w:rFonts w:ascii="宋体" w:hAnsi="宋体" w:hint="eastAsia"/>
          <w:color w:val="000000"/>
          <w:kern w:val="0"/>
          <w:sz w:val="24"/>
        </w:rPr>
        <w:t>尤其使学生对高等数学知识与专业理念与实际技能之间的联系有进一步的了解；</w:t>
      </w:r>
    </w:p>
    <w:p w:rsidR="00BB4633" w:rsidRPr="006437C7" w:rsidP="006437C7">
      <w:pPr>
        <w:spacing w:line="360" w:lineRule="auto"/>
        <w:ind w:firstLine="480" w:firstLineChars="200"/>
        <w:rPr>
          <w:rFonts w:ascii="宋体" w:hAnsi="宋体"/>
          <w:color w:val="000000"/>
          <w:sz w:val="24"/>
        </w:rPr>
      </w:pPr>
      <w:r w:rsidRPr="006437C7">
        <w:rPr>
          <w:rFonts w:ascii="宋体" w:hAnsi="宋体" w:hint="eastAsia"/>
          <w:color w:val="000000"/>
          <w:sz w:val="24"/>
        </w:rPr>
        <w:t>（4）</w:t>
      </w:r>
      <w:r w:rsidRPr="006437C7">
        <w:rPr>
          <w:rFonts w:ascii="宋体" w:hAnsi="宋体" w:hint="eastAsia"/>
          <w:color w:val="000000"/>
          <w:kern w:val="0"/>
          <w:sz w:val="24"/>
        </w:rPr>
        <w:t>使学生认识到数学来源于实践又服务于实践，从而树立辩证唯物主义世界观，培养学生良好的学习习惯、数学素养、优良的道德品质、坚强的意志品格，严谨思维、求实的作风，勇于探索、敢于创新的思想意识以及培养学生用数学知识解决实际问题和爱岗敬业与团队合作的基本素质。</w:t>
      </w:r>
    </w:p>
    <w:p w:rsidR="00BB4633" w:rsidRPr="006437C7" w:rsidP="006437C7">
      <w:pPr>
        <w:spacing w:line="360" w:lineRule="auto"/>
        <w:ind w:firstLine="480" w:firstLineChars="200"/>
        <w:rPr>
          <w:rFonts w:ascii="宋体" w:hAnsi="宋体"/>
          <w:b/>
          <w:color w:val="0D0D0D"/>
          <w:sz w:val="24"/>
        </w:rPr>
      </w:pPr>
      <w:r w:rsidRPr="006437C7">
        <w:rPr>
          <w:rFonts w:ascii="宋体" w:hAnsi="宋体"/>
          <w:b/>
          <w:color w:val="0D0D0D"/>
          <w:sz w:val="24"/>
        </w:rPr>
        <w:t>三、课程设计</w:t>
      </w:r>
    </w:p>
    <w:p w:rsidR="00BB4633" w:rsidRPr="006437C7" w:rsidP="006437C7">
      <w:pPr>
        <w:spacing w:line="360" w:lineRule="auto"/>
        <w:ind w:firstLine="480" w:firstLineChars="200"/>
        <w:rPr>
          <w:rFonts w:ascii="宋体" w:hAnsi="宋体"/>
          <w:b/>
          <w:color w:val="0D0D0D"/>
          <w:sz w:val="24"/>
        </w:rPr>
        <w:sectPr w:rsidSect="006437C7">
          <w:footerReference w:type="even" r:id="rId11"/>
          <w:footerReference w:type="default" r:id="rId12"/>
          <w:type w:val="nextPage"/>
          <w:pgSz w:w="11906" w:h="16838"/>
          <w:pgMar w:top="1304" w:right="1304" w:bottom="1304" w:left="1304" w:header="851" w:footer="992" w:gutter="0"/>
          <w:pgNumType w:start="3"/>
          <w:cols w:space="720"/>
          <w:titlePg w:val="0"/>
          <w:docGrid w:type="linesAndChars" w:linePitch="312"/>
        </w:sectPr>
      </w:pPr>
      <w:r w:rsidRPr="006437C7">
        <w:rPr>
          <w:rFonts w:ascii="宋体" w:hAnsi="宋体" w:hint="eastAsia"/>
          <w:b/>
          <w:color w:val="0D0D0D"/>
          <w:sz w:val="24"/>
        </w:rPr>
        <w:t>1．</w:t>
      </w:r>
      <w:r w:rsidRPr="006437C7">
        <w:rPr>
          <w:rFonts w:ascii="宋体" w:hAnsi="宋体"/>
          <w:b/>
          <w:color w:val="0D0D0D"/>
          <w:sz w:val="24"/>
        </w:rPr>
        <w:t>设计</w:t>
      </w:r>
      <w:r w:rsidRPr="006437C7">
        <w:rPr>
          <w:rFonts w:ascii="宋体" w:hAnsi="宋体" w:hint="eastAsia"/>
          <w:b/>
          <w:color w:val="0D0D0D"/>
          <w:sz w:val="24"/>
        </w:rPr>
        <w:t>基本理念</w:t>
      </w:r>
    </w:p>
    <w:p w:rsidR="00BB4633" w:rsidRPr="006437C7" w:rsidP="006437C7">
      <w:pPr>
        <w:spacing w:line="360" w:lineRule="auto"/>
        <w:ind w:firstLine="480" w:firstLineChars="200"/>
        <w:rPr>
          <w:rFonts w:ascii="宋体" w:hAnsi="宋体" w:cs="宋体" w:hint="eastAsia"/>
          <w:color w:val="000000"/>
          <w:sz w:val="24"/>
        </w:rPr>
      </w:pPr>
      <w:r w:rsidRPr="006437C7">
        <w:rPr>
          <w:rFonts w:ascii="宋体" w:hAnsi="宋体" w:cs="宋体" w:hint="eastAsia"/>
          <w:color w:val="000000"/>
          <w:sz w:val="24"/>
        </w:rPr>
        <w:t>高等职业技术教育是以培养高等技术应用性专门人才为根本任务，以适应社会需要为目标，以培养技术应用能力为主线设计学生的知识、能力、素质结构和培养方案，毕业生应具有基础理论知识适度、技术应用能力强、知识面较宽、素质高等特点。因此，课程的教学内容体系应突出</w:t>
      </w:r>
      <w:r w:rsidRPr="006437C7">
        <w:rPr>
          <w:rFonts w:ascii="宋体" w:hAnsi="宋体" w:cs="宋体" w:hint="eastAsia"/>
          <w:color w:val="000000"/>
          <w:sz w:val="24"/>
        </w:rPr>
        <w:t>“</w:t>
      </w:r>
      <w:r w:rsidRPr="006437C7">
        <w:rPr>
          <w:rFonts w:ascii="宋体" w:hAnsi="宋体" w:cs="宋体" w:hint="eastAsia"/>
          <w:color w:val="000000"/>
          <w:sz w:val="24"/>
        </w:rPr>
        <w:t>应用</w:t>
      </w:r>
      <w:r w:rsidRPr="006437C7">
        <w:rPr>
          <w:rFonts w:ascii="宋体" w:hAnsi="宋体" w:cs="宋体" w:hint="eastAsia"/>
          <w:color w:val="000000"/>
          <w:sz w:val="24"/>
        </w:rPr>
        <w:t>”</w:t>
      </w:r>
      <w:r w:rsidRPr="006437C7">
        <w:rPr>
          <w:rFonts w:ascii="宋体" w:hAnsi="宋体" w:cs="宋体" w:hint="eastAsia"/>
          <w:color w:val="000000"/>
          <w:sz w:val="24"/>
        </w:rPr>
        <w:t>的主旨，培养学生思维的开放性、解决实际问题的自觉性与主动性，不从理论出发，而从专业实际需要出发。在内容深度上，本着</w:t>
      </w:r>
      <w:r w:rsidRPr="006437C7">
        <w:rPr>
          <w:rFonts w:ascii="宋体" w:hAnsi="宋体" w:cs="宋体" w:hint="eastAsia"/>
          <w:color w:val="000000"/>
          <w:sz w:val="24"/>
        </w:rPr>
        <w:t>“</w:t>
      </w:r>
      <w:r w:rsidRPr="006437C7">
        <w:rPr>
          <w:rFonts w:ascii="宋体" w:hAnsi="宋体" w:cs="宋体" w:hint="eastAsia"/>
          <w:color w:val="000000"/>
          <w:sz w:val="24"/>
        </w:rPr>
        <w:t>必需、够用</w:t>
      </w:r>
      <w:r w:rsidRPr="006437C7">
        <w:rPr>
          <w:rFonts w:ascii="宋体" w:hAnsi="宋体" w:cs="宋体" w:hint="eastAsia"/>
          <w:color w:val="000000"/>
          <w:sz w:val="24"/>
        </w:rPr>
        <w:t>”</w:t>
      </w:r>
      <w:r w:rsidRPr="006437C7">
        <w:rPr>
          <w:rFonts w:ascii="宋体" w:hAnsi="宋体" w:cs="宋体" w:hint="eastAsia"/>
          <w:color w:val="000000"/>
          <w:sz w:val="24"/>
        </w:rPr>
        <w:t>的基本原则，在内容构架体系上，坚持以实用性和针对性为出发点，以立足于解决实际问题为目的，把教学的侧重点定位在对学生数学应用能力的培养方面。在教学方法上，侧重于对问题的分析，建立数学模型。从而与经济建设、科技进步和社会发展要求相适应，与人的全面发展需求相适应，与高等教育课程改革要求相衔接。</w:t>
      </w:r>
    </w:p>
    <w:p w:rsidR="00BB4633" w:rsidRPr="006437C7" w:rsidP="006437C7">
      <w:pPr>
        <w:spacing w:line="360" w:lineRule="auto"/>
        <w:ind w:firstLine="480" w:firstLineChars="200"/>
        <w:rPr>
          <w:rFonts w:ascii="宋体" w:hAnsi="宋体"/>
          <w:b/>
          <w:color w:val="0D0D0D"/>
          <w:sz w:val="24"/>
        </w:rPr>
      </w:pPr>
      <w:r w:rsidRPr="006437C7">
        <w:rPr>
          <w:rFonts w:ascii="宋体" w:hAnsi="宋体" w:hint="eastAsia"/>
          <w:b/>
          <w:color w:val="0D0D0D"/>
          <w:sz w:val="24"/>
        </w:rPr>
        <w:t>2．</w:t>
      </w:r>
      <w:r w:rsidRPr="006437C7">
        <w:rPr>
          <w:rFonts w:ascii="宋体" w:hAnsi="宋体"/>
          <w:b/>
          <w:color w:val="0D0D0D"/>
          <w:sz w:val="24"/>
        </w:rPr>
        <w:t>总体设计思路</w:t>
      </w:r>
    </w:p>
    <w:p w:rsidR="00BB4633" w:rsidRPr="006437C7" w:rsidP="006437C7">
      <w:pPr>
        <w:spacing w:line="360" w:lineRule="auto"/>
        <w:ind w:firstLine="480" w:firstLineChars="200"/>
        <w:rPr>
          <w:rFonts w:ascii="宋体" w:hAnsi="宋体"/>
          <w:color w:val="000000"/>
          <w:sz w:val="24"/>
        </w:rPr>
      </w:pPr>
      <w:r w:rsidRPr="006437C7">
        <w:rPr>
          <w:rFonts w:ascii="宋体" w:hAnsi="宋体" w:hint="eastAsia"/>
          <w:color w:val="000000"/>
          <w:sz w:val="24"/>
        </w:rPr>
        <w:t>依据课程设计理念，紧密结合</w:t>
      </w:r>
      <w:r w:rsidRPr="006437C7">
        <w:rPr>
          <w:rFonts w:ascii="宋体" w:hAnsi="宋体" w:hint="eastAsia"/>
          <w:sz w:val="24"/>
        </w:rPr>
        <w:t>安全技术管理专业人才培养目标，在知识结构搭建上，按照安全技术管理专业课程对本课程的需求，实行模块化教学，我们将高等数学的内容主要分为两大模块：基础模块（微积分）和专业选修模块（概率论与数理统计初步、数据处理、正交试验等），每一模块里又根据内容分解为一系列的单元知识模块，每一模块的内容又分为三个层次：导入模块、讲解模块、应用模块，同时根据安全技术管理专业对本课程的知识应用的现实要求，</w:t>
      </w:r>
      <w:r w:rsidRPr="006437C7">
        <w:rPr>
          <w:rFonts w:ascii="宋体" w:hAnsi="宋体" w:hint="eastAsia"/>
          <w:color w:val="000000"/>
          <w:sz w:val="24"/>
        </w:rPr>
        <w:t>重点介绍一元和多元微积分的基本知识和运算方法，掌握基础模块和专业模块中的相关知识在</w:t>
      </w:r>
      <w:r w:rsidRPr="006437C7">
        <w:rPr>
          <w:rFonts w:ascii="宋体" w:hAnsi="宋体" w:hint="eastAsia"/>
          <w:sz w:val="24"/>
        </w:rPr>
        <w:t>安全技术管理专业中的应用，为专业知识的学习提供必要的工具性支撑，以便突出高等数学与后续专业课程的紧密依托关系，体现高职教育的特色，以保证学生高效率的修完所需课程相关内容。</w:t>
      </w:r>
      <w:r w:rsidRPr="006437C7">
        <w:rPr>
          <w:rFonts w:ascii="宋体" w:hAnsi="宋体" w:hint="eastAsia"/>
          <w:color w:val="000000"/>
          <w:sz w:val="24"/>
        </w:rPr>
        <w:t>为了提高</w:t>
      </w:r>
      <w:r w:rsidRPr="006437C7">
        <w:rPr>
          <w:rFonts w:ascii="宋体" w:hAnsi="宋体" w:hint="eastAsia"/>
          <w:sz w:val="24"/>
        </w:rPr>
        <w:t>安全技术管理专业岗位群的</w:t>
      </w:r>
      <w:r w:rsidRPr="006437C7">
        <w:rPr>
          <w:rFonts w:ascii="宋体" w:hAnsi="宋体" w:hint="eastAsia"/>
          <w:color w:val="000000"/>
          <w:sz w:val="24"/>
        </w:rPr>
        <w:t>学生素质和加强数学在专业课程中的应用，我们还编写了适用我们学院</w:t>
      </w:r>
      <w:r w:rsidRPr="006437C7">
        <w:rPr>
          <w:rFonts w:ascii="宋体" w:hAnsi="宋体" w:hint="eastAsia"/>
          <w:sz w:val="24"/>
        </w:rPr>
        <w:t>化工类专业</w:t>
      </w:r>
      <w:r w:rsidRPr="006437C7">
        <w:rPr>
          <w:rFonts w:ascii="宋体" w:hAnsi="宋体" w:hint="eastAsia"/>
          <w:color w:val="000000"/>
          <w:sz w:val="24"/>
        </w:rPr>
        <w:t>的校本教材，在该教材中我们对高等数学的教学内容进行了大胆取舍，打破传统的数学教学</w:t>
      </w:r>
      <w:hyperlink r:id="rId13" w:history="1">
        <w:r w:rsidRPr="006437C7">
          <w:rPr>
            <w:rFonts w:ascii="宋体" w:hAnsi="宋体" w:hint="eastAsia"/>
            <w:color w:val="000000"/>
            <w:sz w:val="24"/>
          </w:rPr>
          <w:t>内容</w:t>
        </w:r>
      </w:hyperlink>
      <w:r w:rsidRPr="006437C7">
        <w:rPr>
          <w:rFonts w:ascii="宋体" w:hAnsi="宋体" w:hint="eastAsia"/>
          <w:color w:val="000000"/>
          <w:sz w:val="24"/>
        </w:rPr>
        <w:t>的限制，增加专业数学的应用内容，舍去不必要繁琐证明，对高等数学的课程体系进行了重构，形成适用该专业的新的数学课程体系，以满足该专业岗位的需求。</w:t>
      </w:r>
    </w:p>
    <w:p w:rsidR="00BB4633" w:rsidRPr="006437C7" w:rsidP="006437C7">
      <w:pPr>
        <w:spacing w:line="360" w:lineRule="auto"/>
        <w:ind w:firstLine="480" w:firstLineChars="200"/>
        <w:rPr>
          <w:rFonts w:ascii="宋体" w:hAnsi="宋体"/>
          <w:color w:val="000000"/>
          <w:sz w:val="24"/>
        </w:rPr>
      </w:pPr>
      <w:r w:rsidRPr="006437C7">
        <w:rPr>
          <w:rFonts w:ascii="宋体" w:hAnsi="宋体" w:hint="eastAsia"/>
          <w:color w:val="000000"/>
          <w:sz w:val="24"/>
        </w:rPr>
        <w:t>（1）优化课程结构，适应高等职业教育人才培养模式</w:t>
      </w:r>
    </w:p>
    <w:p w:rsidR="00BB4633" w:rsidRPr="006437C7" w:rsidP="006437C7">
      <w:pPr>
        <w:spacing w:line="360" w:lineRule="auto"/>
        <w:ind w:firstLine="480" w:firstLineChars="200"/>
        <w:rPr>
          <w:rFonts w:ascii="宋体" w:hAnsi="宋体" w:cs="宋体"/>
          <w:sz w:val="24"/>
        </w:rPr>
        <w:sectPr w:rsidSect="006437C7">
          <w:footerReference w:type="even" r:id="rId14"/>
          <w:footerReference w:type="default" r:id="rId15"/>
          <w:type w:val="nextPage"/>
          <w:pgSz w:w="11906" w:h="16838"/>
          <w:pgMar w:top="1304" w:right="1304" w:bottom="1304" w:left="1304" w:header="851" w:footer="992" w:gutter="0"/>
          <w:pgNumType w:start="4"/>
          <w:cols w:space="720"/>
          <w:titlePg w:val="0"/>
          <w:docGrid w:type="linesAndChars" w:linePitch="312"/>
        </w:sectPr>
      </w:pPr>
      <w:r w:rsidRPr="006437C7">
        <w:rPr>
          <w:rFonts w:ascii="宋体" w:hAnsi="宋体" w:cs="宋体" w:hint="eastAsia"/>
          <w:sz w:val="24"/>
        </w:rPr>
        <w:t>在课程的具体</w:t>
      </w:r>
      <w:r w:rsidRPr="006437C7">
        <w:rPr>
          <w:rFonts w:ascii="宋体" w:hAnsi="宋体" w:hint="eastAsia"/>
          <w:color w:val="000000"/>
          <w:sz w:val="24"/>
        </w:rPr>
        <w:t>教学内容处理上，坚持高职教育应</w:t>
      </w:r>
      <w:r w:rsidRPr="006437C7">
        <w:rPr>
          <w:rFonts w:ascii="宋体" w:hAnsi="宋体" w:hint="eastAsia"/>
          <w:color w:val="000000"/>
          <w:sz w:val="24"/>
        </w:rPr>
        <w:t>“</w:t>
      </w:r>
      <w:r w:rsidRPr="006437C7">
        <w:rPr>
          <w:rFonts w:ascii="宋体" w:hAnsi="宋体" w:hint="eastAsia"/>
          <w:color w:val="000000"/>
          <w:sz w:val="24"/>
        </w:rPr>
        <w:t>突出应用</w:t>
      </w:r>
      <w:r w:rsidRPr="006437C7">
        <w:rPr>
          <w:rFonts w:ascii="宋体" w:hAnsi="宋体" w:hint="eastAsia"/>
          <w:color w:val="000000"/>
          <w:sz w:val="24"/>
        </w:rPr>
        <w:t>”</w:t>
      </w:r>
      <w:r w:rsidRPr="006437C7">
        <w:rPr>
          <w:rFonts w:ascii="宋体" w:hAnsi="宋体" w:hint="eastAsia"/>
          <w:color w:val="000000"/>
          <w:sz w:val="24"/>
        </w:rPr>
        <w:t>的主旨，</w:t>
      </w:r>
      <w:r w:rsidRPr="006437C7">
        <w:rPr>
          <w:rFonts w:ascii="宋体" w:hAnsi="宋体" w:cs="宋体" w:hint="eastAsia"/>
          <w:color w:val="000000"/>
          <w:sz w:val="24"/>
        </w:rPr>
        <w:t>以</w:t>
      </w:r>
      <w:r w:rsidRPr="006437C7">
        <w:rPr>
          <w:rFonts w:ascii="宋体" w:hAnsi="宋体" w:cs="宋体" w:hint="eastAsia"/>
          <w:color w:val="000000"/>
          <w:sz w:val="24"/>
        </w:rPr>
        <w:t>“</w:t>
      </w:r>
      <w:r w:rsidRPr="006437C7">
        <w:rPr>
          <w:rFonts w:ascii="宋体" w:hAnsi="宋体" w:cs="宋体" w:hint="eastAsia"/>
          <w:color w:val="000000"/>
          <w:sz w:val="24"/>
        </w:rPr>
        <w:t>必需、够用为度</w:t>
      </w:r>
      <w:r w:rsidRPr="006437C7">
        <w:rPr>
          <w:rFonts w:ascii="宋体" w:hAnsi="宋体" w:cs="宋体" w:hint="eastAsia"/>
          <w:color w:val="000000"/>
          <w:sz w:val="24"/>
        </w:rPr>
        <w:t>”</w:t>
      </w:r>
      <w:r w:rsidRPr="006437C7">
        <w:rPr>
          <w:rFonts w:ascii="宋体" w:hAnsi="宋体" w:cs="宋体" w:hint="eastAsia"/>
          <w:color w:val="000000"/>
          <w:sz w:val="24"/>
        </w:rPr>
        <w:t>为原则，</w:t>
      </w:r>
      <w:r w:rsidRPr="006437C7">
        <w:rPr>
          <w:rFonts w:ascii="宋体" w:hAnsi="宋体" w:hint="eastAsia"/>
          <w:color w:val="000000"/>
          <w:sz w:val="24"/>
        </w:rPr>
        <w:t>降低重心，加强基础；降低起点。降低重心就是把过去教材严密化和过分形式化的部分进行淡化处理；加强基础就是要立足现实，着眼未来，把相对稳定的、重要简约的数学知识充实到高等数学教材中去；降低起点，就是要根据学生实际情况，在教学内容中适当补充所需要的基础知识，使学生能顺利学习后续知识；将繁杂的计算和在实际中应用不多的内容删除。培养健康心理品质及良好数学文化素养，使数学应用</w:t>
      </w:r>
      <w:r w:rsidRPr="006437C7">
        <w:rPr>
          <w:rFonts w:ascii="宋体" w:hAnsi="宋体" w:hint="eastAsia"/>
          <w:color w:val="000000"/>
          <w:sz w:val="24"/>
        </w:rPr>
        <w:t>“</w:t>
      </w:r>
    </w:p>
    <w:p w:rsidR="00BB4633" w:rsidRPr="006437C7" w:rsidP="006437C7">
      <w:pPr>
        <w:spacing w:line="360" w:lineRule="auto"/>
        <w:ind w:firstLine="480" w:firstLineChars="200"/>
        <w:rPr>
          <w:rFonts w:ascii="宋体" w:hAnsi="宋体" w:cs="宋体"/>
          <w:sz w:val="24"/>
        </w:rPr>
      </w:pPr>
      <w:r w:rsidRPr="006437C7">
        <w:rPr>
          <w:rFonts w:ascii="宋体" w:hAnsi="宋体" w:hint="eastAsia"/>
          <w:color w:val="000000"/>
          <w:sz w:val="24"/>
        </w:rPr>
        <w:t>面向大众</w:t>
      </w:r>
      <w:r w:rsidRPr="006437C7">
        <w:rPr>
          <w:rFonts w:ascii="宋体" w:hAnsi="宋体" w:hint="eastAsia"/>
          <w:color w:val="000000"/>
          <w:sz w:val="24"/>
        </w:rPr>
        <w:t>”</w:t>
      </w:r>
      <w:r w:rsidRPr="006437C7">
        <w:rPr>
          <w:rFonts w:ascii="宋体" w:hAnsi="宋体" w:hint="eastAsia"/>
          <w:color w:val="000000"/>
          <w:sz w:val="24"/>
        </w:rPr>
        <w:t>，注重数学在社会实践中的实际应用，采用</w:t>
      </w:r>
      <w:r w:rsidRPr="006437C7">
        <w:rPr>
          <w:rFonts w:ascii="宋体" w:hAnsi="宋体" w:hint="eastAsia"/>
          <w:color w:val="000000"/>
          <w:sz w:val="24"/>
        </w:rPr>
        <w:t>“</w:t>
      </w:r>
      <w:r w:rsidRPr="006437C7">
        <w:rPr>
          <w:rFonts w:ascii="宋体" w:hAnsi="宋体" w:hint="eastAsia"/>
          <w:color w:val="000000"/>
          <w:sz w:val="24"/>
        </w:rPr>
        <w:t>问题解决</w:t>
      </w:r>
      <w:r w:rsidRPr="006437C7">
        <w:rPr>
          <w:rFonts w:ascii="宋体" w:hAnsi="宋体" w:hint="eastAsia"/>
          <w:color w:val="000000"/>
          <w:sz w:val="24"/>
        </w:rPr>
        <w:t>”</w:t>
      </w:r>
      <w:r w:rsidRPr="006437C7">
        <w:rPr>
          <w:rFonts w:ascii="宋体" w:hAnsi="宋体" w:hint="eastAsia"/>
          <w:color w:val="000000"/>
          <w:sz w:val="24"/>
        </w:rPr>
        <w:t>的教学模式：提出问题、分析问题、解决问题，增强数学应用能力。从而与经济建设、科技进步和社会发展要求相适应，与人的全面发展需求相适应，与高等教育课程改革要求相衔接。</w:t>
      </w:r>
    </w:p>
    <w:p w:rsidR="00BB4633" w:rsidRPr="006437C7" w:rsidP="006437C7">
      <w:pPr>
        <w:spacing w:line="360" w:lineRule="auto"/>
        <w:ind w:firstLine="480" w:firstLineChars="200"/>
        <w:rPr>
          <w:rFonts w:ascii="宋体" w:hAnsi="宋体" w:hint="eastAsia"/>
          <w:color w:val="000000"/>
          <w:sz w:val="24"/>
        </w:rPr>
      </w:pPr>
      <w:r w:rsidRPr="006437C7">
        <w:rPr>
          <w:rFonts w:ascii="宋体" w:hAnsi="宋体" w:hint="eastAsia"/>
          <w:color w:val="000000"/>
          <w:sz w:val="24"/>
        </w:rPr>
        <w:t>（2）以素质、能力培养为目标，充分体现课程的基础性、应用性和发展性</w:t>
      </w:r>
    </w:p>
    <w:p w:rsidR="00BB4633" w:rsidRPr="006437C7" w:rsidP="006437C7">
      <w:pPr>
        <w:spacing w:line="360" w:lineRule="auto"/>
        <w:ind w:firstLine="480" w:firstLineChars="200"/>
        <w:rPr>
          <w:rFonts w:ascii="宋体" w:hAnsi="宋体" w:cs="宋体"/>
          <w:sz w:val="24"/>
        </w:rPr>
      </w:pPr>
      <w:r w:rsidRPr="006437C7">
        <w:rPr>
          <w:rFonts w:ascii="宋体" w:hAnsi="宋体" w:hint="eastAsia"/>
          <w:color w:val="000000"/>
          <w:sz w:val="24"/>
        </w:rPr>
        <w:t>数学是一种普适性工具，在数据处理，表达计算、演绎推理等方面为其它学科提供了一种特有的语言、思想和方法，数学的基础性地位无可替代，更不能偏废。高等职业技术教育中，高等数学作为公共基础课程，应充分遵循</w:t>
      </w:r>
      <w:r w:rsidRPr="006437C7">
        <w:rPr>
          <w:rFonts w:ascii="宋体" w:hAnsi="宋体" w:hint="eastAsia"/>
          <w:color w:val="000000"/>
          <w:sz w:val="24"/>
        </w:rPr>
        <w:t>“</w:t>
      </w:r>
      <w:r w:rsidRPr="006437C7">
        <w:rPr>
          <w:rFonts w:ascii="宋体" w:hAnsi="宋体" w:hint="eastAsia"/>
          <w:color w:val="000000"/>
          <w:sz w:val="24"/>
        </w:rPr>
        <w:t>需有所学、学有所用</w:t>
      </w:r>
      <w:r w:rsidRPr="006437C7">
        <w:rPr>
          <w:rFonts w:ascii="宋体" w:hAnsi="宋体" w:hint="eastAsia"/>
          <w:color w:val="000000"/>
          <w:sz w:val="24"/>
        </w:rPr>
        <w:t>”</w:t>
      </w:r>
      <w:r w:rsidRPr="006437C7">
        <w:rPr>
          <w:rFonts w:ascii="宋体" w:hAnsi="宋体" w:hint="eastAsia"/>
          <w:color w:val="000000"/>
          <w:sz w:val="24"/>
        </w:rPr>
        <w:t>的原则，教学过程中应从素质、能力培养出发，开发学生的创新思维</w:t>
      </w:r>
      <w:r w:rsidRPr="006437C7">
        <w:rPr>
          <w:rFonts w:ascii="宋体" w:hAnsi="宋体" w:cs="宋体" w:hint="eastAsia"/>
          <w:sz w:val="24"/>
        </w:rPr>
        <w:t>。</w:t>
      </w:r>
    </w:p>
    <w:p w:rsidR="00BB4633" w:rsidRPr="006437C7" w:rsidP="006437C7">
      <w:pPr>
        <w:spacing w:line="360" w:lineRule="auto"/>
        <w:ind w:firstLine="480" w:firstLineChars="200"/>
        <w:rPr>
          <w:rFonts w:ascii="宋体" w:hAnsi="宋体"/>
          <w:color w:val="000000"/>
          <w:sz w:val="24"/>
        </w:rPr>
      </w:pPr>
      <w:r w:rsidRPr="006437C7">
        <w:rPr>
          <w:rFonts w:ascii="宋体" w:hAnsi="宋体" w:hint="eastAsia"/>
          <w:color w:val="000000"/>
          <w:sz w:val="24"/>
        </w:rPr>
        <w:t>（3）以</w:t>
      </w:r>
      <w:r w:rsidRPr="006437C7">
        <w:rPr>
          <w:rFonts w:ascii="宋体" w:hAnsi="宋体" w:hint="eastAsia"/>
          <w:color w:val="000000"/>
          <w:sz w:val="24"/>
        </w:rPr>
        <w:t>“</w:t>
      </w:r>
      <w:r w:rsidRPr="006437C7">
        <w:rPr>
          <w:rFonts w:ascii="宋体" w:hAnsi="宋体" w:hint="eastAsia"/>
          <w:color w:val="000000"/>
          <w:sz w:val="24"/>
        </w:rPr>
        <w:t>专业需求</w:t>
      </w:r>
      <w:r w:rsidRPr="006437C7">
        <w:rPr>
          <w:rFonts w:ascii="宋体" w:hAnsi="宋体"/>
          <w:color w:val="000000"/>
          <w:sz w:val="24"/>
        </w:rPr>
        <w:t>”为导向，</w:t>
      </w:r>
      <w:r w:rsidRPr="006437C7">
        <w:rPr>
          <w:rFonts w:ascii="宋体" w:hAnsi="宋体" w:hint="eastAsia"/>
          <w:color w:val="000000"/>
          <w:sz w:val="24"/>
        </w:rPr>
        <w:t>改革教学内容，编写适应我院</w:t>
      </w:r>
      <w:r w:rsidRPr="006437C7">
        <w:rPr>
          <w:rFonts w:ascii="宋体" w:hAnsi="宋体" w:hint="eastAsia"/>
          <w:sz w:val="24"/>
        </w:rPr>
        <w:t>化工类专业</w:t>
      </w:r>
      <w:r w:rsidRPr="006437C7">
        <w:rPr>
          <w:rFonts w:ascii="宋体" w:hAnsi="宋体" w:hint="eastAsia"/>
          <w:color w:val="000000"/>
          <w:sz w:val="24"/>
        </w:rPr>
        <w:t>的高职学生的教材</w:t>
      </w:r>
    </w:p>
    <w:p w:rsidR="00BB4633" w:rsidRPr="006437C7" w:rsidP="006437C7">
      <w:pPr>
        <w:spacing w:line="360" w:lineRule="auto"/>
        <w:ind w:firstLine="480" w:firstLineChars="200"/>
        <w:rPr>
          <w:rFonts w:ascii="宋体" w:hAnsi="宋体"/>
          <w:color w:val="000000"/>
          <w:sz w:val="24"/>
        </w:rPr>
      </w:pPr>
      <w:r w:rsidRPr="006437C7">
        <w:rPr>
          <w:rFonts w:ascii="宋体" w:hAnsi="宋体" w:hint="eastAsia"/>
          <w:color w:val="000000"/>
          <w:sz w:val="24"/>
        </w:rPr>
        <w:t>为提高学生学习高等数学的积极性，消除学生对数学的恐惧感，引导学生学习</w:t>
      </w:r>
      <w:r w:rsidRPr="006437C7">
        <w:rPr>
          <w:rFonts w:ascii="宋体" w:hAnsi="宋体" w:hint="eastAsia"/>
          <w:color w:val="000000"/>
          <w:sz w:val="24"/>
        </w:rPr>
        <w:t>“</w:t>
      </w:r>
      <w:r w:rsidRPr="006437C7">
        <w:rPr>
          <w:rFonts w:ascii="宋体" w:hAnsi="宋体" w:hint="eastAsia"/>
          <w:color w:val="000000"/>
          <w:sz w:val="24"/>
        </w:rPr>
        <w:t>用数学</w:t>
      </w:r>
      <w:r w:rsidRPr="006437C7">
        <w:rPr>
          <w:rFonts w:ascii="宋体" w:hAnsi="宋体" w:hint="eastAsia"/>
          <w:color w:val="000000"/>
          <w:sz w:val="24"/>
        </w:rPr>
        <w:t>”</w:t>
      </w:r>
      <w:r w:rsidRPr="006437C7">
        <w:rPr>
          <w:rFonts w:ascii="宋体" w:hAnsi="宋体" w:hint="eastAsia"/>
          <w:color w:val="000000"/>
          <w:sz w:val="24"/>
        </w:rPr>
        <w:t>，在教学内容安排上，以</w:t>
      </w:r>
      <w:r w:rsidRPr="006437C7">
        <w:rPr>
          <w:rFonts w:ascii="宋体" w:hAnsi="宋体" w:hint="eastAsia"/>
          <w:color w:val="000000"/>
          <w:sz w:val="24"/>
        </w:rPr>
        <w:t>“</w:t>
      </w:r>
      <w:r w:rsidRPr="006437C7">
        <w:rPr>
          <w:rFonts w:ascii="宋体" w:hAnsi="宋体" w:hint="eastAsia"/>
          <w:color w:val="000000"/>
          <w:sz w:val="24"/>
        </w:rPr>
        <w:t>案例</w:t>
      </w:r>
      <w:r w:rsidRPr="006437C7">
        <w:rPr>
          <w:rFonts w:ascii="宋体" w:hAnsi="宋体" w:hint="eastAsia"/>
          <w:color w:val="000000"/>
          <w:sz w:val="24"/>
        </w:rPr>
        <w:t>”</w:t>
      </w:r>
      <w:r w:rsidRPr="006437C7">
        <w:rPr>
          <w:rFonts w:ascii="宋体" w:hAnsi="宋体" w:hint="eastAsia"/>
          <w:color w:val="000000"/>
          <w:sz w:val="24"/>
        </w:rPr>
        <w:t>教学为主，选题尽量紧贴学生所学专业以及现实生产和生活，使学生从中不断地感受数学在专业和现实中的应用途径和方法。</w:t>
      </w:r>
    </w:p>
    <w:p w:rsidR="00BB4633" w:rsidRPr="006437C7" w:rsidP="006437C7">
      <w:pPr>
        <w:spacing w:line="360" w:lineRule="auto"/>
        <w:ind w:firstLine="480" w:firstLineChars="200"/>
        <w:rPr>
          <w:rFonts w:ascii="宋体" w:hAnsi="宋体"/>
          <w:color w:val="000000"/>
          <w:sz w:val="24"/>
        </w:rPr>
      </w:pPr>
      <w:r w:rsidRPr="006437C7">
        <w:rPr>
          <w:rFonts w:ascii="宋体" w:hAnsi="宋体" w:hint="eastAsia"/>
          <w:color w:val="000000"/>
          <w:sz w:val="24"/>
        </w:rPr>
        <w:t>为贯彻教学改革思想，我们针对高职高专学生的基础文化程度和以应用能力培养为主的人才培养要求，在内容深度上，本着</w:t>
      </w:r>
      <w:r w:rsidRPr="006437C7">
        <w:rPr>
          <w:rFonts w:ascii="宋体" w:hAnsi="宋体" w:hint="eastAsia"/>
          <w:color w:val="000000"/>
          <w:sz w:val="24"/>
        </w:rPr>
        <w:t>“</w:t>
      </w:r>
      <w:r w:rsidRPr="006437C7">
        <w:rPr>
          <w:rFonts w:ascii="宋体" w:hAnsi="宋体" w:hint="eastAsia"/>
          <w:color w:val="000000"/>
          <w:sz w:val="24"/>
        </w:rPr>
        <w:t>必需、够用</w:t>
      </w:r>
      <w:r w:rsidRPr="006437C7">
        <w:rPr>
          <w:rFonts w:ascii="宋体" w:hAnsi="宋体" w:hint="eastAsia"/>
          <w:color w:val="000000"/>
          <w:sz w:val="24"/>
        </w:rPr>
        <w:t>”</w:t>
      </w:r>
      <w:r w:rsidRPr="006437C7">
        <w:rPr>
          <w:rFonts w:ascii="宋体" w:hAnsi="宋体" w:hint="eastAsia"/>
          <w:color w:val="000000"/>
          <w:sz w:val="24"/>
        </w:rPr>
        <w:t>的基本原则，选择了</w:t>
      </w:r>
      <w:r w:rsidRPr="006437C7">
        <w:rPr>
          <w:rFonts w:ascii="宋体" w:hAnsi="宋体" w:hint="eastAsia"/>
          <w:sz w:val="24"/>
        </w:rPr>
        <w:t>安全技术管理专业</w:t>
      </w:r>
      <w:r w:rsidRPr="006437C7">
        <w:rPr>
          <w:rFonts w:ascii="宋体" w:hAnsi="宋体" w:hint="eastAsia"/>
          <w:color w:val="000000"/>
          <w:sz w:val="24"/>
        </w:rPr>
        <w:t>课程需要的基本内容。在内容构架体系设计上，坚持以实用性和针对性为出发点，以立足于解决实际问题为目的，把教学的侧重点定位在对学生数学应用能力的培养方面。</w:t>
      </w:r>
    </w:p>
    <w:p w:rsidR="00BB4633" w:rsidRPr="006437C7" w:rsidP="006437C7">
      <w:pPr>
        <w:spacing w:line="360" w:lineRule="auto"/>
        <w:ind w:firstLine="480" w:firstLineChars="200"/>
        <w:rPr>
          <w:rFonts w:ascii="宋体" w:hAnsi="宋体"/>
          <w:color w:val="000000"/>
          <w:sz w:val="24"/>
        </w:rPr>
      </w:pPr>
      <w:r w:rsidRPr="006437C7">
        <w:rPr>
          <w:rFonts w:ascii="宋体" w:hAnsi="宋体" w:hint="eastAsia"/>
          <w:color w:val="000000"/>
          <w:sz w:val="24"/>
        </w:rPr>
        <w:t>（4）构建本课程新的评价体系，改革考核方式</w:t>
      </w:r>
    </w:p>
    <w:p w:rsidR="00BB4633" w:rsidRPr="006437C7" w:rsidP="006437C7">
      <w:pPr>
        <w:spacing w:line="360" w:lineRule="auto"/>
        <w:ind w:firstLine="480" w:firstLineChars="200"/>
        <w:rPr>
          <w:rFonts w:ascii="宋体" w:hAnsi="宋体"/>
          <w:color w:val="000000"/>
          <w:sz w:val="24"/>
        </w:rPr>
      </w:pPr>
      <w:r w:rsidRPr="006437C7">
        <w:rPr>
          <w:rFonts w:ascii="宋体" w:hAnsi="宋体" w:hint="eastAsia"/>
          <w:color w:val="000000"/>
          <w:sz w:val="24"/>
        </w:rPr>
        <w:t>评价的主要目的是为了全面了解学生的数学学习历程，考察学生的实际能力，同时激励学生的学习和改进教师的教学。但以往的评价手段过于单一，不能全面反映学生的真实情况，而且评价的价值取向犹为偏颇。所以应建立评价目标多元、评价方法多样的评价体系。对数学学习的评价要关注学生学习的结果，也要关注学习的过程；要关注数学知识的掌握，也要关注数学知识的运用。在传统作业的基础上，加强过程考核，学生成绩的最终评定采用过程考核成绩与期末考试成绩相结合的评定方法，提高学生重视学习过程的自觉性，总之，评价的结果优劣要经得起实践检验。</w:t>
      </w:r>
    </w:p>
    <w:p w:rsidR="00BB4633" w:rsidRPr="006437C7" w:rsidP="006437C7">
      <w:pPr>
        <w:spacing w:line="360" w:lineRule="auto"/>
        <w:ind w:firstLine="480" w:firstLineChars="200"/>
        <w:rPr>
          <w:rFonts w:ascii="宋体" w:hAnsi="宋体"/>
          <w:b/>
          <w:color w:val="0D0D0D"/>
          <w:sz w:val="24"/>
        </w:rPr>
      </w:pPr>
      <w:r w:rsidRPr="006437C7">
        <w:rPr>
          <w:rFonts w:ascii="宋体" w:hAnsi="宋体" w:hint="eastAsia"/>
          <w:b/>
          <w:color w:val="0D0D0D"/>
          <w:sz w:val="24"/>
        </w:rPr>
        <w:t>3.</w:t>
      </w:r>
      <w:r w:rsidRPr="006437C7">
        <w:rPr>
          <w:rFonts w:ascii="宋体" w:hAnsi="宋体"/>
          <w:b/>
          <w:color w:val="0D0D0D"/>
          <w:sz w:val="24"/>
        </w:rPr>
        <w:t>课时分配</w:t>
      </w:r>
    </w:p>
    <w:p w:rsidR="00BB4633" w:rsidRPr="006437C7" w:rsidP="006437C7">
      <w:pPr>
        <w:spacing w:line="360" w:lineRule="auto"/>
        <w:ind w:firstLine="480" w:firstLineChars="200"/>
        <w:rPr>
          <w:rFonts w:ascii="宋体" w:hAnsi="宋体"/>
          <w:color w:val="0D0D0D"/>
          <w:sz w:val="24"/>
        </w:rPr>
      </w:pPr>
      <w:r w:rsidRPr="006437C7">
        <w:rPr>
          <w:rFonts w:ascii="宋体" w:hAnsi="宋体"/>
          <w:color w:val="0D0D0D"/>
          <w:sz w:val="24"/>
        </w:rPr>
        <w:t>建议本课程课时为96课时，其中理论教学86课时，实践教学10课时，。</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1378"/>
        <w:gridCol w:w="1570"/>
        <w:gridCol w:w="4496"/>
        <w:gridCol w:w="533"/>
        <w:gridCol w:w="596"/>
      </w:tblGrid>
      <w:tr w:rsidTr="006437C7">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495" w:type="pct"/>
            <w:vMerge w:val="restar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序号</w:t>
            </w:r>
          </w:p>
        </w:tc>
        <w:tc>
          <w:tcPr>
            <w:tcW w:w="724" w:type="pct"/>
            <w:vMerge w:val="restar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课程单元</w:t>
            </w:r>
          </w:p>
        </w:tc>
        <w:tc>
          <w:tcPr>
            <w:tcW w:w="3188" w:type="pct"/>
            <w:gridSpan w:val="2"/>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学习任务及教学要求</w:t>
            </w:r>
          </w:p>
        </w:tc>
        <w:tc>
          <w:tcPr>
            <w:tcW w:w="593" w:type="pct"/>
            <w:gridSpan w:val="2"/>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参考</w:t>
            </w:r>
          </w:p>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学时</w:t>
            </w:r>
          </w:p>
        </w:tc>
      </w:tr>
      <w:tr w:rsidTr="006437C7">
        <w:tblPrEx>
          <w:tblW w:w="5000" w:type="pct"/>
          <w:jc w:val="center"/>
          <w:tblInd w:w="0" w:type="dxa"/>
          <w:tblLook w:val="0000"/>
        </w:tblPrEx>
        <w:trPr>
          <w:jc w:val="center"/>
        </w:trPr>
        <w:tc>
          <w:tcPr>
            <w:tcW w:w="495" w:type="pct"/>
            <w:vMerge/>
            <w:vAlign w:val="center"/>
          </w:tcPr>
          <w:p w:rsidR="00BB4633" w:rsidRPr="006437C7" w:rsidP="006437C7">
            <w:pPr>
              <w:spacing w:line="360" w:lineRule="auto"/>
              <w:jc w:val="center"/>
              <w:rPr>
                <w:rFonts w:ascii="宋体" w:hAnsi="宋体" w:hint="eastAsia"/>
                <w:sz w:val="24"/>
              </w:rPr>
            </w:pPr>
          </w:p>
        </w:tc>
        <w:tc>
          <w:tcPr>
            <w:tcW w:w="724" w:type="pct"/>
            <w:vMerge/>
            <w:vAlign w:val="center"/>
          </w:tcPr>
          <w:p w:rsidR="00BB4633" w:rsidRPr="006437C7" w:rsidP="006437C7">
            <w:pPr>
              <w:spacing w:line="360" w:lineRule="auto"/>
              <w:jc w:val="center"/>
              <w:rPr>
                <w:rFonts w:ascii="宋体" w:hAnsi="宋体" w:hint="eastAsia"/>
                <w:sz w:val="24"/>
              </w:rPr>
            </w:pPr>
          </w:p>
        </w:tc>
        <w:tc>
          <w:tcPr>
            <w:tcW w:w="825"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学习任务</w:t>
            </w:r>
          </w:p>
        </w:tc>
        <w:tc>
          <w:tcPr>
            <w:tcW w:w="2362"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教学要求</w:t>
            </w:r>
          </w:p>
        </w:tc>
        <w:tc>
          <w:tcPr>
            <w:tcW w:w="280" w:type="pct"/>
            <w:vAlign w:val="center"/>
          </w:tcPr>
          <w:p w:rsidR="00BB4633" w:rsidRPr="006437C7" w:rsidP="006437C7">
            <w:pPr>
              <w:spacing w:after="0" w:line="360" w:lineRule="auto"/>
              <w:jc w:val="center"/>
              <w:rPr>
                <w:rFonts w:ascii="宋体" w:hAnsi="宋体" w:hint="eastAsia"/>
                <w:sz w:val="24"/>
              </w:rPr>
            </w:pPr>
          </w:p>
        </w:tc>
        <w:tc>
          <w:tcPr>
            <w:tcW w:w="313" w:type="pct"/>
            <w:vAlign w:val="center"/>
          </w:tcPr>
          <w:p w:rsidR="00BB4633" w:rsidRPr="006437C7" w:rsidP="006437C7">
            <w:pPr>
              <w:spacing w:after="0" w:line="360" w:lineRule="auto"/>
              <w:jc w:val="center"/>
              <w:rPr>
                <w:rFonts w:ascii="宋体" w:hAnsi="宋体" w:hint="eastAsia"/>
                <w:sz w:val="24"/>
              </w:rPr>
            </w:pPr>
          </w:p>
        </w:tc>
      </w:tr>
    </w:tbl>
    <w:p>
      <w:pPr>
        <w:sectPr w:rsidSect="006437C7">
          <w:footerReference w:type="even" r:id="rId16"/>
          <w:footerReference w:type="default" r:id="rId17"/>
          <w:type w:val="nextPage"/>
          <w:pgSz w:w="11906" w:h="16838"/>
          <w:pgMar w:top="1304" w:right="1304" w:bottom="1304" w:left="1304" w:header="851" w:footer="992" w:gutter="0"/>
          <w:pgNumType w:start="5"/>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1378"/>
        <w:gridCol w:w="1570"/>
        <w:gridCol w:w="4496"/>
        <w:gridCol w:w="533"/>
        <w:gridCol w:w="596"/>
      </w:tblGrid>
      <w:tr w:rsidTr="006437C7">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495" w:type="pct"/>
            <w:vMerge w:val="restart"/>
            <w:vAlign w:val="center"/>
          </w:tcPr>
          <w:p/>
        </w:tc>
        <w:tc>
          <w:tcPr>
            <w:tcW w:w="724" w:type="pct"/>
            <w:vMerge w:val="restart"/>
            <w:vAlign w:val="center"/>
          </w:tcPr>
          <w:p/>
        </w:tc>
        <w:tc>
          <w:tcPr>
            <w:tcW w:w="825" w:type="pct"/>
            <w:vAlign w:val="center"/>
          </w:tcPr>
          <w:p/>
        </w:tc>
        <w:tc>
          <w:tcPr>
            <w:tcW w:w="2362" w:type="pct"/>
            <w:vAlign w:val="center"/>
          </w:tcPr>
          <w:p/>
        </w:tc>
        <w:tc>
          <w:tcPr>
            <w:tcW w:w="280" w:type="pct"/>
            <w:vAlign w:val="center"/>
          </w:tcPr>
          <w:p w:rsidR="00BB4633" w:rsidRPr="006437C7" w:rsidP="006437C7">
            <w:pPr>
              <w:spacing w:before="0" w:line="360" w:lineRule="auto"/>
              <w:jc w:val="center"/>
              <w:rPr>
                <w:rFonts w:ascii="宋体" w:hAnsi="宋体" w:hint="eastAsia"/>
                <w:sz w:val="24"/>
              </w:rPr>
            </w:pPr>
            <w:r w:rsidRPr="006437C7">
              <w:rPr>
                <w:rFonts w:ascii="宋体" w:hAnsi="宋体" w:hint="eastAsia"/>
                <w:sz w:val="24"/>
              </w:rPr>
              <w:t>理论教学</w:t>
            </w:r>
          </w:p>
        </w:tc>
        <w:tc>
          <w:tcPr>
            <w:tcW w:w="313" w:type="pct"/>
            <w:vAlign w:val="center"/>
          </w:tcPr>
          <w:p w:rsidR="00BB4633" w:rsidRPr="006437C7" w:rsidP="006437C7">
            <w:pPr>
              <w:spacing w:before="0" w:line="360" w:lineRule="auto"/>
              <w:jc w:val="center"/>
              <w:rPr>
                <w:rFonts w:ascii="宋体" w:hAnsi="宋体" w:hint="eastAsia"/>
                <w:sz w:val="24"/>
              </w:rPr>
            </w:pPr>
            <w:r w:rsidRPr="006437C7">
              <w:rPr>
                <w:rFonts w:ascii="宋体" w:hAnsi="宋体" w:hint="eastAsia"/>
                <w:sz w:val="24"/>
              </w:rPr>
              <w:t>实践教学</w:t>
            </w:r>
          </w:p>
        </w:tc>
      </w:tr>
      <w:tr w:rsidTr="006437C7">
        <w:tblPrEx>
          <w:tblW w:w="5000" w:type="pct"/>
          <w:jc w:val="center"/>
          <w:tblInd w:w="0" w:type="dxa"/>
          <w:tblLook w:val="0000"/>
        </w:tblPrEx>
        <w:trPr>
          <w:jc w:val="center"/>
        </w:trPr>
        <w:tc>
          <w:tcPr>
            <w:tcW w:w="495" w:type="pct"/>
            <w:vMerge w:val="restar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1</w:t>
            </w:r>
          </w:p>
        </w:tc>
        <w:tc>
          <w:tcPr>
            <w:tcW w:w="724" w:type="pct"/>
            <w:vMerge w:val="restart"/>
            <w:vAlign w:val="center"/>
          </w:tcPr>
          <w:p w:rsidR="00BB4633" w:rsidRPr="006437C7" w:rsidP="006437C7">
            <w:pPr>
              <w:snapToGrid w:val="0"/>
              <w:spacing w:line="360" w:lineRule="auto"/>
              <w:rPr>
                <w:rFonts w:ascii="宋体" w:hAnsi="宋体"/>
                <w:sz w:val="24"/>
              </w:rPr>
            </w:pPr>
            <w:r w:rsidRPr="006437C7">
              <w:rPr>
                <w:rFonts w:ascii="宋体" w:hAnsi="宋体" w:hint="eastAsia"/>
                <w:sz w:val="24"/>
              </w:rPr>
              <w:t>预备知识</w:t>
            </w:r>
          </w:p>
          <w:p w:rsidR="00BB4633" w:rsidRPr="006437C7" w:rsidP="006437C7">
            <w:pPr>
              <w:snapToGrid w:val="0"/>
              <w:spacing w:line="360" w:lineRule="auto"/>
              <w:rPr>
                <w:rFonts w:ascii="宋体" w:hAnsi="宋体" w:hint="eastAsia"/>
                <w:sz w:val="24"/>
              </w:rPr>
            </w:pPr>
            <w:r w:rsidRPr="006437C7">
              <w:rPr>
                <w:rFonts w:ascii="宋体" w:hAnsi="宋体" w:hint="eastAsia"/>
                <w:sz w:val="24"/>
              </w:rPr>
              <w:t>（基础模块）</w:t>
            </w:r>
          </w:p>
        </w:tc>
        <w:tc>
          <w:tcPr>
            <w:tcW w:w="825" w:type="pct"/>
            <w:vAlign w:val="center"/>
          </w:tcPr>
          <w:p w:rsidR="00BB4633" w:rsidRPr="006437C7" w:rsidP="006437C7">
            <w:pPr>
              <w:spacing w:line="360" w:lineRule="auto"/>
              <w:rPr>
                <w:rFonts w:ascii="宋体" w:hAnsi="宋体" w:hint="eastAsia"/>
                <w:sz w:val="24"/>
              </w:rPr>
            </w:pPr>
            <w:r w:rsidRPr="006437C7">
              <w:rPr>
                <w:rFonts w:ascii="宋体" w:hAnsi="宋体" w:hint="eastAsia"/>
                <w:sz w:val="24"/>
              </w:rPr>
              <w:t>任务1、初等函数及其特性</w:t>
            </w:r>
          </w:p>
        </w:tc>
        <w:tc>
          <w:tcPr>
            <w:tcW w:w="2362" w:type="pct"/>
            <w:vAlign w:val="center"/>
          </w:tcPr>
          <w:p w:rsidR="00BB4633" w:rsidRPr="006437C7" w:rsidP="006437C7">
            <w:pPr>
              <w:spacing w:line="360" w:lineRule="auto"/>
              <w:rPr>
                <w:rFonts w:ascii="宋体" w:hAnsi="宋体"/>
                <w:sz w:val="24"/>
              </w:rPr>
            </w:pPr>
            <w:r w:rsidRPr="006437C7">
              <w:rPr>
                <w:rFonts w:ascii="宋体" w:hAnsi="宋体" w:hint="eastAsia"/>
                <w:sz w:val="24"/>
              </w:rPr>
              <w:t>1、</w:t>
            </w:r>
            <w:r w:rsidRPr="006437C7">
              <w:rPr>
                <w:rFonts w:ascii="宋体" w:hAnsi="宋体"/>
                <w:sz w:val="24"/>
              </w:rPr>
              <w:t>理解一元函数、多元函数的概念（定义域、对应规律），理解函数记号f(x)的意义并会运用。会求一元、二元函数的定义域、表达式及函数值；</w:t>
            </w:r>
          </w:p>
          <w:p w:rsidR="00BB4633" w:rsidRPr="006437C7" w:rsidP="006437C7">
            <w:pPr>
              <w:spacing w:line="360" w:lineRule="auto"/>
              <w:rPr>
                <w:rFonts w:ascii="宋体" w:hAnsi="宋体"/>
                <w:sz w:val="24"/>
              </w:rPr>
            </w:pPr>
            <w:r w:rsidRPr="006437C7">
              <w:rPr>
                <w:rFonts w:ascii="宋体" w:hAnsi="宋体"/>
                <w:sz w:val="24"/>
              </w:rPr>
              <w:t>2、了解函数的几种简单性质，会判断函数的有界性、奇偶性、单调性、周期性；</w:t>
            </w:r>
          </w:p>
          <w:p w:rsidR="00BB4633" w:rsidRPr="006437C7" w:rsidP="006437C7">
            <w:pPr>
              <w:spacing w:line="360" w:lineRule="auto"/>
              <w:rPr>
                <w:rFonts w:ascii="宋体" w:hAnsi="宋体"/>
                <w:sz w:val="24"/>
              </w:rPr>
            </w:pPr>
            <w:r w:rsidRPr="006437C7">
              <w:rPr>
                <w:rFonts w:ascii="宋体" w:hAnsi="宋体"/>
                <w:sz w:val="24"/>
              </w:rPr>
              <w:t>3、掌握基本初等函数及其图形的有关知识；</w:t>
            </w:r>
          </w:p>
          <w:p w:rsidR="00BB4633" w:rsidRPr="006437C7" w:rsidP="006437C7">
            <w:pPr>
              <w:spacing w:line="360" w:lineRule="auto"/>
              <w:rPr>
                <w:rFonts w:ascii="宋体" w:hAnsi="宋体"/>
                <w:sz w:val="24"/>
              </w:rPr>
            </w:pPr>
            <w:r w:rsidRPr="006437C7">
              <w:rPr>
                <w:rFonts w:ascii="宋体" w:hAnsi="宋体"/>
                <w:sz w:val="24"/>
              </w:rPr>
              <w:t>4、理解复合函数、分段函数的概念，掌握将一个复合函数分解为基本初等函数或简单函数的复合法；</w:t>
            </w:r>
          </w:p>
          <w:p w:rsidR="00BB4633" w:rsidRPr="006437C7" w:rsidP="006437C7">
            <w:pPr>
              <w:snapToGrid w:val="0"/>
              <w:spacing w:line="360" w:lineRule="auto"/>
              <w:rPr>
                <w:rFonts w:ascii="宋体" w:hAnsi="宋体" w:hint="eastAsia"/>
                <w:sz w:val="24"/>
              </w:rPr>
            </w:pPr>
            <w:r w:rsidRPr="006437C7">
              <w:rPr>
                <w:rFonts w:ascii="宋体" w:hAnsi="宋体" w:hint="eastAsia"/>
                <w:sz w:val="24"/>
              </w:rPr>
              <w:t>5、能列出简单的实际问题中的函数关系。</w:t>
            </w: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sz w:val="24"/>
              </w:rPr>
              <w:t>6</w:t>
            </w:r>
          </w:p>
        </w:tc>
        <w:tc>
          <w:tcPr>
            <w:tcW w:w="313" w:type="pct"/>
            <w:vMerge w:val="restart"/>
            <w:vAlign w:val="center"/>
          </w:tcPr>
          <w:p w:rsidR="00BB4633" w:rsidRPr="006437C7" w:rsidP="006437C7">
            <w:pPr>
              <w:spacing w:line="360" w:lineRule="auto"/>
              <w:jc w:val="center"/>
              <w:rPr>
                <w:rFonts w:ascii="宋体" w:hAnsi="宋体" w:hint="eastAsia"/>
                <w:sz w:val="24"/>
              </w:rPr>
            </w:pPr>
          </w:p>
        </w:tc>
      </w:tr>
      <w:tr w:rsidTr="006437C7">
        <w:tblPrEx>
          <w:tblW w:w="5000" w:type="pct"/>
          <w:jc w:val="center"/>
          <w:tblInd w:w="0" w:type="dxa"/>
          <w:tblLook w:val="0000"/>
        </w:tblPrEx>
        <w:trPr>
          <w:jc w:val="center"/>
        </w:trPr>
        <w:tc>
          <w:tcPr>
            <w:tcW w:w="495" w:type="pct"/>
            <w:vMerge/>
            <w:vAlign w:val="center"/>
          </w:tcPr>
          <w:p w:rsidR="00BB4633" w:rsidRPr="006437C7" w:rsidP="006437C7">
            <w:pPr>
              <w:spacing w:line="360" w:lineRule="auto"/>
              <w:jc w:val="center"/>
              <w:rPr>
                <w:rFonts w:ascii="宋体" w:hAnsi="宋体" w:hint="eastAsia"/>
                <w:sz w:val="24"/>
              </w:rPr>
            </w:pPr>
          </w:p>
        </w:tc>
        <w:tc>
          <w:tcPr>
            <w:tcW w:w="724" w:type="pct"/>
            <w:vMerge/>
            <w:vAlign w:val="center"/>
          </w:tcPr>
          <w:p w:rsidR="00BB4633" w:rsidRPr="006437C7" w:rsidP="006437C7">
            <w:pPr>
              <w:snapToGrid w:val="0"/>
              <w:spacing w:line="360" w:lineRule="auto"/>
              <w:rPr>
                <w:rFonts w:ascii="宋体" w:hAnsi="宋体" w:hint="eastAsia"/>
                <w:sz w:val="24"/>
              </w:rPr>
            </w:pPr>
          </w:p>
        </w:tc>
        <w:tc>
          <w:tcPr>
            <w:tcW w:w="825" w:type="pct"/>
            <w:vAlign w:val="center"/>
          </w:tcPr>
          <w:p w:rsidR="00BB4633" w:rsidRPr="006437C7" w:rsidP="006437C7">
            <w:pPr>
              <w:spacing w:line="360" w:lineRule="auto"/>
              <w:rPr>
                <w:rFonts w:ascii="宋体" w:hAnsi="宋体"/>
                <w:sz w:val="24"/>
              </w:rPr>
            </w:pPr>
            <w:r w:rsidRPr="006437C7">
              <w:rPr>
                <w:rFonts w:ascii="宋体" w:hAnsi="宋体" w:hint="eastAsia"/>
                <w:sz w:val="24"/>
              </w:rPr>
              <w:t>任务2、指数与对数</w:t>
            </w:r>
          </w:p>
          <w:p w:rsidR="00BB4633" w:rsidRPr="006437C7" w:rsidP="006437C7">
            <w:pPr>
              <w:snapToGrid w:val="0"/>
              <w:spacing w:line="360" w:lineRule="auto"/>
              <w:rPr>
                <w:rFonts w:ascii="宋体" w:hAnsi="宋体" w:hint="eastAsia"/>
                <w:sz w:val="24"/>
              </w:rPr>
            </w:pPr>
          </w:p>
        </w:tc>
        <w:tc>
          <w:tcPr>
            <w:tcW w:w="2362" w:type="pct"/>
            <w:vAlign w:val="center"/>
          </w:tcPr>
          <w:p w:rsidR="00BB4633" w:rsidRPr="006437C7" w:rsidP="006437C7">
            <w:pPr>
              <w:snapToGrid w:val="0"/>
              <w:spacing w:line="360" w:lineRule="auto"/>
              <w:rPr>
                <w:rFonts w:ascii="宋体" w:hAnsi="宋体"/>
                <w:sz w:val="24"/>
              </w:rPr>
            </w:pPr>
            <w:r w:rsidRPr="006437C7">
              <w:rPr>
                <w:rFonts w:ascii="宋体" w:hAnsi="宋体" w:hint="eastAsia"/>
                <w:sz w:val="24"/>
              </w:rPr>
              <w:t>1、掌握指数和对数的运算法则以及它们之间的互换；</w:t>
            </w:r>
          </w:p>
          <w:p w:rsidR="00BB4633" w:rsidRPr="006437C7" w:rsidP="006437C7">
            <w:pPr>
              <w:snapToGrid w:val="0"/>
              <w:spacing w:line="360" w:lineRule="auto"/>
              <w:rPr>
                <w:rFonts w:ascii="宋体" w:hAnsi="宋体" w:hint="eastAsia"/>
                <w:sz w:val="24"/>
              </w:rPr>
            </w:pPr>
            <w:r w:rsidRPr="006437C7">
              <w:rPr>
                <w:rFonts w:ascii="宋体" w:hAnsi="宋体" w:hint="eastAsia"/>
                <w:sz w:val="24"/>
              </w:rPr>
              <w:t>2、掌握常用对数和自然对数的计算。</w:t>
            </w: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sz w:val="24"/>
              </w:rPr>
              <w:t>4</w:t>
            </w:r>
          </w:p>
        </w:tc>
        <w:tc>
          <w:tcPr>
            <w:tcW w:w="313" w:type="pct"/>
            <w:vMerge/>
            <w:vAlign w:val="center"/>
          </w:tcPr>
          <w:p w:rsidR="00BB4633" w:rsidRPr="006437C7" w:rsidP="006437C7">
            <w:pPr>
              <w:spacing w:line="360" w:lineRule="auto"/>
              <w:jc w:val="center"/>
              <w:rPr>
                <w:rFonts w:ascii="宋体" w:hAnsi="宋体" w:hint="eastAsia"/>
                <w:sz w:val="24"/>
              </w:rPr>
            </w:pPr>
          </w:p>
        </w:tc>
      </w:tr>
      <w:tr w:rsidTr="006437C7">
        <w:tblPrEx>
          <w:tblW w:w="5000" w:type="pct"/>
          <w:jc w:val="center"/>
          <w:tblInd w:w="0" w:type="dxa"/>
          <w:tblLook w:val="0000"/>
        </w:tblPrEx>
        <w:trPr>
          <w:jc w:val="center"/>
        </w:trPr>
        <w:tc>
          <w:tcPr>
            <w:tcW w:w="495"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2</w:t>
            </w:r>
          </w:p>
        </w:tc>
        <w:tc>
          <w:tcPr>
            <w:tcW w:w="724" w:type="pct"/>
            <w:vAlign w:val="center"/>
          </w:tcPr>
          <w:p w:rsidR="00BB4633" w:rsidRPr="006437C7" w:rsidP="006437C7">
            <w:pPr>
              <w:snapToGrid w:val="0"/>
              <w:spacing w:line="360" w:lineRule="auto"/>
              <w:rPr>
                <w:rFonts w:ascii="宋体" w:hAnsi="宋体"/>
                <w:sz w:val="24"/>
              </w:rPr>
            </w:pPr>
            <w:r w:rsidRPr="006437C7">
              <w:rPr>
                <w:rFonts w:ascii="宋体" w:hAnsi="宋体"/>
                <w:sz w:val="24"/>
              </w:rPr>
              <w:t>极限与连续</w:t>
            </w:r>
          </w:p>
          <w:p w:rsidR="00BB4633" w:rsidRPr="006437C7" w:rsidP="006437C7">
            <w:pPr>
              <w:snapToGrid w:val="0"/>
              <w:spacing w:line="360" w:lineRule="auto"/>
              <w:rPr>
                <w:rFonts w:ascii="宋体" w:hAnsi="宋体" w:hint="eastAsia"/>
                <w:sz w:val="24"/>
              </w:rPr>
            </w:pPr>
            <w:r w:rsidRPr="006437C7">
              <w:rPr>
                <w:rFonts w:ascii="宋体" w:hAnsi="宋体" w:hint="eastAsia"/>
                <w:sz w:val="24"/>
              </w:rPr>
              <w:t>（基础模块）</w:t>
            </w:r>
          </w:p>
        </w:tc>
        <w:tc>
          <w:tcPr>
            <w:tcW w:w="825" w:type="pct"/>
            <w:vAlign w:val="center"/>
          </w:tcPr>
          <w:p w:rsidR="00BB4633" w:rsidRPr="006437C7" w:rsidP="006437C7">
            <w:pPr>
              <w:snapToGrid w:val="0"/>
              <w:spacing w:line="360" w:lineRule="auto"/>
              <w:rPr>
                <w:rFonts w:ascii="宋体" w:hAnsi="宋体"/>
                <w:sz w:val="24"/>
              </w:rPr>
            </w:pPr>
            <w:r w:rsidRPr="006437C7">
              <w:rPr>
                <w:rFonts w:ascii="宋体" w:hAnsi="宋体" w:hint="eastAsia"/>
                <w:sz w:val="24"/>
              </w:rPr>
              <w:t>任务1、函数的极限及其运算</w:t>
            </w:r>
          </w:p>
          <w:p w:rsidR="00BB4633" w:rsidRPr="006437C7" w:rsidP="006437C7">
            <w:pPr>
              <w:snapToGrid w:val="0"/>
              <w:spacing w:line="360" w:lineRule="auto"/>
              <w:rPr>
                <w:rFonts w:ascii="宋体" w:hAnsi="宋体" w:hint="eastAsia"/>
                <w:sz w:val="24"/>
              </w:rPr>
            </w:pPr>
          </w:p>
        </w:tc>
        <w:tc>
          <w:tcPr>
            <w:tcW w:w="2362" w:type="pct"/>
            <w:vAlign w:val="center"/>
          </w:tcPr>
          <w:p w:rsidR="00BB4633" w:rsidRPr="006437C7" w:rsidP="006437C7">
            <w:pPr>
              <w:snapToGrid w:val="0"/>
              <w:spacing w:line="360" w:lineRule="auto"/>
              <w:rPr>
                <w:rFonts w:ascii="宋体" w:hAnsi="宋体"/>
                <w:sz w:val="24"/>
              </w:rPr>
            </w:pPr>
            <w:r w:rsidRPr="006437C7">
              <w:rPr>
                <w:rFonts w:ascii="宋体" w:hAnsi="宋体"/>
                <w:sz w:val="24"/>
              </w:rPr>
              <w:t>1、了解极限概念，能根据极限概念分析函数的变化趋势；了解左极限与右极限概念，知道自变量趋于有限值或无穷大时函数极限存在的充分必要条件；</w:t>
            </w:r>
          </w:p>
          <w:p w:rsidR="00BB4633" w:rsidRPr="006437C7" w:rsidP="006437C7">
            <w:pPr>
              <w:snapToGrid w:val="0"/>
              <w:spacing w:line="360" w:lineRule="auto"/>
              <w:rPr>
                <w:rFonts w:ascii="宋体" w:hAnsi="宋体" w:hint="eastAsia"/>
                <w:sz w:val="24"/>
              </w:rPr>
            </w:pPr>
            <w:r w:rsidRPr="006437C7">
              <w:rPr>
                <w:rFonts w:ascii="宋体" w:hAnsi="宋体" w:hint="eastAsia"/>
                <w:sz w:val="24"/>
              </w:rPr>
              <w:t>2、</w:t>
            </w:r>
            <w:r w:rsidRPr="006437C7">
              <w:rPr>
                <w:rFonts w:ascii="宋体" w:hAnsi="宋体"/>
                <w:sz w:val="24"/>
              </w:rPr>
              <w:t>掌握极限四则运算法则。</w:t>
            </w:r>
          </w:p>
        </w:tc>
        <w:tc>
          <w:tcPr>
            <w:tcW w:w="280" w:type="pct"/>
            <w:vAlign w:val="center"/>
          </w:tcPr>
          <w:p w:rsidR="00BB4633" w:rsidRPr="006437C7" w:rsidP="006437C7">
            <w:pPr>
              <w:spacing w:line="360" w:lineRule="auto"/>
              <w:jc w:val="center"/>
              <w:rPr>
                <w:rFonts w:ascii="宋体" w:hAnsi="宋体"/>
                <w:sz w:val="24"/>
              </w:rPr>
            </w:pPr>
            <w:r w:rsidRPr="006437C7">
              <w:rPr>
                <w:rFonts w:ascii="宋体" w:hAnsi="宋体"/>
                <w:sz w:val="24"/>
              </w:rPr>
              <w:t>6</w:t>
            </w:r>
          </w:p>
          <w:p w:rsidR="00BB4633" w:rsidRPr="006437C7" w:rsidP="006437C7">
            <w:pPr>
              <w:spacing w:line="360" w:lineRule="auto"/>
              <w:jc w:val="center"/>
              <w:rPr>
                <w:rFonts w:ascii="宋体" w:hAnsi="宋体" w:hint="eastAsia"/>
                <w:sz w:val="24"/>
              </w:rPr>
            </w:pPr>
          </w:p>
        </w:tc>
        <w:tc>
          <w:tcPr>
            <w:tcW w:w="313"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2</w:t>
            </w:r>
          </w:p>
        </w:tc>
      </w:tr>
      <w:tr w:rsidTr="006437C7">
        <w:tblPrEx>
          <w:tblW w:w="5000" w:type="pct"/>
          <w:jc w:val="center"/>
          <w:tblInd w:w="0" w:type="dxa"/>
          <w:tblLook w:val="0000"/>
        </w:tblPrEx>
        <w:trPr>
          <w:jc w:val="center"/>
        </w:trPr>
        <w:tc>
          <w:tcPr>
            <w:tcW w:w="495" w:type="pct"/>
            <w:vAlign w:val="center"/>
          </w:tcPr>
          <w:p w:rsidR="00BB4633" w:rsidRPr="006437C7" w:rsidP="006437C7">
            <w:pPr>
              <w:spacing w:line="360" w:lineRule="auto"/>
              <w:jc w:val="center"/>
              <w:rPr>
                <w:rFonts w:ascii="宋体" w:hAnsi="宋体" w:hint="eastAsia"/>
                <w:b/>
                <w:sz w:val="24"/>
              </w:rPr>
            </w:pPr>
            <w:r w:rsidRPr="006437C7">
              <w:rPr>
                <w:rFonts w:ascii="宋体" w:hAnsi="宋体" w:hint="eastAsia"/>
                <w:b/>
                <w:sz w:val="24"/>
              </w:rPr>
              <w:t>3</w:t>
            </w:r>
          </w:p>
        </w:tc>
        <w:tc>
          <w:tcPr>
            <w:tcW w:w="724" w:type="pct"/>
            <w:vAlign w:val="center"/>
          </w:tcPr>
          <w:p w:rsidR="00BB4633" w:rsidRPr="006437C7" w:rsidP="006437C7">
            <w:pPr>
              <w:spacing w:line="360" w:lineRule="auto"/>
              <w:rPr>
                <w:rFonts w:ascii="宋体" w:hAnsi="宋体"/>
                <w:sz w:val="24"/>
              </w:rPr>
            </w:pPr>
            <w:r w:rsidRPr="006437C7">
              <w:rPr>
                <w:rFonts w:ascii="宋体" w:hAnsi="宋体" w:hint="eastAsia"/>
                <w:sz w:val="24"/>
              </w:rPr>
              <w:t>一元微积分学</w:t>
            </w:r>
          </w:p>
          <w:p w:rsidR="00BB4633" w:rsidRPr="006437C7" w:rsidP="006437C7">
            <w:pPr>
              <w:spacing w:line="360" w:lineRule="auto"/>
              <w:rPr>
                <w:rFonts w:ascii="宋体" w:hAnsi="宋体" w:hint="eastAsia"/>
                <w:sz w:val="24"/>
              </w:rPr>
            </w:pPr>
            <w:r w:rsidRPr="006437C7">
              <w:rPr>
                <w:rFonts w:ascii="宋体" w:hAnsi="宋体" w:hint="eastAsia"/>
                <w:sz w:val="24"/>
              </w:rPr>
              <w:t>（基础模块）</w:t>
            </w:r>
          </w:p>
        </w:tc>
        <w:tc>
          <w:tcPr>
            <w:tcW w:w="825" w:type="pct"/>
            <w:vAlign w:val="center"/>
          </w:tcPr>
          <w:p w:rsidR="00BB4633" w:rsidRPr="006437C7" w:rsidP="006437C7">
            <w:pPr>
              <w:spacing w:line="360" w:lineRule="auto"/>
              <w:rPr>
                <w:rFonts w:ascii="宋体" w:hAnsi="宋体" w:hint="eastAsia"/>
                <w:sz w:val="24"/>
              </w:rPr>
            </w:pPr>
            <w:r w:rsidRPr="006437C7">
              <w:rPr>
                <w:rFonts w:ascii="宋体" w:hAnsi="宋体" w:hint="eastAsia"/>
                <w:sz w:val="24"/>
              </w:rPr>
              <w:t>任务1、导数与微分及其应用</w:t>
            </w:r>
          </w:p>
        </w:tc>
        <w:tc>
          <w:tcPr>
            <w:tcW w:w="2362" w:type="pct"/>
            <w:vAlign w:val="center"/>
          </w:tcPr>
          <w:p w:rsidR="00BB4633" w:rsidRPr="006437C7" w:rsidP="006437C7">
            <w:pPr>
              <w:spacing w:line="360" w:lineRule="auto"/>
              <w:rPr>
                <w:rFonts w:ascii="宋体" w:hAnsi="宋体"/>
                <w:sz w:val="24"/>
              </w:rPr>
            </w:pPr>
            <w:r w:rsidRPr="006437C7">
              <w:rPr>
                <w:rFonts w:ascii="宋体" w:hAnsi="宋体"/>
                <w:sz w:val="24"/>
              </w:rPr>
              <w:t>1、理解导数概念，理解导数的几何意义，了解函数的可导性与连续性之间的关系；</w:t>
            </w:r>
          </w:p>
          <w:p w:rsidR="00BB4633" w:rsidRPr="006437C7" w:rsidP="006437C7">
            <w:pPr>
              <w:spacing w:line="360" w:lineRule="auto"/>
              <w:rPr>
                <w:rFonts w:ascii="宋体" w:hAnsi="宋体"/>
                <w:sz w:val="24"/>
              </w:rPr>
            </w:pPr>
            <w:r w:rsidRPr="006437C7">
              <w:rPr>
                <w:rFonts w:ascii="宋体" w:hAnsi="宋体"/>
                <w:sz w:val="24"/>
              </w:rPr>
              <w:t>2、会求曲线上一点处的切线方程与法线方程；</w:t>
            </w:r>
          </w:p>
          <w:p w:rsidR="00BB4633" w:rsidRPr="006437C7" w:rsidP="006437C7">
            <w:pPr>
              <w:spacing w:line="360" w:lineRule="auto"/>
              <w:rPr>
                <w:rFonts w:ascii="宋体" w:hAnsi="宋体"/>
                <w:sz w:val="24"/>
              </w:rPr>
            </w:pPr>
            <w:r w:rsidRPr="006437C7">
              <w:rPr>
                <w:rFonts w:ascii="宋体" w:hAnsi="宋体" w:hint="eastAsia"/>
                <w:sz w:val="24"/>
              </w:rPr>
              <w:t>3</w:t>
            </w:r>
            <w:r w:rsidRPr="006437C7">
              <w:rPr>
                <w:rFonts w:ascii="宋体" w:hAnsi="宋体"/>
                <w:sz w:val="24"/>
              </w:rPr>
              <w:t>、掌握导数基本公式及导数的四则运算法则；掌握复合函数的求导方法；</w:t>
            </w:r>
          </w:p>
          <w:p w:rsidR="00BB4633" w:rsidRPr="006437C7" w:rsidP="006437C7">
            <w:pPr>
              <w:spacing w:after="0" w:line="360" w:lineRule="auto"/>
              <w:rPr>
                <w:rFonts w:ascii="宋体" w:hAnsi="宋体"/>
                <w:sz w:val="24"/>
              </w:rPr>
            </w:pP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sz w:val="24"/>
              </w:rPr>
              <w:t>18</w:t>
            </w:r>
          </w:p>
        </w:tc>
        <w:tc>
          <w:tcPr>
            <w:tcW w:w="313"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2</w:t>
            </w:r>
          </w:p>
        </w:tc>
      </w:tr>
    </w:tbl>
    <w:p>
      <w:pPr>
        <w:sectPr w:rsidSect="006437C7">
          <w:footerReference w:type="even" r:id="rId18"/>
          <w:footerReference w:type="default" r:id="rId19"/>
          <w:type w:val="nextPage"/>
          <w:pgSz w:w="11906" w:h="16838"/>
          <w:pgMar w:top="1304" w:right="1304" w:bottom="1304" w:left="1304" w:header="851" w:footer="992" w:gutter="0"/>
          <w:pgNumType w:start="6"/>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1378"/>
        <w:gridCol w:w="1570"/>
        <w:gridCol w:w="4496"/>
        <w:gridCol w:w="533"/>
        <w:gridCol w:w="596"/>
      </w:tblGrid>
      <w:tr w:rsidTr="006437C7">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495" w:type="pct"/>
            <w:vMerge w:val="restart"/>
            <w:vAlign w:val="center"/>
          </w:tcPr>
          <w:p/>
        </w:tc>
        <w:tc>
          <w:tcPr>
            <w:tcW w:w="724" w:type="pct"/>
            <w:vMerge w:val="restart"/>
            <w:vAlign w:val="center"/>
          </w:tcPr>
          <w:p/>
        </w:tc>
        <w:tc>
          <w:tcPr>
            <w:tcW w:w="825" w:type="pct"/>
            <w:vAlign w:val="center"/>
          </w:tcPr>
          <w:p/>
        </w:tc>
        <w:tc>
          <w:tcPr>
            <w:tcW w:w="2362" w:type="pct"/>
            <w:vAlign w:val="center"/>
          </w:tcPr>
          <w:p w:rsidR="00BB4633" w:rsidRPr="006437C7" w:rsidP="006437C7">
            <w:pPr>
              <w:spacing w:before="0" w:line="360" w:lineRule="auto"/>
              <w:rPr>
                <w:rFonts w:ascii="宋体" w:hAnsi="宋体"/>
                <w:sz w:val="24"/>
              </w:rPr>
            </w:pPr>
            <w:r w:rsidRPr="006437C7">
              <w:rPr>
                <w:rFonts w:ascii="宋体" w:hAnsi="宋体"/>
                <w:sz w:val="24"/>
              </w:rPr>
              <w:t>4、理解函数的微分概念及微分的几何意义；掌握微分运算法则及一阶微分形式的不变性；会求函数的微分；</w:t>
            </w:r>
          </w:p>
          <w:p w:rsidR="00BB4633" w:rsidRPr="006437C7" w:rsidP="006437C7">
            <w:pPr>
              <w:spacing w:line="360" w:lineRule="auto"/>
              <w:rPr>
                <w:rFonts w:ascii="宋体" w:hAnsi="宋体"/>
                <w:sz w:val="24"/>
              </w:rPr>
            </w:pPr>
            <w:r w:rsidRPr="006437C7">
              <w:rPr>
                <w:rFonts w:ascii="宋体" w:hAnsi="宋体"/>
                <w:sz w:val="24"/>
              </w:rPr>
              <w:t>5、了解高阶导数的概念，会求初等函数的高阶导数；</w:t>
            </w:r>
          </w:p>
          <w:p w:rsidR="00BB4633" w:rsidRPr="006437C7" w:rsidP="006437C7">
            <w:pPr>
              <w:spacing w:line="360" w:lineRule="auto"/>
              <w:rPr>
                <w:rFonts w:ascii="宋体" w:hAnsi="宋体" w:hint="eastAsia"/>
                <w:sz w:val="24"/>
              </w:rPr>
            </w:pPr>
            <w:r w:rsidRPr="006437C7">
              <w:rPr>
                <w:rFonts w:ascii="宋体" w:hAnsi="宋体"/>
                <w:sz w:val="24"/>
              </w:rPr>
              <w:t>6、会利用导数判定函数的单调性及求函数的单调增、减区间；</w:t>
            </w:r>
          </w:p>
          <w:p w:rsidR="00BB4633" w:rsidRPr="006437C7" w:rsidP="006437C7">
            <w:pPr>
              <w:spacing w:line="360" w:lineRule="auto"/>
              <w:rPr>
                <w:rFonts w:ascii="宋体" w:hAnsi="宋体" w:hint="eastAsia"/>
                <w:sz w:val="24"/>
              </w:rPr>
            </w:pPr>
            <w:r w:rsidRPr="006437C7">
              <w:rPr>
                <w:rFonts w:ascii="宋体" w:hAnsi="宋体"/>
                <w:sz w:val="24"/>
              </w:rPr>
              <w:t>7、会利用函数的增减性证明简单的不等式；</w:t>
            </w:r>
          </w:p>
          <w:p w:rsidR="00BB4633" w:rsidRPr="006437C7" w:rsidP="006437C7">
            <w:pPr>
              <w:spacing w:line="360" w:lineRule="auto"/>
              <w:rPr>
                <w:rFonts w:ascii="宋体" w:hAnsi="宋体" w:hint="eastAsia"/>
                <w:sz w:val="24"/>
              </w:rPr>
            </w:pPr>
            <w:r w:rsidRPr="006437C7">
              <w:rPr>
                <w:rFonts w:ascii="宋体" w:hAnsi="宋体"/>
                <w:sz w:val="24"/>
              </w:rPr>
              <w:t>8、理解函数的极值的概念，掌握求函数极值的方法，会解简单的最大（小）值的应用问题；</w:t>
            </w:r>
          </w:p>
        </w:tc>
        <w:tc>
          <w:tcPr>
            <w:tcW w:w="280" w:type="pct"/>
            <w:vAlign w:val="center"/>
          </w:tcPr>
          <w:p/>
        </w:tc>
        <w:tc>
          <w:tcPr>
            <w:tcW w:w="313" w:type="pct"/>
            <w:vMerge w:val="restart"/>
            <w:vAlign w:val="center"/>
          </w:tcPr>
          <w:p/>
        </w:tc>
      </w:tr>
      <w:tr w:rsidTr="006437C7">
        <w:tblPrEx>
          <w:tblW w:w="5000" w:type="pct"/>
          <w:jc w:val="center"/>
          <w:tblInd w:w="0" w:type="dxa"/>
          <w:tblLook w:val="0000"/>
        </w:tblPrEx>
        <w:trPr>
          <w:jc w:val="center"/>
        </w:trPr>
        <w:tc>
          <w:tcPr>
            <w:tcW w:w="495" w:type="pct"/>
            <w:vMerge/>
            <w:vAlign w:val="center"/>
          </w:tcPr>
          <w:p w:rsidR="00BB4633" w:rsidRPr="006437C7" w:rsidP="006437C7">
            <w:pPr>
              <w:spacing w:line="360" w:lineRule="auto"/>
              <w:jc w:val="center"/>
              <w:rPr>
                <w:rFonts w:ascii="宋体" w:hAnsi="宋体" w:hint="eastAsia"/>
                <w:sz w:val="24"/>
              </w:rPr>
            </w:pPr>
          </w:p>
        </w:tc>
        <w:tc>
          <w:tcPr>
            <w:tcW w:w="724" w:type="pct"/>
            <w:vMerge/>
            <w:vAlign w:val="center"/>
          </w:tcPr>
          <w:p w:rsidR="00BB4633" w:rsidRPr="006437C7" w:rsidP="006437C7">
            <w:pPr>
              <w:snapToGrid w:val="0"/>
              <w:spacing w:line="360" w:lineRule="auto"/>
              <w:jc w:val="center"/>
              <w:rPr>
                <w:rFonts w:ascii="宋体" w:hAnsi="宋体" w:hint="eastAsia"/>
                <w:sz w:val="24"/>
              </w:rPr>
            </w:pPr>
          </w:p>
        </w:tc>
        <w:tc>
          <w:tcPr>
            <w:tcW w:w="825"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任务2、一元积分及其应用</w:t>
            </w:r>
          </w:p>
        </w:tc>
        <w:tc>
          <w:tcPr>
            <w:tcW w:w="2362" w:type="pct"/>
            <w:vAlign w:val="center"/>
          </w:tcPr>
          <w:p w:rsidR="00BB4633" w:rsidRPr="006437C7" w:rsidP="006437C7">
            <w:pPr>
              <w:snapToGrid w:val="0"/>
              <w:spacing w:line="360" w:lineRule="auto"/>
              <w:rPr>
                <w:rFonts w:ascii="宋体" w:hAnsi="宋体"/>
                <w:sz w:val="24"/>
              </w:rPr>
            </w:pPr>
            <w:r w:rsidRPr="006437C7">
              <w:rPr>
                <w:rFonts w:ascii="宋体" w:hAnsi="宋体"/>
                <w:sz w:val="24"/>
              </w:rPr>
              <w:t>1、理解定积分的概念与几何意义，了解定积分的性质；</w:t>
            </w:r>
          </w:p>
          <w:p w:rsidR="00BB4633" w:rsidRPr="006437C7" w:rsidP="006437C7">
            <w:pPr>
              <w:snapToGrid w:val="0"/>
              <w:spacing w:line="360" w:lineRule="auto"/>
              <w:rPr>
                <w:rFonts w:ascii="宋体" w:hAnsi="宋体"/>
                <w:sz w:val="24"/>
              </w:rPr>
            </w:pPr>
            <w:r w:rsidRPr="006437C7">
              <w:rPr>
                <w:rFonts w:ascii="宋体" w:hAnsi="宋体" w:hint="eastAsia"/>
                <w:sz w:val="24"/>
              </w:rPr>
              <w:t>2、理解微元法的基本思想，会利用微元法解决一些简单的实际问题；</w:t>
            </w:r>
          </w:p>
          <w:p w:rsidR="00BB4633" w:rsidRPr="006437C7" w:rsidP="006437C7">
            <w:pPr>
              <w:snapToGrid w:val="0"/>
              <w:spacing w:line="360" w:lineRule="auto"/>
              <w:rPr>
                <w:rFonts w:ascii="宋体" w:hAnsi="宋体"/>
                <w:sz w:val="24"/>
              </w:rPr>
            </w:pPr>
            <w:r w:rsidRPr="006437C7">
              <w:rPr>
                <w:rFonts w:ascii="宋体" w:hAnsi="宋体"/>
                <w:sz w:val="24"/>
              </w:rPr>
              <w:t>3、理解原函数与不定积分的概念；了解不定积分的性质；掌握不定积分的基本积分公式；</w:t>
            </w:r>
          </w:p>
          <w:p w:rsidR="00BB4633" w:rsidRPr="006437C7" w:rsidP="006437C7">
            <w:pPr>
              <w:snapToGrid w:val="0"/>
              <w:spacing w:line="360" w:lineRule="auto"/>
              <w:rPr>
                <w:rFonts w:ascii="宋体" w:hAnsi="宋体"/>
                <w:sz w:val="24"/>
              </w:rPr>
            </w:pPr>
            <w:r w:rsidRPr="006437C7">
              <w:rPr>
                <w:rFonts w:ascii="宋体" w:hAnsi="宋体"/>
                <w:sz w:val="24"/>
              </w:rPr>
              <w:t>4、掌握牛顿—莱布尼兹公式；</w:t>
            </w:r>
          </w:p>
          <w:p w:rsidR="00BB4633" w:rsidRPr="006437C7" w:rsidP="006437C7">
            <w:pPr>
              <w:snapToGrid w:val="0"/>
              <w:spacing w:line="360" w:lineRule="auto"/>
              <w:rPr>
                <w:rFonts w:ascii="宋体" w:hAnsi="宋体" w:hint="eastAsia"/>
                <w:sz w:val="24"/>
              </w:rPr>
            </w:pPr>
            <w:r w:rsidRPr="006437C7">
              <w:rPr>
                <w:rFonts w:ascii="宋体" w:hAnsi="宋体"/>
                <w:sz w:val="24"/>
              </w:rPr>
              <w:t>5、掌握不定积分和定积分</w:t>
            </w:r>
            <w:r w:rsidRPr="006437C7">
              <w:rPr>
                <w:rFonts w:ascii="宋体" w:hAnsi="宋体" w:hint="eastAsia"/>
                <w:sz w:val="24"/>
              </w:rPr>
              <w:t>的凑微分法；</w:t>
            </w: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1</w:t>
            </w:r>
            <w:r w:rsidRPr="006437C7">
              <w:rPr>
                <w:rFonts w:ascii="宋体" w:hAnsi="宋体"/>
                <w:sz w:val="24"/>
              </w:rPr>
              <w:t>6</w:t>
            </w:r>
          </w:p>
        </w:tc>
        <w:tc>
          <w:tcPr>
            <w:tcW w:w="313" w:type="pct"/>
            <w:vMerge/>
            <w:vAlign w:val="center"/>
          </w:tcPr>
          <w:p w:rsidR="00BB4633" w:rsidRPr="006437C7" w:rsidP="006437C7">
            <w:pPr>
              <w:spacing w:line="360" w:lineRule="auto"/>
              <w:jc w:val="center"/>
              <w:rPr>
                <w:rFonts w:ascii="宋体" w:hAnsi="宋体" w:hint="eastAsia"/>
                <w:sz w:val="24"/>
              </w:rPr>
            </w:pPr>
          </w:p>
        </w:tc>
      </w:tr>
      <w:tr w:rsidTr="006437C7">
        <w:tblPrEx>
          <w:tblW w:w="5000" w:type="pct"/>
          <w:jc w:val="center"/>
          <w:tblInd w:w="0" w:type="dxa"/>
          <w:tblLook w:val="0000"/>
        </w:tblPrEx>
        <w:trPr>
          <w:jc w:val="center"/>
        </w:trPr>
        <w:tc>
          <w:tcPr>
            <w:tcW w:w="495" w:type="pct"/>
            <w:vMerge w:val="restart"/>
            <w:vAlign w:val="center"/>
          </w:tcPr>
          <w:p w:rsidR="00BB4633" w:rsidRPr="006437C7" w:rsidP="006437C7">
            <w:pPr>
              <w:spacing w:line="360" w:lineRule="auto"/>
              <w:jc w:val="center"/>
              <w:rPr>
                <w:rFonts w:ascii="宋体" w:hAnsi="宋体" w:hint="eastAsia"/>
                <w:b/>
                <w:sz w:val="24"/>
              </w:rPr>
            </w:pPr>
            <w:r w:rsidRPr="006437C7">
              <w:rPr>
                <w:rFonts w:ascii="宋体" w:hAnsi="宋体" w:hint="eastAsia"/>
                <w:b/>
                <w:sz w:val="24"/>
              </w:rPr>
              <w:t>4</w:t>
            </w:r>
          </w:p>
        </w:tc>
        <w:tc>
          <w:tcPr>
            <w:tcW w:w="724" w:type="pct"/>
            <w:vMerge w:val="restart"/>
            <w:vAlign w:val="center"/>
          </w:tcPr>
          <w:p w:rsidR="00BB4633" w:rsidRPr="006437C7" w:rsidP="006437C7">
            <w:pPr>
              <w:spacing w:line="360" w:lineRule="auto"/>
              <w:rPr>
                <w:rFonts w:ascii="宋体" w:hAnsi="宋体"/>
                <w:sz w:val="24"/>
              </w:rPr>
            </w:pPr>
            <w:r w:rsidRPr="006437C7">
              <w:rPr>
                <w:rFonts w:ascii="宋体" w:hAnsi="宋体" w:hint="eastAsia"/>
                <w:sz w:val="24"/>
              </w:rPr>
              <w:t>多元微分学</w:t>
            </w:r>
          </w:p>
          <w:p w:rsidR="00BB4633" w:rsidRPr="006437C7" w:rsidP="006437C7">
            <w:pPr>
              <w:spacing w:line="360" w:lineRule="auto"/>
              <w:rPr>
                <w:rFonts w:ascii="宋体" w:hAnsi="宋体" w:hint="eastAsia"/>
                <w:sz w:val="24"/>
              </w:rPr>
            </w:pPr>
            <w:r w:rsidRPr="006437C7">
              <w:rPr>
                <w:rFonts w:ascii="宋体" w:hAnsi="宋体" w:hint="eastAsia"/>
                <w:sz w:val="24"/>
              </w:rPr>
              <w:t>（基础模块）</w:t>
            </w:r>
          </w:p>
        </w:tc>
        <w:tc>
          <w:tcPr>
            <w:tcW w:w="825" w:type="pct"/>
            <w:vAlign w:val="center"/>
          </w:tcPr>
          <w:p w:rsidR="00BB4633" w:rsidRPr="006437C7" w:rsidP="006437C7">
            <w:pPr>
              <w:spacing w:line="360" w:lineRule="auto"/>
              <w:rPr>
                <w:rFonts w:ascii="宋体" w:hAnsi="宋体" w:hint="eastAsia"/>
                <w:sz w:val="24"/>
              </w:rPr>
            </w:pPr>
            <w:r w:rsidRPr="006437C7">
              <w:rPr>
                <w:rFonts w:ascii="宋体" w:hAnsi="宋体" w:hint="eastAsia"/>
                <w:sz w:val="24"/>
              </w:rPr>
              <w:t>任务1、多元微分学</w:t>
            </w:r>
          </w:p>
        </w:tc>
        <w:tc>
          <w:tcPr>
            <w:tcW w:w="2362" w:type="pct"/>
            <w:vAlign w:val="center"/>
          </w:tcPr>
          <w:p w:rsidR="00BB4633" w:rsidRPr="006437C7" w:rsidP="006437C7">
            <w:pPr>
              <w:spacing w:line="360" w:lineRule="auto"/>
              <w:rPr>
                <w:rFonts w:ascii="宋体" w:hAnsi="宋体"/>
                <w:sz w:val="24"/>
              </w:rPr>
            </w:pPr>
            <w:r w:rsidRPr="006437C7">
              <w:rPr>
                <w:rFonts w:ascii="宋体" w:hAnsi="宋体" w:hint="eastAsia"/>
                <w:sz w:val="24"/>
              </w:rPr>
              <w:t>1、理解多元函数偏导数的概念，掌握多元函数的一阶偏导数和二元函数的二阶偏导数的计算；</w:t>
            </w:r>
          </w:p>
          <w:p w:rsidR="00BB4633" w:rsidRPr="006437C7" w:rsidP="006437C7">
            <w:pPr>
              <w:spacing w:line="360" w:lineRule="auto"/>
              <w:rPr>
                <w:rFonts w:ascii="宋体" w:hAnsi="宋体" w:hint="eastAsia"/>
                <w:sz w:val="24"/>
              </w:rPr>
            </w:pPr>
            <w:r w:rsidRPr="006437C7">
              <w:rPr>
                <w:rFonts w:ascii="宋体" w:hAnsi="宋体"/>
                <w:sz w:val="24"/>
              </w:rPr>
              <w:t>2、</w:t>
            </w:r>
            <w:r w:rsidRPr="006437C7">
              <w:rPr>
                <w:rFonts w:ascii="宋体" w:hAnsi="宋体" w:hint="eastAsia"/>
                <w:sz w:val="24"/>
              </w:rPr>
              <w:t>理解多元函数全微分的概念，掌握二、三元函数的全微分的计算并会利用全微分进行简单的近似计算；</w:t>
            </w: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sz w:val="24"/>
              </w:rPr>
              <w:t>6</w:t>
            </w:r>
          </w:p>
        </w:tc>
        <w:tc>
          <w:tcPr>
            <w:tcW w:w="313" w:type="pct"/>
            <w:vMerge w:val="restart"/>
            <w:vAlign w:val="center"/>
          </w:tcPr>
          <w:p w:rsidR="00BB4633" w:rsidRPr="006437C7" w:rsidP="006437C7">
            <w:pPr>
              <w:spacing w:line="360" w:lineRule="auto"/>
              <w:jc w:val="center"/>
              <w:rPr>
                <w:rFonts w:ascii="宋体" w:hAnsi="宋体" w:hint="eastAsia"/>
                <w:sz w:val="24"/>
              </w:rPr>
            </w:pPr>
          </w:p>
        </w:tc>
      </w:tr>
      <w:tr w:rsidTr="006437C7">
        <w:tblPrEx>
          <w:tblW w:w="5000" w:type="pct"/>
          <w:jc w:val="center"/>
          <w:tblInd w:w="0" w:type="dxa"/>
          <w:tblLook w:val="0000"/>
        </w:tblPrEx>
        <w:trPr>
          <w:jc w:val="center"/>
        </w:trPr>
        <w:tc>
          <w:tcPr>
            <w:tcW w:w="495" w:type="pct"/>
            <w:vMerge/>
            <w:vAlign w:val="center"/>
          </w:tcPr>
          <w:p w:rsidR="00BB4633" w:rsidRPr="006437C7" w:rsidP="006437C7">
            <w:pPr>
              <w:spacing w:line="360" w:lineRule="auto"/>
              <w:jc w:val="center"/>
              <w:rPr>
                <w:rFonts w:ascii="宋体" w:hAnsi="宋体" w:hint="eastAsia"/>
                <w:sz w:val="24"/>
              </w:rPr>
            </w:pPr>
          </w:p>
        </w:tc>
        <w:tc>
          <w:tcPr>
            <w:tcW w:w="724" w:type="pct"/>
            <w:vMerge/>
            <w:vAlign w:val="center"/>
          </w:tcPr>
          <w:p w:rsidR="00BB4633" w:rsidRPr="006437C7" w:rsidP="006437C7">
            <w:pPr>
              <w:snapToGrid w:val="0"/>
              <w:spacing w:line="360" w:lineRule="auto"/>
              <w:jc w:val="center"/>
              <w:rPr>
                <w:rFonts w:ascii="宋体" w:hAnsi="宋体" w:hint="eastAsia"/>
                <w:sz w:val="24"/>
              </w:rPr>
            </w:pPr>
          </w:p>
        </w:tc>
        <w:tc>
          <w:tcPr>
            <w:tcW w:w="825" w:type="pct"/>
            <w:vAlign w:val="center"/>
          </w:tcPr>
          <w:p w:rsidR="00BB4633" w:rsidRPr="006437C7" w:rsidP="006437C7">
            <w:pPr>
              <w:spacing w:line="360" w:lineRule="auto"/>
              <w:rPr>
                <w:rFonts w:ascii="宋体" w:hAnsi="宋体" w:hint="eastAsia"/>
                <w:sz w:val="24"/>
              </w:rPr>
            </w:pPr>
            <w:r w:rsidRPr="006437C7">
              <w:rPr>
                <w:rFonts w:ascii="宋体" w:hAnsi="宋体" w:hint="eastAsia"/>
                <w:sz w:val="24"/>
              </w:rPr>
              <w:t>任务2、多元微分学应用</w:t>
            </w:r>
          </w:p>
        </w:tc>
        <w:tc>
          <w:tcPr>
            <w:tcW w:w="2362" w:type="pct"/>
            <w:vAlign w:val="center"/>
          </w:tcPr>
          <w:p w:rsidR="00BB4633" w:rsidRPr="006437C7" w:rsidP="006437C7">
            <w:pPr>
              <w:snapToGrid w:val="0"/>
              <w:spacing w:line="360" w:lineRule="auto"/>
              <w:rPr>
                <w:rFonts w:ascii="宋体" w:hAnsi="宋体" w:hint="eastAsia"/>
                <w:sz w:val="24"/>
              </w:rPr>
            </w:pPr>
            <w:r w:rsidRPr="006437C7">
              <w:rPr>
                <w:rFonts w:ascii="宋体" w:hAnsi="宋体"/>
                <w:sz w:val="24"/>
              </w:rPr>
              <w:t>3、掌握利用</w:t>
            </w:r>
            <w:r w:rsidRPr="006437C7">
              <w:rPr>
                <w:rFonts w:ascii="宋体" w:hAnsi="宋体" w:hint="eastAsia"/>
                <w:color w:val="000000"/>
                <w:sz w:val="24"/>
              </w:rPr>
              <w:t>最小二乘法计算直线型经验公式；</w:t>
            </w: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2</w:t>
            </w:r>
          </w:p>
        </w:tc>
        <w:tc>
          <w:tcPr>
            <w:tcW w:w="313" w:type="pct"/>
            <w:vMerge/>
            <w:vAlign w:val="center"/>
          </w:tcPr>
          <w:p w:rsidR="00BB4633" w:rsidRPr="006437C7" w:rsidP="006437C7">
            <w:pPr>
              <w:spacing w:line="360" w:lineRule="auto"/>
              <w:jc w:val="center"/>
              <w:rPr>
                <w:rFonts w:ascii="宋体" w:hAnsi="宋体" w:hint="eastAsia"/>
                <w:sz w:val="24"/>
              </w:rPr>
            </w:pPr>
          </w:p>
        </w:tc>
      </w:tr>
      <w:tr w:rsidTr="006437C7">
        <w:tblPrEx>
          <w:tblW w:w="5000" w:type="pct"/>
          <w:jc w:val="center"/>
          <w:tblInd w:w="0" w:type="dxa"/>
          <w:tblLook w:val="0000"/>
        </w:tblPrEx>
        <w:trPr>
          <w:jc w:val="center"/>
        </w:trPr>
        <w:tc>
          <w:tcPr>
            <w:tcW w:w="495" w:type="pct"/>
            <w:vAlign w:val="center"/>
          </w:tcPr>
          <w:p w:rsidR="00BB4633" w:rsidRPr="006437C7" w:rsidP="006437C7">
            <w:pPr>
              <w:spacing w:line="360" w:lineRule="auto"/>
              <w:jc w:val="center"/>
              <w:rPr>
                <w:rFonts w:ascii="宋体" w:hAnsi="宋体"/>
                <w:b/>
                <w:sz w:val="24"/>
              </w:rPr>
            </w:pPr>
            <w:r w:rsidRPr="006437C7">
              <w:rPr>
                <w:rFonts w:ascii="宋体" w:hAnsi="宋体" w:hint="eastAsia"/>
                <w:b/>
                <w:sz w:val="24"/>
              </w:rPr>
              <w:t>5</w:t>
            </w:r>
          </w:p>
        </w:tc>
        <w:tc>
          <w:tcPr>
            <w:tcW w:w="724" w:type="pct"/>
            <w:vAlign w:val="center"/>
          </w:tcPr>
          <w:p w:rsidR="00BB4633" w:rsidRPr="006437C7" w:rsidP="006437C7">
            <w:pPr>
              <w:spacing w:after="0" w:line="360" w:lineRule="auto"/>
              <w:rPr>
                <w:rFonts w:ascii="宋体" w:hAnsi="宋体"/>
                <w:sz w:val="24"/>
              </w:rPr>
            </w:pPr>
          </w:p>
        </w:tc>
        <w:tc>
          <w:tcPr>
            <w:tcW w:w="825" w:type="pct"/>
            <w:vAlign w:val="center"/>
          </w:tcPr>
          <w:p w:rsidR="00BB4633" w:rsidRPr="006437C7" w:rsidP="006437C7">
            <w:pPr>
              <w:spacing w:line="360" w:lineRule="auto"/>
              <w:rPr>
                <w:rFonts w:ascii="宋体" w:hAnsi="宋体" w:hint="eastAsia"/>
                <w:sz w:val="24"/>
              </w:rPr>
            </w:pPr>
            <w:r w:rsidRPr="006437C7">
              <w:rPr>
                <w:rFonts w:ascii="宋体" w:hAnsi="宋体" w:hint="eastAsia"/>
                <w:sz w:val="24"/>
              </w:rPr>
              <w:t>任务1、概率论初步</w:t>
            </w:r>
          </w:p>
        </w:tc>
        <w:tc>
          <w:tcPr>
            <w:tcW w:w="2362" w:type="pct"/>
            <w:vAlign w:val="center"/>
          </w:tcPr>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hint="eastAsia"/>
                <w:bCs/>
                <w:color w:val="000000"/>
                <w:kern w:val="0"/>
                <w:sz w:val="24"/>
              </w:rPr>
              <w:t>1、了解随机事件及其概率的定义，掌握古典概率的计算；</w:t>
            </w: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sz w:val="24"/>
              </w:rPr>
              <w:t>8</w:t>
            </w:r>
          </w:p>
        </w:tc>
        <w:tc>
          <w:tcPr>
            <w:tcW w:w="313"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2</w:t>
            </w:r>
          </w:p>
        </w:tc>
      </w:tr>
    </w:tbl>
    <w:p>
      <w:pPr>
        <w:sectPr w:rsidSect="006437C7">
          <w:footerReference w:type="even" r:id="rId20"/>
          <w:footerReference w:type="default" r:id="rId21"/>
          <w:type w:val="nextPage"/>
          <w:pgSz w:w="11906" w:h="16838"/>
          <w:pgMar w:top="1304" w:right="1304" w:bottom="1304" w:left="1304" w:header="851" w:footer="992" w:gutter="0"/>
          <w:pgNumType w:start="7"/>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1378"/>
        <w:gridCol w:w="1570"/>
        <w:gridCol w:w="4496"/>
        <w:gridCol w:w="533"/>
        <w:gridCol w:w="596"/>
      </w:tblGrid>
      <w:tr w:rsidTr="006437C7">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495" w:type="pct"/>
            <w:vMerge w:val="restart"/>
            <w:vAlign w:val="center"/>
          </w:tcPr>
          <w:p/>
        </w:tc>
        <w:tc>
          <w:tcPr>
            <w:tcW w:w="724" w:type="pct"/>
            <w:vMerge w:val="restart"/>
            <w:vAlign w:val="center"/>
          </w:tcPr>
          <w:p w:rsidR="00BB4633" w:rsidRPr="006437C7" w:rsidP="006437C7">
            <w:pPr>
              <w:spacing w:before="0" w:line="360" w:lineRule="auto"/>
              <w:rPr>
                <w:rFonts w:ascii="宋体" w:hAnsi="宋体"/>
                <w:sz w:val="24"/>
              </w:rPr>
            </w:pPr>
            <w:r w:rsidRPr="006437C7">
              <w:rPr>
                <w:rFonts w:ascii="宋体" w:hAnsi="宋体" w:hint="eastAsia"/>
                <w:sz w:val="24"/>
              </w:rPr>
              <w:t>概率论与数理统计初步</w:t>
            </w:r>
          </w:p>
          <w:p w:rsidR="00BB4633" w:rsidRPr="006437C7" w:rsidP="006437C7">
            <w:pPr>
              <w:spacing w:line="360" w:lineRule="auto"/>
              <w:rPr>
                <w:rFonts w:ascii="宋体" w:hAnsi="宋体" w:hint="eastAsia"/>
                <w:sz w:val="24"/>
              </w:rPr>
            </w:pPr>
            <w:r w:rsidRPr="006437C7">
              <w:rPr>
                <w:rFonts w:ascii="宋体" w:hAnsi="宋体" w:hint="eastAsia"/>
                <w:sz w:val="24"/>
              </w:rPr>
              <w:t>（专业选修模块）</w:t>
            </w:r>
          </w:p>
        </w:tc>
        <w:tc>
          <w:tcPr>
            <w:tcW w:w="825" w:type="pct"/>
            <w:vAlign w:val="center"/>
          </w:tcPr>
          <w:p/>
        </w:tc>
        <w:tc>
          <w:tcPr>
            <w:tcW w:w="2362" w:type="pct"/>
            <w:vAlign w:val="center"/>
          </w:tcPr>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bCs/>
                <w:color w:val="000000"/>
                <w:kern w:val="0"/>
                <w:sz w:val="24"/>
              </w:rPr>
              <w:t>3、</w:t>
            </w:r>
            <w:r w:rsidRPr="006437C7">
              <w:rPr>
                <w:rFonts w:ascii="宋体" w:hAnsi="宋体" w:cs="宋体" w:hint="eastAsia"/>
                <w:bCs/>
                <w:color w:val="000000"/>
                <w:kern w:val="0"/>
                <w:sz w:val="24"/>
              </w:rPr>
              <w:t>理解随机变量的概念和概率分布；</w:t>
            </w:r>
          </w:p>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hint="eastAsia"/>
                <w:bCs/>
                <w:color w:val="000000"/>
                <w:kern w:val="0"/>
                <w:sz w:val="24"/>
              </w:rPr>
              <w:t>4、能熟练掌握常见的随机变量的概率分布；</w:t>
            </w:r>
          </w:p>
          <w:p w:rsidR="00BB4633" w:rsidRPr="006437C7" w:rsidP="006437C7">
            <w:pPr>
              <w:snapToGrid w:val="0"/>
              <w:spacing w:line="360" w:lineRule="auto"/>
              <w:rPr>
                <w:rFonts w:ascii="宋体" w:hAnsi="宋体" w:cs="宋体" w:hint="eastAsia"/>
                <w:bCs/>
                <w:color w:val="000000"/>
                <w:kern w:val="0"/>
                <w:sz w:val="24"/>
              </w:rPr>
            </w:pPr>
            <w:r w:rsidRPr="006437C7">
              <w:rPr>
                <w:rFonts w:ascii="宋体" w:hAnsi="宋体" w:cs="宋体"/>
                <w:bCs/>
                <w:color w:val="000000"/>
                <w:kern w:val="0"/>
                <w:sz w:val="24"/>
              </w:rPr>
              <w:t>5、</w:t>
            </w:r>
            <w:r w:rsidRPr="006437C7">
              <w:rPr>
                <w:rFonts w:ascii="宋体" w:hAnsi="宋体" w:cs="宋体" w:hint="eastAsia"/>
                <w:bCs/>
                <w:color w:val="000000"/>
                <w:kern w:val="0"/>
                <w:sz w:val="24"/>
              </w:rPr>
              <w:t>掌握随机变量的数字特征；</w:t>
            </w:r>
          </w:p>
        </w:tc>
        <w:tc>
          <w:tcPr>
            <w:tcW w:w="280" w:type="pct"/>
            <w:vAlign w:val="center"/>
          </w:tcPr>
          <w:p/>
        </w:tc>
        <w:tc>
          <w:tcPr>
            <w:tcW w:w="313" w:type="pct"/>
            <w:vMerge w:val="restart"/>
            <w:vAlign w:val="center"/>
          </w:tcPr>
          <w:p/>
        </w:tc>
      </w:tr>
      <w:tr w:rsidTr="006437C7">
        <w:tblPrEx>
          <w:tblW w:w="5000" w:type="pct"/>
          <w:jc w:val="center"/>
          <w:tblInd w:w="0" w:type="dxa"/>
          <w:tblLook w:val="0000"/>
        </w:tblPrEx>
        <w:trPr>
          <w:jc w:val="center"/>
        </w:trPr>
        <w:tc>
          <w:tcPr>
            <w:tcW w:w="495" w:type="pct"/>
            <w:vMerge/>
            <w:vAlign w:val="center"/>
          </w:tcPr>
          <w:p w:rsidR="00BB4633" w:rsidRPr="006437C7" w:rsidP="006437C7">
            <w:pPr>
              <w:snapToGrid w:val="0"/>
              <w:spacing w:line="360" w:lineRule="auto"/>
              <w:jc w:val="center"/>
              <w:rPr>
                <w:rFonts w:ascii="宋体" w:hAnsi="宋体" w:hint="eastAsia"/>
                <w:sz w:val="24"/>
              </w:rPr>
            </w:pPr>
          </w:p>
        </w:tc>
        <w:tc>
          <w:tcPr>
            <w:tcW w:w="724" w:type="pct"/>
            <w:vMerge/>
            <w:vAlign w:val="center"/>
          </w:tcPr>
          <w:p w:rsidR="00BB4633" w:rsidRPr="006437C7" w:rsidP="006437C7">
            <w:pPr>
              <w:snapToGrid w:val="0"/>
              <w:spacing w:line="360" w:lineRule="auto"/>
              <w:rPr>
                <w:rFonts w:ascii="宋体" w:hAnsi="宋体" w:hint="eastAsia"/>
                <w:sz w:val="24"/>
              </w:rPr>
            </w:pPr>
          </w:p>
        </w:tc>
        <w:tc>
          <w:tcPr>
            <w:tcW w:w="825"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任务2、数理统计初步</w:t>
            </w:r>
          </w:p>
        </w:tc>
        <w:tc>
          <w:tcPr>
            <w:tcW w:w="2362" w:type="pct"/>
            <w:vAlign w:val="center"/>
          </w:tcPr>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bCs/>
                <w:color w:val="000000"/>
                <w:kern w:val="0"/>
                <w:sz w:val="24"/>
              </w:rPr>
              <w:t>1、</w:t>
            </w:r>
            <w:r w:rsidRPr="006437C7">
              <w:rPr>
                <w:rFonts w:ascii="宋体" w:hAnsi="宋体" w:cs="宋体" w:hint="eastAsia"/>
                <w:bCs/>
                <w:color w:val="000000"/>
                <w:kern w:val="0"/>
                <w:sz w:val="24"/>
              </w:rPr>
              <w:t>理解数理统计中的一些基本概念（总体、样本、极差、频率直方图和统计量）；会利用</w:t>
            </w:r>
            <w:r w:rsidRPr="006437C7">
              <w:rPr>
                <w:rFonts w:ascii="宋体" w:hAnsi="宋体" w:cs="宋体"/>
                <w:bCs/>
                <w:color w:val="000000"/>
                <w:kern w:val="0"/>
                <w:sz w:val="24"/>
              </w:rPr>
              <w:t>Excel作频率和频数直方图；</w:t>
            </w:r>
          </w:p>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bCs/>
                <w:color w:val="000000"/>
                <w:kern w:val="0"/>
                <w:sz w:val="24"/>
              </w:rPr>
              <w:t>2、</w:t>
            </w:r>
            <w:r w:rsidRPr="006437C7">
              <w:rPr>
                <w:rFonts w:ascii="宋体" w:hAnsi="宋体" w:cs="宋体" w:hint="eastAsia"/>
                <w:bCs/>
                <w:color w:val="000000"/>
                <w:kern w:val="0"/>
                <w:sz w:val="24"/>
              </w:rPr>
              <w:t>掌握常见统计量及其概率分布；</w:t>
            </w:r>
          </w:p>
          <w:p w:rsidR="00BB4633" w:rsidRPr="006437C7" w:rsidP="006437C7">
            <w:pPr>
              <w:snapToGrid w:val="0"/>
              <w:spacing w:line="360" w:lineRule="auto"/>
              <w:rPr>
                <w:rFonts w:ascii="宋体" w:hAnsi="宋体" w:hint="eastAsia"/>
                <w:sz w:val="24"/>
              </w:rPr>
            </w:pPr>
            <w:r w:rsidRPr="006437C7">
              <w:rPr>
                <w:rFonts w:ascii="宋体" w:hAnsi="宋体" w:cs="宋体"/>
                <w:bCs/>
                <w:color w:val="000000"/>
                <w:kern w:val="0"/>
                <w:sz w:val="24"/>
              </w:rPr>
              <w:t>3、</w:t>
            </w:r>
            <w:r w:rsidRPr="006437C7">
              <w:rPr>
                <w:rFonts w:ascii="宋体" w:hAnsi="宋体" w:cs="宋体" w:hint="eastAsia"/>
                <w:bCs/>
                <w:color w:val="000000"/>
                <w:kern w:val="0"/>
                <w:sz w:val="24"/>
              </w:rPr>
              <w:t>理解并掌握参数估计、假设检验的有关概念和思想方法。</w:t>
            </w: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8</w:t>
            </w:r>
          </w:p>
        </w:tc>
        <w:tc>
          <w:tcPr>
            <w:tcW w:w="313" w:type="pct"/>
            <w:vMerge/>
            <w:vAlign w:val="center"/>
          </w:tcPr>
          <w:p w:rsidR="00BB4633" w:rsidRPr="006437C7" w:rsidP="006437C7">
            <w:pPr>
              <w:spacing w:line="360" w:lineRule="auto"/>
              <w:jc w:val="center"/>
              <w:rPr>
                <w:rFonts w:ascii="宋体" w:hAnsi="宋体" w:hint="eastAsia"/>
                <w:sz w:val="24"/>
              </w:rPr>
            </w:pPr>
          </w:p>
        </w:tc>
      </w:tr>
      <w:tr w:rsidTr="006437C7">
        <w:tblPrEx>
          <w:tblW w:w="5000" w:type="pct"/>
          <w:jc w:val="center"/>
          <w:tblInd w:w="0" w:type="dxa"/>
          <w:tblLook w:val="0000"/>
        </w:tblPrEx>
        <w:trPr>
          <w:jc w:val="center"/>
        </w:trPr>
        <w:tc>
          <w:tcPr>
            <w:tcW w:w="495" w:type="pct"/>
            <w:vMerge w:val="restart"/>
            <w:vAlign w:val="center"/>
          </w:tcPr>
          <w:p w:rsidR="00BB4633" w:rsidRPr="006437C7" w:rsidP="006437C7">
            <w:pPr>
              <w:snapToGrid w:val="0"/>
              <w:spacing w:line="360" w:lineRule="auto"/>
              <w:rPr>
                <w:rFonts w:ascii="宋体" w:hAnsi="宋体"/>
                <w:b/>
                <w:sz w:val="24"/>
              </w:rPr>
            </w:pPr>
          </w:p>
          <w:p w:rsidR="00BB4633" w:rsidRPr="006437C7" w:rsidP="006437C7">
            <w:pPr>
              <w:snapToGrid w:val="0"/>
              <w:spacing w:line="360" w:lineRule="auto"/>
              <w:rPr>
                <w:rFonts w:ascii="宋体" w:hAnsi="宋体"/>
                <w:b/>
                <w:sz w:val="24"/>
              </w:rPr>
            </w:pPr>
          </w:p>
          <w:p w:rsidR="00BB4633" w:rsidRPr="006437C7" w:rsidP="006437C7">
            <w:pPr>
              <w:snapToGrid w:val="0"/>
              <w:spacing w:line="360" w:lineRule="auto"/>
              <w:rPr>
                <w:rFonts w:ascii="宋体" w:hAnsi="宋体"/>
                <w:b/>
                <w:sz w:val="24"/>
              </w:rPr>
            </w:pPr>
          </w:p>
          <w:p w:rsidR="00BB4633" w:rsidRPr="006437C7" w:rsidP="006437C7">
            <w:pPr>
              <w:snapToGrid w:val="0"/>
              <w:spacing w:line="360" w:lineRule="auto"/>
              <w:rPr>
                <w:rFonts w:ascii="宋体" w:hAnsi="宋体"/>
                <w:b/>
                <w:sz w:val="24"/>
              </w:rPr>
            </w:pPr>
          </w:p>
          <w:p w:rsidR="00BB4633" w:rsidRPr="006437C7" w:rsidP="006437C7">
            <w:pPr>
              <w:snapToGrid w:val="0"/>
              <w:spacing w:line="360" w:lineRule="auto"/>
              <w:rPr>
                <w:rFonts w:ascii="宋体" w:hAnsi="宋体"/>
                <w:b/>
                <w:sz w:val="24"/>
              </w:rPr>
            </w:pPr>
          </w:p>
          <w:p w:rsidR="00BB4633" w:rsidRPr="006437C7" w:rsidP="006437C7">
            <w:pPr>
              <w:snapToGrid w:val="0"/>
              <w:spacing w:line="360" w:lineRule="auto"/>
              <w:rPr>
                <w:rFonts w:ascii="宋体" w:hAnsi="宋体"/>
                <w:b/>
                <w:sz w:val="24"/>
              </w:rPr>
            </w:pPr>
          </w:p>
          <w:p w:rsidR="00BB4633" w:rsidRPr="006437C7" w:rsidP="006437C7">
            <w:pPr>
              <w:snapToGrid w:val="0"/>
              <w:spacing w:line="360" w:lineRule="auto"/>
              <w:rPr>
                <w:rFonts w:ascii="宋体" w:hAnsi="宋体"/>
                <w:b/>
                <w:sz w:val="24"/>
              </w:rPr>
            </w:pPr>
          </w:p>
          <w:p w:rsidR="00BB4633" w:rsidRPr="006437C7" w:rsidP="006437C7">
            <w:pPr>
              <w:snapToGrid w:val="0"/>
              <w:spacing w:line="360" w:lineRule="auto"/>
              <w:rPr>
                <w:rFonts w:ascii="宋体" w:hAnsi="宋体"/>
                <w:b/>
                <w:sz w:val="24"/>
              </w:rPr>
            </w:pPr>
          </w:p>
          <w:p w:rsidR="00BB4633" w:rsidRPr="006437C7" w:rsidP="006437C7">
            <w:pPr>
              <w:snapToGrid w:val="0"/>
              <w:spacing w:line="360" w:lineRule="auto"/>
              <w:rPr>
                <w:rFonts w:ascii="宋体" w:hAnsi="宋体"/>
                <w:b/>
                <w:sz w:val="24"/>
              </w:rPr>
            </w:pPr>
            <w:r w:rsidRPr="006437C7">
              <w:rPr>
                <w:rFonts w:ascii="宋体" w:hAnsi="宋体"/>
                <w:b/>
                <w:sz w:val="24"/>
              </w:rPr>
              <w:t>6</w:t>
            </w:r>
          </w:p>
          <w:p w:rsidR="00BB4633" w:rsidRPr="006437C7" w:rsidP="006437C7">
            <w:pPr>
              <w:snapToGrid w:val="0"/>
              <w:spacing w:line="360" w:lineRule="auto"/>
              <w:jc w:val="center"/>
              <w:rPr>
                <w:rFonts w:ascii="宋体" w:hAnsi="宋体" w:hint="eastAsia"/>
                <w:b/>
                <w:sz w:val="24"/>
              </w:rPr>
            </w:pPr>
          </w:p>
        </w:tc>
        <w:tc>
          <w:tcPr>
            <w:tcW w:w="724" w:type="pct"/>
            <w:vMerge w:val="restart"/>
            <w:vAlign w:val="center"/>
          </w:tcPr>
          <w:p w:rsidR="00BB4633" w:rsidRPr="006437C7" w:rsidP="006437C7">
            <w:pPr>
              <w:snapToGrid w:val="0"/>
              <w:spacing w:line="360" w:lineRule="auto"/>
              <w:rPr>
                <w:rFonts w:ascii="宋体" w:hAnsi="宋体"/>
                <w:sz w:val="24"/>
              </w:rPr>
            </w:pPr>
            <w:r w:rsidRPr="006437C7">
              <w:rPr>
                <w:rFonts w:ascii="宋体" w:hAnsi="宋体" w:hint="eastAsia"/>
                <w:sz w:val="24"/>
              </w:rPr>
              <w:t>数据处理</w:t>
            </w:r>
          </w:p>
          <w:p w:rsidR="00BB4633" w:rsidRPr="006437C7" w:rsidP="006437C7">
            <w:pPr>
              <w:snapToGrid w:val="0"/>
              <w:spacing w:line="360" w:lineRule="auto"/>
              <w:rPr>
                <w:rFonts w:ascii="宋体" w:hAnsi="宋体" w:hint="eastAsia"/>
                <w:sz w:val="24"/>
              </w:rPr>
            </w:pPr>
            <w:r w:rsidRPr="006437C7">
              <w:rPr>
                <w:rFonts w:ascii="宋体" w:hAnsi="宋体" w:hint="eastAsia"/>
                <w:sz w:val="24"/>
              </w:rPr>
              <w:t>（专业选修模块）</w:t>
            </w:r>
          </w:p>
        </w:tc>
        <w:tc>
          <w:tcPr>
            <w:tcW w:w="825"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任务1、试验数据的误差及其表示法</w:t>
            </w:r>
          </w:p>
        </w:tc>
        <w:tc>
          <w:tcPr>
            <w:tcW w:w="2362" w:type="pct"/>
            <w:vAlign w:val="center"/>
          </w:tcPr>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hint="eastAsia"/>
                <w:bCs/>
                <w:color w:val="000000"/>
                <w:kern w:val="0"/>
                <w:sz w:val="24"/>
              </w:rPr>
              <w:t>1、理解误差与真值的概念；</w:t>
            </w:r>
          </w:p>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hint="eastAsia"/>
                <w:bCs/>
                <w:color w:val="000000"/>
                <w:kern w:val="0"/>
                <w:sz w:val="24"/>
              </w:rPr>
              <w:t>2、了解误差的分类；</w:t>
            </w:r>
          </w:p>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bCs/>
                <w:color w:val="000000"/>
                <w:kern w:val="0"/>
                <w:sz w:val="24"/>
              </w:rPr>
              <w:t>3、理解准确度与精密度的概念及其相互关系；</w:t>
            </w:r>
          </w:p>
          <w:p w:rsidR="00BB4633" w:rsidRPr="006437C7" w:rsidP="006437C7">
            <w:pPr>
              <w:snapToGrid w:val="0"/>
              <w:spacing w:line="360" w:lineRule="auto"/>
              <w:rPr>
                <w:rFonts w:ascii="宋体" w:hAnsi="宋体" w:hint="eastAsia"/>
                <w:sz w:val="24"/>
              </w:rPr>
            </w:pPr>
            <w:r w:rsidRPr="006437C7">
              <w:rPr>
                <w:rFonts w:ascii="宋体" w:hAnsi="宋体" w:cs="宋体"/>
                <w:bCs/>
                <w:color w:val="000000"/>
                <w:kern w:val="0"/>
                <w:sz w:val="24"/>
              </w:rPr>
              <w:t>4、</w:t>
            </w:r>
            <w:r w:rsidRPr="006437C7">
              <w:rPr>
                <w:rFonts w:ascii="宋体" w:hAnsi="宋体" w:cs="宋体" w:hint="eastAsia"/>
                <w:bCs/>
                <w:color w:val="000000"/>
                <w:kern w:val="0"/>
                <w:sz w:val="24"/>
              </w:rPr>
              <w:t>会计算相对误差、绝对偏差、相对偏差、平均偏差、相对平均偏差、相对极差和变异系数等；</w:t>
            </w:r>
            <w:r w:rsidRPr="006437C7">
              <w:rPr>
                <w:rFonts w:ascii="宋体" w:hAnsi="宋体" w:hint="eastAsia"/>
                <w:sz w:val="24"/>
              </w:rPr>
              <w:t xml:space="preserve"> </w:t>
            </w: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2</w:t>
            </w:r>
          </w:p>
        </w:tc>
        <w:tc>
          <w:tcPr>
            <w:tcW w:w="313" w:type="pct"/>
            <w:vMerge w:val="restar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2</w:t>
            </w:r>
          </w:p>
        </w:tc>
      </w:tr>
      <w:tr w:rsidTr="006437C7">
        <w:tblPrEx>
          <w:tblW w:w="5000" w:type="pct"/>
          <w:jc w:val="center"/>
          <w:tblInd w:w="0" w:type="dxa"/>
          <w:tblLook w:val="0000"/>
        </w:tblPrEx>
        <w:trPr>
          <w:jc w:val="center"/>
        </w:trPr>
        <w:tc>
          <w:tcPr>
            <w:tcW w:w="495" w:type="pct"/>
            <w:vMerge/>
            <w:vAlign w:val="center"/>
          </w:tcPr>
          <w:p w:rsidR="00BB4633" w:rsidRPr="006437C7" w:rsidP="006437C7">
            <w:pPr>
              <w:snapToGrid w:val="0"/>
              <w:spacing w:line="360" w:lineRule="auto"/>
              <w:rPr>
                <w:rFonts w:ascii="宋体" w:hAnsi="宋体"/>
                <w:b/>
                <w:sz w:val="24"/>
              </w:rPr>
            </w:pPr>
          </w:p>
        </w:tc>
        <w:tc>
          <w:tcPr>
            <w:tcW w:w="724" w:type="pct"/>
            <w:vMerge/>
            <w:vAlign w:val="center"/>
          </w:tcPr>
          <w:p w:rsidR="00BB4633" w:rsidRPr="006437C7" w:rsidP="006437C7">
            <w:pPr>
              <w:snapToGrid w:val="0"/>
              <w:spacing w:line="360" w:lineRule="auto"/>
              <w:rPr>
                <w:rFonts w:ascii="宋体" w:hAnsi="宋体" w:hint="eastAsia"/>
                <w:sz w:val="24"/>
              </w:rPr>
            </w:pPr>
          </w:p>
        </w:tc>
        <w:tc>
          <w:tcPr>
            <w:tcW w:w="825" w:type="pct"/>
            <w:vAlign w:val="center"/>
          </w:tcPr>
          <w:p w:rsidR="00BB4633" w:rsidRPr="006437C7" w:rsidP="006437C7">
            <w:pPr>
              <w:snapToGrid w:val="0"/>
              <w:spacing w:line="360" w:lineRule="auto"/>
              <w:rPr>
                <w:rFonts w:ascii="宋体" w:hAnsi="宋体"/>
                <w:sz w:val="24"/>
              </w:rPr>
            </w:pPr>
            <w:r w:rsidRPr="006437C7">
              <w:rPr>
                <w:rFonts w:ascii="宋体" w:hAnsi="宋体" w:hint="eastAsia"/>
                <w:sz w:val="24"/>
              </w:rPr>
              <w:t>任务2、试验数据的一元线性回归分析</w:t>
            </w:r>
          </w:p>
          <w:p w:rsidR="00BB4633" w:rsidRPr="006437C7" w:rsidP="006437C7">
            <w:pPr>
              <w:snapToGrid w:val="0"/>
              <w:spacing w:line="360" w:lineRule="auto"/>
              <w:rPr>
                <w:rFonts w:ascii="宋体" w:hAnsi="宋体" w:hint="eastAsia"/>
                <w:sz w:val="24"/>
              </w:rPr>
            </w:pPr>
          </w:p>
        </w:tc>
        <w:tc>
          <w:tcPr>
            <w:tcW w:w="2362" w:type="pct"/>
            <w:vAlign w:val="center"/>
          </w:tcPr>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hint="eastAsia"/>
                <w:bCs/>
                <w:color w:val="000000"/>
                <w:kern w:val="0"/>
                <w:sz w:val="24"/>
              </w:rPr>
              <w:t>1、理解相关关系；相关系数、回归分析的概念</w:t>
            </w:r>
          </w:p>
          <w:p w:rsidR="00BB4633" w:rsidRPr="006437C7" w:rsidP="006437C7">
            <w:pPr>
              <w:snapToGrid w:val="0"/>
              <w:spacing w:line="360" w:lineRule="auto"/>
              <w:rPr>
                <w:rFonts w:ascii="宋体" w:hAnsi="宋体" w:cs="宋体" w:hint="eastAsia"/>
                <w:bCs/>
                <w:color w:val="000000"/>
                <w:kern w:val="0"/>
                <w:sz w:val="24"/>
              </w:rPr>
            </w:pPr>
            <w:r w:rsidRPr="006437C7">
              <w:rPr>
                <w:rFonts w:ascii="宋体" w:hAnsi="宋体" w:cs="宋体"/>
                <w:bCs/>
                <w:color w:val="000000"/>
                <w:kern w:val="0"/>
                <w:sz w:val="24"/>
              </w:rPr>
              <w:t>2、掌握一元线性回归方程的建立和效果检验</w:t>
            </w:r>
          </w:p>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bCs/>
                <w:color w:val="000000"/>
                <w:kern w:val="0"/>
                <w:sz w:val="24"/>
              </w:rPr>
              <w:t>3、能利用一元线性回归方程进行预测与；制</w:t>
            </w:r>
          </w:p>
          <w:p w:rsidR="00BB4633" w:rsidRPr="006437C7" w:rsidP="006437C7">
            <w:pPr>
              <w:snapToGrid w:val="0"/>
              <w:spacing w:line="360" w:lineRule="auto"/>
              <w:rPr>
                <w:rFonts w:ascii="宋体" w:hAnsi="宋体" w:cs="宋体" w:hint="eastAsia"/>
                <w:bCs/>
                <w:color w:val="000000"/>
                <w:kern w:val="0"/>
                <w:sz w:val="24"/>
              </w:rPr>
            </w:pPr>
            <w:r w:rsidRPr="006437C7">
              <w:rPr>
                <w:rFonts w:ascii="宋体" w:hAnsi="宋体" w:cs="宋体"/>
                <w:bCs/>
                <w:color w:val="000000"/>
                <w:kern w:val="0"/>
                <w:sz w:val="24"/>
              </w:rPr>
              <w:t>4、会利用</w:t>
            </w:r>
            <w:r w:rsidRPr="006437C7">
              <w:rPr>
                <w:rFonts w:ascii="宋体" w:hAnsi="宋体" w:cs="宋体" w:hint="eastAsia"/>
                <w:bCs/>
                <w:color w:val="000000"/>
                <w:kern w:val="0"/>
                <w:sz w:val="24"/>
              </w:rPr>
              <w:t>Excel中的的内置函数、图表功能、分析工具库等进行试验数据的单因素方差分析；</w:t>
            </w:r>
          </w:p>
        </w:tc>
        <w:tc>
          <w:tcPr>
            <w:tcW w:w="280" w:type="pct"/>
            <w:vAlign w:val="center"/>
          </w:tcPr>
          <w:p w:rsidR="00BB4633" w:rsidRPr="006437C7" w:rsidP="006437C7">
            <w:pPr>
              <w:spacing w:line="360" w:lineRule="auto"/>
              <w:jc w:val="center"/>
              <w:rPr>
                <w:rFonts w:ascii="宋体" w:hAnsi="宋体"/>
                <w:sz w:val="24"/>
              </w:rPr>
            </w:pPr>
          </w:p>
          <w:p w:rsidR="00BB4633" w:rsidRPr="006437C7" w:rsidP="006437C7">
            <w:pPr>
              <w:spacing w:line="360" w:lineRule="auto"/>
              <w:jc w:val="center"/>
              <w:rPr>
                <w:rFonts w:ascii="宋体" w:hAnsi="宋体"/>
                <w:sz w:val="24"/>
              </w:rPr>
            </w:pPr>
            <w:r w:rsidRPr="006437C7">
              <w:rPr>
                <w:rFonts w:ascii="宋体" w:hAnsi="宋体"/>
                <w:sz w:val="24"/>
              </w:rPr>
              <w:t>6</w:t>
            </w:r>
          </w:p>
          <w:p w:rsidR="00BB4633" w:rsidRPr="006437C7" w:rsidP="006437C7">
            <w:pPr>
              <w:spacing w:line="360" w:lineRule="auto"/>
              <w:jc w:val="center"/>
              <w:rPr>
                <w:rFonts w:ascii="宋体" w:hAnsi="宋体"/>
                <w:sz w:val="24"/>
              </w:rPr>
            </w:pPr>
          </w:p>
          <w:p w:rsidR="00BB4633" w:rsidRPr="006437C7" w:rsidP="006437C7">
            <w:pPr>
              <w:spacing w:line="360" w:lineRule="auto"/>
              <w:jc w:val="center"/>
              <w:rPr>
                <w:rFonts w:ascii="宋体" w:hAnsi="宋体"/>
                <w:sz w:val="24"/>
              </w:rPr>
            </w:pPr>
          </w:p>
          <w:p w:rsidR="00BB4633" w:rsidRPr="006437C7" w:rsidP="006437C7">
            <w:pPr>
              <w:spacing w:line="360" w:lineRule="auto"/>
              <w:rPr>
                <w:rFonts w:ascii="宋体" w:hAnsi="宋体" w:hint="eastAsia"/>
                <w:sz w:val="24"/>
              </w:rPr>
            </w:pPr>
          </w:p>
        </w:tc>
        <w:tc>
          <w:tcPr>
            <w:tcW w:w="313" w:type="pct"/>
            <w:vMerge/>
            <w:vAlign w:val="center"/>
          </w:tcPr>
          <w:p w:rsidR="00BB4633" w:rsidRPr="006437C7" w:rsidP="006437C7">
            <w:pPr>
              <w:spacing w:line="360" w:lineRule="auto"/>
              <w:jc w:val="center"/>
              <w:rPr>
                <w:rFonts w:ascii="宋体" w:hAnsi="宋体" w:hint="eastAsia"/>
                <w:sz w:val="24"/>
              </w:rPr>
            </w:pPr>
          </w:p>
        </w:tc>
      </w:tr>
      <w:tr w:rsidTr="006437C7">
        <w:tblPrEx>
          <w:tblW w:w="5000" w:type="pct"/>
          <w:jc w:val="center"/>
          <w:tblInd w:w="0" w:type="dxa"/>
          <w:tblLook w:val="0000"/>
        </w:tblPrEx>
        <w:trPr>
          <w:jc w:val="center"/>
        </w:trPr>
        <w:tc>
          <w:tcPr>
            <w:tcW w:w="495" w:type="pct"/>
            <w:vAlign w:val="center"/>
          </w:tcPr>
          <w:p w:rsidR="00BB4633" w:rsidRPr="006437C7" w:rsidP="006437C7">
            <w:pPr>
              <w:snapToGrid w:val="0"/>
              <w:spacing w:line="360" w:lineRule="auto"/>
              <w:rPr>
                <w:rFonts w:ascii="宋体" w:hAnsi="宋体"/>
                <w:sz w:val="24"/>
              </w:rPr>
            </w:pPr>
          </w:p>
          <w:p w:rsidR="00BB4633" w:rsidRPr="006437C7" w:rsidP="006437C7">
            <w:pPr>
              <w:snapToGrid w:val="0"/>
              <w:spacing w:line="360" w:lineRule="auto"/>
              <w:rPr>
                <w:rFonts w:ascii="宋体" w:hAnsi="宋体"/>
                <w:sz w:val="24"/>
              </w:rPr>
            </w:pPr>
          </w:p>
          <w:p w:rsidR="00BB4633" w:rsidRPr="006437C7" w:rsidP="006437C7">
            <w:pPr>
              <w:snapToGrid w:val="0"/>
              <w:spacing w:line="360" w:lineRule="auto"/>
              <w:rPr>
                <w:rFonts w:ascii="宋体" w:hAnsi="宋体"/>
                <w:sz w:val="24"/>
              </w:rPr>
            </w:pPr>
          </w:p>
          <w:p w:rsidR="00BB4633" w:rsidRPr="006437C7" w:rsidP="006437C7">
            <w:pPr>
              <w:snapToGrid w:val="0"/>
              <w:spacing w:line="360" w:lineRule="auto"/>
              <w:rPr>
                <w:rFonts w:ascii="宋体" w:hAnsi="宋体" w:hint="eastAsia"/>
                <w:sz w:val="24"/>
              </w:rPr>
            </w:pPr>
          </w:p>
        </w:tc>
        <w:tc>
          <w:tcPr>
            <w:tcW w:w="724" w:type="pct"/>
            <w:vAlign w:val="center"/>
          </w:tcPr>
          <w:p w:rsidR="00BB4633" w:rsidRPr="006437C7" w:rsidP="006437C7">
            <w:pPr>
              <w:snapToGrid w:val="0"/>
              <w:spacing w:line="360" w:lineRule="auto"/>
              <w:jc w:val="left"/>
              <w:rPr>
                <w:rFonts w:ascii="宋体" w:hAnsi="宋体" w:hint="eastAsia"/>
                <w:sz w:val="24"/>
              </w:rPr>
            </w:pPr>
            <w:r w:rsidRPr="006437C7">
              <w:rPr>
                <w:rFonts w:ascii="宋体" w:hAnsi="宋体" w:hint="eastAsia"/>
                <w:sz w:val="24"/>
              </w:rPr>
              <w:t>正交试验（专业选修模块）</w:t>
            </w:r>
          </w:p>
        </w:tc>
        <w:tc>
          <w:tcPr>
            <w:tcW w:w="825"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任务1、正交试验设计</w:t>
            </w:r>
          </w:p>
        </w:tc>
        <w:tc>
          <w:tcPr>
            <w:tcW w:w="2362" w:type="pct"/>
            <w:vAlign w:val="center"/>
          </w:tcPr>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hint="eastAsia"/>
                <w:bCs/>
                <w:color w:val="000000"/>
                <w:kern w:val="0"/>
                <w:sz w:val="24"/>
              </w:rPr>
              <w:t>1、了解多因素试验中的全面试验法、简单比较法和正交试验法的优点与缺点；</w:t>
            </w:r>
          </w:p>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hint="eastAsia"/>
                <w:bCs/>
                <w:color w:val="000000"/>
                <w:kern w:val="0"/>
                <w:sz w:val="24"/>
              </w:rPr>
              <w:t>2、理解正交表的符号意义以及正交表的特点；</w:t>
            </w:r>
          </w:p>
        </w:tc>
        <w:tc>
          <w:tcPr>
            <w:tcW w:w="280" w:type="pct"/>
            <w:vAlign w:val="center"/>
          </w:tcPr>
          <w:p w:rsidR="00BB4633" w:rsidRPr="006437C7" w:rsidP="006437C7">
            <w:pPr>
              <w:spacing w:line="360" w:lineRule="auto"/>
              <w:rPr>
                <w:rFonts w:ascii="宋体" w:hAnsi="宋体"/>
                <w:sz w:val="24"/>
              </w:rPr>
            </w:pPr>
            <w:r w:rsidRPr="006437C7">
              <w:rPr>
                <w:rFonts w:ascii="宋体" w:hAnsi="宋体"/>
                <w:sz w:val="24"/>
              </w:rPr>
              <w:t>2</w:t>
            </w:r>
          </w:p>
        </w:tc>
        <w:tc>
          <w:tcPr>
            <w:tcW w:w="313" w:type="pct"/>
            <w:vAlign w:val="center"/>
          </w:tcPr>
          <w:p w:rsidR="00BB4633" w:rsidRPr="006437C7" w:rsidP="006437C7">
            <w:pPr>
              <w:spacing w:line="360" w:lineRule="auto"/>
              <w:rPr>
                <w:rFonts w:ascii="宋体" w:hAnsi="宋体" w:hint="eastAsia"/>
                <w:sz w:val="24"/>
              </w:rPr>
            </w:pPr>
            <w:r w:rsidRPr="006437C7">
              <w:rPr>
                <w:rFonts w:ascii="宋体" w:hAnsi="宋体" w:hint="eastAsia"/>
                <w:sz w:val="24"/>
              </w:rPr>
              <w:t>2</w:t>
            </w:r>
          </w:p>
        </w:tc>
      </w:tr>
    </w:tbl>
    <w:p>
      <w:pPr>
        <w:sectPr w:rsidSect="006437C7">
          <w:footerReference w:type="even" r:id="rId22"/>
          <w:footerReference w:type="default" r:id="rId23"/>
          <w:type w:val="nextPage"/>
          <w:pgSz w:w="11906" w:h="16838"/>
          <w:pgMar w:top="1304" w:right="1304" w:bottom="1304" w:left="1304" w:header="851" w:footer="992" w:gutter="0"/>
          <w:pgNumType w:start="8"/>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1378"/>
        <w:gridCol w:w="1570"/>
        <w:gridCol w:w="4496"/>
        <w:gridCol w:w="533"/>
        <w:gridCol w:w="596"/>
      </w:tblGrid>
      <w:tr w:rsidTr="006437C7">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495" w:type="pct"/>
            <w:vMerge w:val="restart"/>
            <w:vAlign w:val="center"/>
          </w:tcPr>
          <w:p w:rsidR="00BB4633" w:rsidRPr="006437C7" w:rsidP="006437C7">
            <w:pPr>
              <w:snapToGrid w:val="0"/>
              <w:spacing w:line="360" w:lineRule="auto"/>
              <w:rPr>
                <w:rFonts w:ascii="宋体" w:hAnsi="宋体" w:hint="eastAsia"/>
                <w:b/>
                <w:sz w:val="24"/>
              </w:rPr>
            </w:pPr>
            <w:r w:rsidRPr="006437C7">
              <w:rPr>
                <w:rFonts w:ascii="宋体" w:hAnsi="宋体"/>
                <w:b/>
                <w:sz w:val="24"/>
              </w:rPr>
              <w:t>7</w:t>
            </w:r>
          </w:p>
          <w:p w:rsidR="00BB4633" w:rsidRPr="006437C7" w:rsidP="006437C7">
            <w:pPr>
              <w:snapToGrid w:val="0"/>
              <w:spacing w:line="360" w:lineRule="auto"/>
              <w:rPr>
                <w:rFonts w:ascii="宋体" w:hAnsi="宋体"/>
                <w:sz w:val="24"/>
              </w:rPr>
            </w:pPr>
          </w:p>
          <w:p w:rsidR="00BB4633" w:rsidRPr="006437C7" w:rsidP="006437C7">
            <w:pPr>
              <w:snapToGrid w:val="0"/>
              <w:spacing w:line="360" w:lineRule="auto"/>
              <w:rPr>
                <w:rFonts w:ascii="宋体" w:hAnsi="宋体" w:hint="eastAsia"/>
                <w:sz w:val="24"/>
              </w:rPr>
            </w:pPr>
          </w:p>
        </w:tc>
        <w:tc>
          <w:tcPr>
            <w:tcW w:w="724" w:type="pct"/>
            <w:vMerge w:val="restart"/>
            <w:vAlign w:val="center"/>
          </w:tcPr>
          <w:p/>
        </w:tc>
        <w:tc>
          <w:tcPr>
            <w:tcW w:w="825" w:type="pct"/>
            <w:vAlign w:val="center"/>
          </w:tcPr>
          <w:p/>
        </w:tc>
        <w:tc>
          <w:tcPr>
            <w:tcW w:w="2362" w:type="pct"/>
            <w:vAlign w:val="center"/>
          </w:tcPr>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bCs/>
                <w:color w:val="000000"/>
                <w:kern w:val="0"/>
                <w:sz w:val="24"/>
              </w:rPr>
              <w:t>3、</w:t>
            </w:r>
            <w:r w:rsidRPr="006437C7">
              <w:rPr>
                <w:rFonts w:ascii="宋体" w:hAnsi="宋体" w:cs="宋体" w:hint="eastAsia"/>
                <w:bCs/>
                <w:color w:val="000000"/>
                <w:kern w:val="0"/>
                <w:sz w:val="24"/>
              </w:rPr>
              <w:t>掌握利用正交表安排试验的基本步骤；4、会根据试验中的因素和水平选择正交表；</w:t>
            </w:r>
          </w:p>
          <w:p w:rsidR="00BB4633" w:rsidRPr="006437C7" w:rsidP="006437C7">
            <w:pPr>
              <w:snapToGrid w:val="0"/>
              <w:spacing w:line="360" w:lineRule="auto"/>
              <w:rPr>
                <w:rFonts w:ascii="宋体" w:hAnsi="宋体" w:hint="eastAsia"/>
                <w:sz w:val="24"/>
              </w:rPr>
            </w:pPr>
            <w:r w:rsidRPr="006437C7">
              <w:rPr>
                <w:rFonts w:ascii="宋体" w:hAnsi="宋体" w:cs="宋体"/>
                <w:bCs/>
                <w:color w:val="000000"/>
                <w:kern w:val="0"/>
                <w:sz w:val="24"/>
              </w:rPr>
              <w:t>5、</w:t>
            </w:r>
            <w:r w:rsidRPr="006437C7">
              <w:rPr>
                <w:rFonts w:ascii="宋体" w:hAnsi="宋体" w:cs="宋体" w:hint="eastAsia"/>
                <w:bCs/>
                <w:color w:val="000000"/>
                <w:kern w:val="0"/>
                <w:sz w:val="24"/>
              </w:rPr>
              <w:t>会利用正交试验法设计正交实验方案；</w:t>
            </w:r>
            <w:r w:rsidRPr="006437C7">
              <w:rPr>
                <w:rFonts w:ascii="宋体" w:hAnsi="宋体" w:hint="eastAsia"/>
                <w:sz w:val="24"/>
              </w:rPr>
              <w:t xml:space="preserve"> </w:t>
            </w:r>
          </w:p>
        </w:tc>
        <w:tc>
          <w:tcPr>
            <w:tcW w:w="280" w:type="pct"/>
            <w:vAlign w:val="center"/>
          </w:tcPr>
          <w:p/>
        </w:tc>
        <w:tc>
          <w:tcPr>
            <w:tcW w:w="313" w:type="pct"/>
            <w:vMerge w:val="restart"/>
            <w:vAlign w:val="center"/>
          </w:tcPr>
          <w:p/>
        </w:tc>
      </w:tr>
      <w:tr w:rsidTr="006437C7">
        <w:tblPrEx>
          <w:tblW w:w="5000" w:type="pct"/>
          <w:jc w:val="center"/>
          <w:tblInd w:w="0" w:type="dxa"/>
          <w:tblLook w:val="0000"/>
        </w:tblPrEx>
        <w:trPr>
          <w:jc w:val="center"/>
        </w:trPr>
        <w:tc>
          <w:tcPr>
            <w:tcW w:w="495" w:type="pct"/>
            <w:vMerge/>
            <w:vAlign w:val="center"/>
          </w:tcPr>
          <w:p w:rsidR="00BB4633" w:rsidRPr="006437C7" w:rsidP="006437C7">
            <w:pPr>
              <w:snapToGrid w:val="0"/>
              <w:spacing w:line="360" w:lineRule="auto"/>
              <w:jc w:val="center"/>
              <w:rPr>
                <w:rFonts w:ascii="宋体" w:hAnsi="宋体" w:hint="eastAsia"/>
                <w:sz w:val="24"/>
              </w:rPr>
            </w:pPr>
          </w:p>
        </w:tc>
        <w:tc>
          <w:tcPr>
            <w:tcW w:w="724" w:type="pct"/>
            <w:vMerge/>
            <w:vAlign w:val="center"/>
          </w:tcPr>
          <w:p w:rsidR="00BB4633" w:rsidRPr="006437C7" w:rsidP="006437C7">
            <w:pPr>
              <w:snapToGrid w:val="0"/>
              <w:spacing w:line="360" w:lineRule="auto"/>
              <w:rPr>
                <w:rFonts w:ascii="宋体" w:hAnsi="宋体" w:hint="eastAsia"/>
                <w:sz w:val="24"/>
              </w:rPr>
            </w:pPr>
          </w:p>
        </w:tc>
        <w:tc>
          <w:tcPr>
            <w:tcW w:w="825"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任务2、正交试验结果的极差分析</w:t>
            </w:r>
          </w:p>
        </w:tc>
        <w:tc>
          <w:tcPr>
            <w:tcW w:w="2362" w:type="pct"/>
            <w:vAlign w:val="center"/>
          </w:tcPr>
          <w:p w:rsidR="00BB4633" w:rsidRPr="006437C7" w:rsidP="006437C7">
            <w:pPr>
              <w:snapToGrid w:val="0"/>
              <w:spacing w:line="360" w:lineRule="auto"/>
              <w:rPr>
                <w:rFonts w:ascii="宋体" w:hAnsi="宋体" w:cs="宋体"/>
                <w:bCs/>
                <w:color w:val="000000"/>
                <w:kern w:val="0"/>
                <w:sz w:val="24"/>
              </w:rPr>
            </w:pPr>
            <w:r w:rsidRPr="006437C7">
              <w:rPr>
                <w:rFonts w:ascii="宋体" w:hAnsi="宋体" w:cs="宋体" w:hint="eastAsia"/>
                <w:bCs/>
                <w:color w:val="000000"/>
                <w:kern w:val="0"/>
                <w:sz w:val="24"/>
              </w:rPr>
              <w:t>1、掌握正交试验设计的结果的极差分析法和步骤；</w:t>
            </w:r>
          </w:p>
          <w:p w:rsidR="00BB4633" w:rsidRPr="006437C7" w:rsidP="006437C7">
            <w:pPr>
              <w:snapToGrid w:val="0"/>
              <w:spacing w:line="360" w:lineRule="auto"/>
              <w:rPr>
                <w:rFonts w:ascii="宋体" w:hAnsi="宋体" w:hint="eastAsia"/>
                <w:sz w:val="24"/>
              </w:rPr>
            </w:pPr>
            <w:r w:rsidRPr="006437C7">
              <w:rPr>
                <w:rFonts w:ascii="宋体" w:hAnsi="宋体" w:cs="宋体" w:hint="eastAsia"/>
                <w:bCs/>
                <w:color w:val="000000"/>
                <w:kern w:val="0"/>
                <w:sz w:val="24"/>
              </w:rPr>
              <w:t>2、会根据正交试验设计（单指标和双指标</w:t>
            </w:r>
            <w:r w:rsidRPr="006437C7">
              <w:rPr>
                <w:rFonts w:ascii="宋体" w:hAnsi="宋体" w:cs="宋体"/>
                <w:bCs/>
                <w:color w:val="000000"/>
                <w:kern w:val="0"/>
                <w:sz w:val="24"/>
              </w:rPr>
              <w:t>）</w:t>
            </w:r>
            <w:r w:rsidRPr="006437C7">
              <w:rPr>
                <w:rFonts w:ascii="宋体" w:hAnsi="宋体" w:cs="宋体" w:hint="eastAsia"/>
                <w:bCs/>
                <w:color w:val="000000"/>
                <w:kern w:val="0"/>
                <w:sz w:val="24"/>
              </w:rPr>
              <w:t>的结果的进行极差分析（包括在Excel中的应用），从而找出理论上的优方案。</w:t>
            </w:r>
          </w:p>
        </w:tc>
        <w:tc>
          <w:tcPr>
            <w:tcW w:w="280" w:type="pct"/>
            <w:vAlign w:val="center"/>
          </w:tcPr>
          <w:p w:rsidR="00BB4633" w:rsidRPr="006437C7" w:rsidP="006437C7">
            <w:pPr>
              <w:spacing w:line="360" w:lineRule="auto"/>
              <w:jc w:val="center"/>
              <w:rPr>
                <w:rFonts w:ascii="宋体" w:hAnsi="宋体"/>
                <w:sz w:val="24"/>
              </w:rPr>
            </w:pPr>
            <w:r w:rsidRPr="006437C7">
              <w:rPr>
                <w:rFonts w:ascii="宋体" w:hAnsi="宋体"/>
                <w:sz w:val="24"/>
              </w:rPr>
              <w:t>2</w:t>
            </w:r>
          </w:p>
        </w:tc>
        <w:tc>
          <w:tcPr>
            <w:tcW w:w="313" w:type="pct"/>
            <w:vMerge/>
            <w:vAlign w:val="center"/>
          </w:tcPr>
          <w:p w:rsidR="00BB4633" w:rsidRPr="006437C7" w:rsidP="006437C7">
            <w:pPr>
              <w:spacing w:line="360" w:lineRule="auto"/>
              <w:jc w:val="center"/>
              <w:rPr>
                <w:rFonts w:ascii="宋体" w:hAnsi="宋体" w:hint="eastAsia"/>
                <w:sz w:val="24"/>
              </w:rPr>
            </w:pPr>
          </w:p>
        </w:tc>
      </w:tr>
      <w:tr w:rsidTr="006437C7">
        <w:tblPrEx>
          <w:tblW w:w="5000" w:type="pct"/>
          <w:jc w:val="center"/>
          <w:tblInd w:w="0" w:type="dxa"/>
          <w:tblLook w:val="0000"/>
        </w:tblPrEx>
        <w:trPr>
          <w:jc w:val="center"/>
        </w:trPr>
        <w:tc>
          <w:tcPr>
            <w:tcW w:w="4407" w:type="pct"/>
            <w:gridSpan w:val="4"/>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合     计</w:t>
            </w:r>
          </w:p>
        </w:tc>
        <w:tc>
          <w:tcPr>
            <w:tcW w:w="280" w:type="pct"/>
            <w:vAlign w:val="center"/>
          </w:tcPr>
          <w:p w:rsidR="00BB4633" w:rsidRPr="006437C7" w:rsidP="006437C7">
            <w:pPr>
              <w:spacing w:line="360" w:lineRule="auto"/>
              <w:jc w:val="center"/>
              <w:rPr>
                <w:rFonts w:ascii="宋体" w:hAnsi="宋体" w:hint="eastAsia"/>
                <w:sz w:val="24"/>
              </w:rPr>
            </w:pPr>
            <w:r w:rsidRPr="006437C7">
              <w:rPr>
                <w:rFonts w:ascii="宋体" w:hAnsi="宋体"/>
                <w:sz w:val="24"/>
              </w:rPr>
              <w:t>8</w:t>
            </w:r>
            <w:r w:rsidRPr="006437C7">
              <w:rPr>
                <w:rFonts w:ascii="宋体" w:hAnsi="宋体" w:hint="eastAsia"/>
                <w:sz w:val="24"/>
              </w:rPr>
              <w:t>6</w:t>
            </w:r>
          </w:p>
        </w:tc>
        <w:tc>
          <w:tcPr>
            <w:tcW w:w="313"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10</w:t>
            </w:r>
          </w:p>
        </w:tc>
      </w:tr>
    </w:tbl>
    <w:p w:rsidR="00BB4633" w:rsidRPr="006437C7" w:rsidP="006437C7">
      <w:pPr>
        <w:spacing w:line="360" w:lineRule="auto"/>
        <w:ind w:firstLine="480" w:firstLineChars="200"/>
        <w:rPr>
          <w:rFonts w:ascii="宋体" w:hAnsi="宋体"/>
          <w:b/>
          <w:color w:val="0D0D0D"/>
          <w:sz w:val="24"/>
        </w:rPr>
      </w:pPr>
    </w:p>
    <w:p w:rsidR="00BB4633" w:rsidRPr="006437C7" w:rsidP="006437C7">
      <w:pPr>
        <w:spacing w:line="360" w:lineRule="auto"/>
        <w:ind w:firstLine="480" w:firstLineChars="200"/>
        <w:rPr>
          <w:rFonts w:ascii="宋体" w:hAnsi="宋体" w:hint="eastAsia"/>
          <w:b/>
          <w:color w:val="0D0D0D"/>
          <w:sz w:val="24"/>
        </w:rPr>
      </w:pPr>
      <w:r w:rsidRPr="006437C7">
        <w:rPr>
          <w:rFonts w:ascii="宋体" w:hAnsi="宋体"/>
          <w:b/>
          <w:color w:val="0D0D0D"/>
          <w:sz w:val="24"/>
        </w:rPr>
        <w:t>3、课程单元描述</w:t>
      </w:r>
    </w:p>
    <w:p w:rsidR="00BB4633" w:rsidRPr="006437C7" w:rsidP="006437C7">
      <w:pPr>
        <w:spacing w:line="360" w:lineRule="auto"/>
        <w:ind w:firstLine="480" w:firstLineChars="200"/>
        <w:rPr>
          <w:rFonts w:ascii="宋体" w:hAnsi="宋体"/>
          <w:color w:val="0D0D0D"/>
          <w:sz w:val="24"/>
        </w:rPr>
      </w:pPr>
      <w:r w:rsidRPr="006437C7">
        <w:rPr>
          <w:rFonts w:ascii="宋体" w:hAnsi="宋体" w:hint="eastAsia"/>
          <w:color w:val="0D0D0D"/>
          <w:sz w:val="24"/>
        </w:rPr>
        <w:t>对每个课程单元从学习目标、学习内容、教学方法和建议、教学条件要求、学生已有基础、</w:t>
      </w:r>
      <w:r w:rsidRPr="006437C7">
        <w:rPr>
          <w:rFonts w:ascii="宋体" w:hAnsi="宋体"/>
          <w:color w:val="0D0D0D"/>
          <w:sz w:val="24"/>
        </w:rPr>
        <w:t>教师所需执教能力要求</w:t>
      </w:r>
      <w:r w:rsidRPr="006437C7">
        <w:rPr>
          <w:rFonts w:ascii="宋体" w:hAnsi="宋体" w:hint="eastAsia"/>
          <w:color w:val="0D0D0D"/>
          <w:sz w:val="24"/>
        </w:rPr>
        <w:t>、</w:t>
      </w:r>
      <w:r w:rsidRPr="006437C7">
        <w:rPr>
          <w:rFonts w:ascii="宋体" w:hAnsi="宋体"/>
          <w:color w:val="0D0D0D"/>
          <w:sz w:val="24"/>
        </w:rPr>
        <w:t>校企双师授课安排建议</w:t>
      </w:r>
      <w:r w:rsidRPr="006437C7">
        <w:rPr>
          <w:rFonts w:ascii="宋体" w:hAnsi="宋体" w:hint="eastAsia"/>
          <w:color w:val="0D0D0D"/>
          <w:sz w:val="24"/>
        </w:rPr>
        <w:t>等方面分别对每个课程单元进行描述，格式如下：</w:t>
      </w:r>
    </w:p>
    <w:p w:rsidR="00BB4633" w:rsidRPr="006437C7" w:rsidP="006437C7">
      <w:pPr>
        <w:snapToGrid w:val="0"/>
        <w:spacing w:line="360" w:lineRule="auto"/>
        <w:ind w:firstLine="480" w:firstLineChars="200"/>
        <w:jc w:val="center"/>
        <w:rPr>
          <w:rFonts w:ascii="宋体" w:hAnsi="宋体"/>
          <w:b/>
          <w:color w:val="0D0D0D"/>
          <w:sz w:val="24"/>
        </w:rPr>
      </w:pPr>
      <w:r w:rsidRPr="006437C7">
        <w:rPr>
          <w:rFonts w:ascii="宋体" w:hAnsi="宋体"/>
          <w:b/>
          <w:color w:val="0D0D0D"/>
          <w:sz w:val="24"/>
        </w:rPr>
        <w:t>课程单元1</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4"/>
        <w:gridCol w:w="2108"/>
        <w:gridCol w:w="4116"/>
        <w:gridCol w:w="1107"/>
        <w:gridCol w:w="792"/>
        <w:gridCol w:w="847"/>
      </w:tblGrid>
      <w:tr w:rsidTr="006437C7">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gridSpan w:val="2"/>
            <w:vMerge w:val="restart"/>
            <w:vAlign w:val="center"/>
          </w:tcPr>
          <w:p w:rsidR="00BB4633" w:rsidRPr="006437C7" w:rsidP="006437C7">
            <w:pPr>
              <w:snapToGrid w:val="0"/>
              <w:spacing w:line="360" w:lineRule="auto"/>
              <w:jc w:val="center"/>
              <w:rPr>
                <w:rFonts w:ascii="宋体" w:hAnsi="宋体" w:hint="eastAsia"/>
                <w:b/>
                <w:sz w:val="24"/>
              </w:rPr>
            </w:pPr>
            <w:r w:rsidRPr="006437C7">
              <w:rPr>
                <w:rFonts w:ascii="宋体" w:hAnsi="宋体" w:hint="eastAsia"/>
                <w:b/>
                <w:sz w:val="24"/>
              </w:rPr>
              <w:t>课程单元名称</w:t>
            </w:r>
          </w:p>
        </w:tc>
        <w:tc>
          <w:tcPr>
            <w:tcW w:w="2163" w:type="pct"/>
            <w:vMerge w:val="restart"/>
            <w:vAlign w:val="center"/>
          </w:tcPr>
          <w:p w:rsidR="00BB4633" w:rsidRPr="006437C7" w:rsidP="006437C7">
            <w:pPr>
              <w:snapToGrid w:val="0"/>
              <w:spacing w:line="360" w:lineRule="auto"/>
              <w:jc w:val="center"/>
              <w:rPr>
                <w:rFonts w:ascii="宋体" w:hAnsi="宋体" w:hint="eastAsia"/>
                <w:b/>
                <w:sz w:val="24"/>
              </w:rPr>
            </w:pPr>
            <w:r w:rsidRPr="006437C7">
              <w:rPr>
                <w:rFonts w:ascii="宋体" w:hAnsi="宋体" w:hint="eastAsia"/>
                <w:sz w:val="24"/>
              </w:rPr>
              <w:t>预备知识</w:t>
            </w:r>
          </w:p>
        </w:tc>
        <w:tc>
          <w:tcPr>
            <w:tcW w:w="582" w:type="pct"/>
            <w:vMerge w:val="restart"/>
            <w:vAlign w:val="center"/>
          </w:tcPr>
          <w:p w:rsidR="00BB4633" w:rsidRPr="006437C7" w:rsidP="006437C7">
            <w:pPr>
              <w:snapToGrid w:val="0"/>
              <w:spacing w:line="360" w:lineRule="auto"/>
              <w:jc w:val="center"/>
              <w:rPr>
                <w:rFonts w:ascii="宋体" w:hAnsi="宋体"/>
                <w:b/>
                <w:sz w:val="24"/>
              </w:rPr>
            </w:pPr>
            <w:r w:rsidRPr="006437C7">
              <w:rPr>
                <w:rFonts w:ascii="宋体" w:hAnsi="宋体" w:hint="eastAsia"/>
                <w:b/>
                <w:sz w:val="24"/>
              </w:rPr>
              <w:t>课时数</w:t>
            </w:r>
          </w:p>
          <w:p w:rsidR="00BB4633" w:rsidRPr="006437C7" w:rsidP="006437C7">
            <w:pPr>
              <w:snapToGrid w:val="0"/>
              <w:spacing w:line="360" w:lineRule="auto"/>
              <w:jc w:val="center"/>
              <w:rPr>
                <w:rFonts w:ascii="宋体" w:hAnsi="宋体" w:hint="eastAsia"/>
                <w:b/>
                <w:sz w:val="24"/>
              </w:rPr>
            </w:pPr>
            <w:r w:rsidRPr="006437C7">
              <w:rPr>
                <w:rFonts w:ascii="宋体" w:hAnsi="宋体"/>
                <w:b/>
                <w:sz w:val="24"/>
              </w:rPr>
              <w:t>10</w:t>
            </w:r>
          </w:p>
        </w:tc>
        <w:tc>
          <w:tcPr>
            <w:tcW w:w="416"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理论教学</w:t>
            </w:r>
          </w:p>
        </w:tc>
        <w:tc>
          <w:tcPr>
            <w:tcW w:w="445"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实践教学</w:t>
            </w:r>
          </w:p>
        </w:tc>
      </w:tr>
      <w:tr w:rsidTr="006437C7">
        <w:tblPrEx>
          <w:tblW w:w="5000" w:type="pct"/>
          <w:jc w:val="center"/>
          <w:tblInd w:w="0" w:type="dxa"/>
          <w:tblLook w:val="0000"/>
        </w:tblPrEx>
        <w:trPr>
          <w:jc w:val="center"/>
        </w:trPr>
        <w:tc>
          <w:tcPr>
            <w:tcW w:w="1394" w:type="pct"/>
            <w:gridSpan w:val="2"/>
            <w:vMerge/>
            <w:vAlign w:val="center"/>
          </w:tcPr>
          <w:p w:rsidR="00BB4633" w:rsidRPr="006437C7" w:rsidP="006437C7">
            <w:pPr>
              <w:snapToGrid w:val="0"/>
              <w:spacing w:line="360" w:lineRule="auto"/>
              <w:jc w:val="center"/>
              <w:rPr>
                <w:rFonts w:ascii="宋体" w:hAnsi="宋体" w:hint="eastAsia"/>
                <w:b/>
                <w:sz w:val="24"/>
              </w:rPr>
            </w:pPr>
          </w:p>
        </w:tc>
        <w:tc>
          <w:tcPr>
            <w:tcW w:w="2163" w:type="pct"/>
            <w:vMerge/>
            <w:vAlign w:val="center"/>
          </w:tcPr>
          <w:p w:rsidR="00BB4633" w:rsidRPr="006437C7" w:rsidP="006437C7">
            <w:pPr>
              <w:snapToGrid w:val="0"/>
              <w:spacing w:line="360" w:lineRule="auto"/>
              <w:jc w:val="center"/>
              <w:rPr>
                <w:rFonts w:ascii="宋体" w:hAnsi="宋体" w:hint="eastAsia"/>
                <w:b/>
                <w:sz w:val="24"/>
              </w:rPr>
            </w:pPr>
          </w:p>
        </w:tc>
        <w:tc>
          <w:tcPr>
            <w:tcW w:w="582" w:type="pct"/>
            <w:vMerge/>
            <w:vAlign w:val="center"/>
          </w:tcPr>
          <w:p w:rsidR="00BB4633" w:rsidRPr="006437C7" w:rsidP="006437C7">
            <w:pPr>
              <w:snapToGrid w:val="0"/>
              <w:spacing w:line="360" w:lineRule="auto"/>
              <w:rPr>
                <w:rFonts w:ascii="宋体" w:hAnsi="宋体" w:hint="eastAsia"/>
                <w:b/>
                <w:sz w:val="24"/>
              </w:rPr>
            </w:pPr>
          </w:p>
        </w:tc>
        <w:tc>
          <w:tcPr>
            <w:tcW w:w="416" w:type="pct"/>
            <w:vAlign w:val="center"/>
          </w:tcPr>
          <w:p w:rsidR="00BB4633" w:rsidRPr="006437C7" w:rsidP="006437C7">
            <w:pPr>
              <w:snapToGrid w:val="0"/>
              <w:spacing w:line="360" w:lineRule="auto"/>
              <w:rPr>
                <w:rFonts w:ascii="宋体" w:hAnsi="宋体" w:hint="eastAsia"/>
                <w:sz w:val="24"/>
              </w:rPr>
            </w:pPr>
            <w:r w:rsidRPr="006437C7">
              <w:rPr>
                <w:rFonts w:ascii="宋体" w:hAnsi="宋体"/>
                <w:sz w:val="24"/>
              </w:rPr>
              <w:t>10</w:t>
            </w:r>
          </w:p>
        </w:tc>
        <w:tc>
          <w:tcPr>
            <w:tcW w:w="445" w:type="pct"/>
            <w:vAlign w:val="center"/>
          </w:tcPr>
          <w:p w:rsidR="00BB4633" w:rsidRPr="006437C7" w:rsidP="006437C7">
            <w:pPr>
              <w:snapToGrid w:val="0"/>
              <w:spacing w:line="360" w:lineRule="auto"/>
              <w:rPr>
                <w:rFonts w:ascii="宋体" w:hAnsi="宋体" w:hint="eastAsia"/>
                <w:sz w:val="24"/>
              </w:rPr>
            </w:pPr>
          </w:p>
        </w:tc>
      </w:tr>
      <w:tr w:rsidTr="006437C7">
        <w:tblPrEx>
          <w:tblW w:w="5000" w:type="pct"/>
          <w:jc w:val="center"/>
          <w:tblInd w:w="0" w:type="dxa"/>
          <w:tblLook w:val="0000"/>
        </w:tblPrEx>
        <w:trPr>
          <w:jc w:val="center"/>
        </w:trPr>
        <w:tc>
          <w:tcPr>
            <w:tcW w:w="286" w:type="pct"/>
            <w:vMerge w:val="restart"/>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学习目标</w:t>
            </w:r>
          </w:p>
        </w:tc>
        <w:tc>
          <w:tcPr>
            <w:tcW w:w="1108" w:type="pct"/>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知识目标</w:t>
            </w:r>
          </w:p>
        </w:tc>
        <w:tc>
          <w:tcPr>
            <w:tcW w:w="3606" w:type="pct"/>
            <w:gridSpan w:val="4"/>
            <w:vAlign w:val="center"/>
          </w:tcPr>
          <w:p w:rsidR="00BB4633" w:rsidRPr="006437C7" w:rsidP="006437C7">
            <w:pPr>
              <w:spacing w:line="360" w:lineRule="auto"/>
              <w:rPr>
                <w:rFonts w:ascii="宋体" w:hAnsi="宋体" w:hint="eastAsia"/>
                <w:sz w:val="24"/>
              </w:rPr>
            </w:pPr>
            <w:r w:rsidRPr="006437C7">
              <w:rPr>
                <w:rFonts w:ascii="宋体" w:hAnsi="宋体" w:hint="eastAsia"/>
                <w:sz w:val="24"/>
              </w:rPr>
              <w:t>1.</w:t>
            </w:r>
            <w:r w:rsidRPr="006437C7">
              <w:rPr>
                <w:rFonts w:ascii="宋体" w:hAnsi="宋体"/>
                <w:sz w:val="24"/>
              </w:rPr>
              <w:t xml:space="preserve"> 掌握基本初等函数及其图形的有关知识</w:t>
            </w:r>
            <w:r w:rsidRPr="006437C7">
              <w:rPr>
                <w:rFonts w:ascii="宋体" w:hAnsi="宋体" w:hint="eastAsia"/>
                <w:sz w:val="24"/>
              </w:rPr>
              <w:t>；</w:t>
            </w:r>
          </w:p>
          <w:p w:rsidR="00BB4633" w:rsidRPr="006437C7" w:rsidP="006437C7">
            <w:pPr>
              <w:spacing w:line="360" w:lineRule="auto"/>
              <w:rPr>
                <w:rFonts w:ascii="宋体" w:hAnsi="宋体" w:hint="eastAsia"/>
                <w:sz w:val="24"/>
              </w:rPr>
            </w:pPr>
            <w:r w:rsidRPr="006437C7">
              <w:rPr>
                <w:rFonts w:ascii="宋体" w:hAnsi="宋体" w:hint="eastAsia"/>
                <w:sz w:val="24"/>
              </w:rPr>
              <w:t>2. 掌握指数和对数的运算法则；</w:t>
            </w:r>
          </w:p>
        </w:tc>
      </w:tr>
      <w:tr w:rsidTr="006437C7">
        <w:tblPrEx>
          <w:tblW w:w="5000" w:type="pct"/>
          <w:jc w:val="center"/>
          <w:tblInd w:w="0" w:type="dxa"/>
          <w:tblLook w:val="0000"/>
        </w:tblPrEx>
        <w:trPr>
          <w:jc w:val="center"/>
        </w:trPr>
        <w:tc>
          <w:tcPr>
            <w:tcW w:w="286" w:type="pct"/>
            <w:vMerge/>
            <w:vAlign w:val="center"/>
          </w:tcPr>
          <w:p w:rsidR="00BB4633" w:rsidRPr="006437C7" w:rsidP="006437C7">
            <w:pPr>
              <w:snapToGrid w:val="0"/>
              <w:spacing w:line="360" w:lineRule="auto"/>
              <w:jc w:val="center"/>
              <w:rPr>
                <w:rFonts w:ascii="宋体" w:hAnsi="宋体" w:hint="eastAsia"/>
                <w:sz w:val="24"/>
              </w:rPr>
            </w:pPr>
          </w:p>
        </w:tc>
        <w:tc>
          <w:tcPr>
            <w:tcW w:w="1108" w:type="pct"/>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 xml:space="preserve">能力目标 </w:t>
            </w:r>
          </w:p>
        </w:tc>
        <w:tc>
          <w:tcPr>
            <w:tcW w:w="3606" w:type="pct"/>
            <w:gridSpan w:val="4"/>
            <w:vAlign w:val="center"/>
          </w:tcPr>
          <w:p w:rsidR="00BB4633" w:rsidRPr="006437C7" w:rsidP="006437C7">
            <w:pPr>
              <w:spacing w:line="360" w:lineRule="auto"/>
              <w:rPr>
                <w:rFonts w:ascii="宋体" w:hAnsi="宋体" w:hint="eastAsia"/>
                <w:sz w:val="24"/>
              </w:rPr>
            </w:pPr>
            <w:r w:rsidRPr="006437C7">
              <w:rPr>
                <w:rFonts w:ascii="宋体" w:hAnsi="宋体" w:hint="eastAsia"/>
                <w:sz w:val="24"/>
              </w:rPr>
              <w:t>1.能求函数的函数值和定义域，并能作简单的函数图像；</w:t>
            </w:r>
          </w:p>
          <w:p w:rsidR="00BB4633" w:rsidRPr="006437C7" w:rsidP="006437C7">
            <w:pPr>
              <w:spacing w:line="360" w:lineRule="auto"/>
              <w:rPr>
                <w:rFonts w:ascii="宋体" w:hAnsi="宋体" w:hint="eastAsia"/>
                <w:sz w:val="24"/>
              </w:rPr>
            </w:pPr>
            <w:r w:rsidRPr="006437C7">
              <w:rPr>
                <w:rFonts w:ascii="宋体" w:hAnsi="宋体" w:hint="eastAsia"/>
                <w:sz w:val="24"/>
              </w:rPr>
              <w:t>2.会进行复合函数的分解；</w:t>
            </w:r>
          </w:p>
          <w:p w:rsidR="00BB4633" w:rsidRPr="006437C7" w:rsidP="006437C7">
            <w:pPr>
              <w:spacing w:line="360" w:lineRule="auto"/>
              <w:rPr>
                <w:rFonts w:ascii="宋体" w:hAnsi="宋体" w:hint="eastAsia"/>
                <w:sz w:val="24"/>
              </w:rPr>
            </w:pPr>
            <w:r w:rsidRPr="006437C7">
              <w:rPr>
                <w:rFonts w:ascii="宋体" w:hAnsi="宋体" w:hint="eastAsia"/>
                <w:sz w:val="24"/>
              </w:rPr>
              <w:t>3.能够利用对数和指数运算法则进行简单的计算和化简；</w:t>
            </w:r>
          </w:p>
        </w:tc>
      </w:tr>
      <w:tr w:rsidTr="006437C7">
        <w:tblPrEx>
          <w:tblW w:w="5000" w:type="pct"/>
          <w:jc w:val="center"/>
          <w:tblInd w:w="0" w:type="dxa"/>
          <w:tblLook w:val="0000"/>
        </w:tblPrEx>
        <w:trPr>
          <w:jc w:val="center"/>
        </w:trPr>
        <w:tc>
          <w:tcPr>
            <w:tcW w:w="286" w:type="pct"/>
            <w:vMerge/>
            <w:vAlign w:val="center"/>
          </w:tcPr>
          <w:p w:rsidR="00BB4633" w:rsidRPr="006437C7" w:rsidP="006437C7">
            <w:pPr>
              <w:snapToGrid w:val="0"/>
              <w:spacing w:line="360" w:lineRule="auto"/>
              <w:jc w:val="center"/>
              <w:rPr>
                <w:rFonts w:ascii="宋体" w:hAnsi="宋体" w:hint="eastAsia"/>
                <w:sz w:val="24"/>
              </w:rPr>
            </w:pPr>
          </w:p>
        </w:tc>
        <w:tc>
          <w:tcPr>
            <w:tcW w:w="1108" w:type="pct"/>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素质目标</w:t>
            </w:r>
          </w:p>
        </w:tc>
        <w:tc>
          <w:tcPr>
            <w:tcW w:w="3606" w:type="pct"/>
            <w:gridSpan w:val="4"/>
            <w:vAlign w:val="center"/>
          </w:tcPr>
          <w:p w:rsidR="00BB4633" w:rsidRPr="006437C7" w:rsidP="006437C7">
            <w:pPr>
              <w:snapToGrid w:val="0"/>
              <w:spacing w:line="360" w:lineRule="auto"/>
              <w:rPr>
                <w:rFonts w:ascii="宋体" w:hAnsi="宋体"/>
                <w:sz w:val="24"/>
              </w:rPr>
            </w:pPr>
            <w:r w:rsidRPr="006437C7">
              <w:rPr>
                <w:rFonts w:ascii="宋体" w:hAnsi="宋体" w:hint="eastAsia"/>
                <w:sz w:val="24"/>
              </w:rPr>
              <w:t>1.培养学生具备观察能力、计算能力和分析能力；通过应用案例，培养学生解决实际问题能力；</w:t>
            </w:r>
            <w:r w:rsidRPr="006437C7">
              <w:rPr>
                <w:rFonts w:ascii="宋体" w:hAnsi="宋体"/>
                <w:sz w:val="24"/>
              </w:rPr>
              <w:t xml:space="preserve"> </w:t>
            </w:r>
          </w:p>
          <w:p w:rsidR="00BB4633" w:rsidRPr="006437C7" w:rsidP="006437C7">
            <w:pPr>
              <w:snapToGrid w:val="0"/>
              <w:spacing w:line="360" w:lineRule="auto"/>
              <w:rPr>
                <w:rFonts w:ascii="宋体" w:hAnsi="宋体" w:hint="eastAsia"/>
                <w:sz w:val="24"/>
              </w:rPr>
            </w:pPr>
            <w:r w:rsidRPr="006437C7">
              <w:rPr>
                <w:rFonts w:ascii="宋体" w:hAnsi="宋体" w:hint="eastAsia"/>
                <w:sz w:val="24"/>
              </w:rPr>
              <w:t>2.</w:t>
            </w:r>
            <w:r w:rsidRPr="006437C7">
              <w:rPr>
                <w:rFonts w:ascii="宋体" w:hAnsi="宋体"/>
                <w:sz w:val="24"/>
              </w:rPr>
              <w:t>培养学生的自学能力和抽象的逻辑思维能力；掌握一定的沟通技巧。</w:t>
            </w:r>
          </w:p>
        </w:tc>
      </w:tr>
      <w:tr w:rsidTr="006437C7">
        <w:tblPrEx>
          <w:tblW w:w="5000" w:type="pct"/>
          <w:jc w:val="center"/>
          <w:tblInd w:w="0" w:type="dxa"/>
          <w:tblLook w:val="0000"/>
        </w:tblPrEx>
        <w:trPr>
          <w:jc w:val="center"/>
        </w:trPr>
        <w:tc>
          <w:tcPr>
            <w:tcW w:w="1394" w:type="pct"/>
            <w:gridSpan w:val="2"/>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学习内容</w:t>
            </w:r>
          </w:p>
        </w:tc>
        <w:tc>
          <w:tcPr>
            <w:tcW w:w="3606" w:type="pct"/>
            <w:gridSpan w:val="4"/>
            <w:vAlign w:val="center"/>
          </w:tcPr>
          <w:p w:rsidR="00BB4633" w:rsidRPr="006437C7" w:rsidP="006437C7">
            <w:pPr>
              <w:spacing w:line="360" w:lineRule="auto"/>
              <w:rPr>
                <w:rFonts w:ascii="宋体" w:hAnsi="宋体" w:hint="eastAsia"/>
                <w:sz w:val="24"/>
              </w:rPr>
            </w:pPr>
            <w:r w:rsidRPr="006437C7">
              <w:rPr>
                <w:rFonts w:ascii="宋体" w:hAnsi="宋体" w:hint="eastAsia"/>
                <w:sz w:val="24"/>
              </w:rPr>
              <w:t>1.初等函数；</w:t>
            </w:r>
          </w:p>
        </w:tc>
      </w:tr>
    </w:tbl>
    <w:p>
      <w:pPr>
        <w:sectPr w:rsidSect="006437C7">
          <w:footerReference w:type="even" r:id="rId24"/>
          <w:footerReference w:type="default" r:id="rId25"/>
          <w:type w:val="nextPage"/>
          <w:pgSz w:w="11906" w:h="16838"/>
          <w:pgMar w:top="1304" w:right="1304" w:bottom="1304" w:left="1304" w:header="851" w:footer="992" w:gutter="0"/>
          <w:pgNumType w:start="9"/>
          <w:cols w:space="720"/>
          <w:titlePg w:val="0"/>
          <w:docGrid w:type="linesAndChars" w:linePitch="312"/>
        </w:sect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52"/>
        <w:gridCol w:w="6862"/>
      </w:tblGrid>
      <w:tr w:rsidTr="006437C7">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vAlign w:val="center"/>
          </w:tcPr>
          <w:p/>
        </w:tc>
        <w:tc>
          <w:tcPr>
            <w:tcW w:w="3606" w:type="pct"/>
            <w:vAlign w:val="center"/>
          </w:tcPr>
          <w:p w:rsidR="00BB4633" w:rsidRPr="006437C7" w:rsidP="006437C7">
            <w:pPr>
              <w:spacing w:line="360" w:lineRule="auto"/>
              <w:rPr>
                <w:rFonts w:ascii="宋体" w:hAnsi="宋体" w:hint="eastAsia"/>
                <w:sz w:val="24"/>
              </w:rPr>
            </w:pPr>
            <w:r w:rsidRPr="006437C7">
              <w:rPr>
                <w:rFonts w:ascii="宋体" w:hAnsi="宋体" w:hint="eastAsia"/>
                <w:sz w:val="24"/>
              </w:rPr>
              <w:t>2.函数的基本特性；</w:t>
            </w:r>
          </w:p>
          <w:p w:rsidR="00BB4633" w:rsidRPr="006437C7" w:rsidP="006437C7">
            <w:pPr>
              <w:spacing w:line="360" w:lineRule="auto"/>
              <w:rPr>
                <w:rFonts w:ascii="宋体" w:hAnsi="宋体" w:hint="eastAsia"/>
                <w:sz w:val="24"/>
              </w:rPr>
            </w:pPr>
            <w:r w:rsidRPr="006437C7">
              <w:rPr>
                <w:rFonts w:ascii="宋体" w:hAnsi="宋体" w:hint="eastAsia"/>
                <w:sz w:val="24"/>
              </w:rPr>
              <w:t xml:space="preserve">3.指数与对数； </w:t>
            </w:r>
          </w:p>
        </w:tc>
      </w:tr>
      <w:tr w:rsidTr="006437C7">
        <w:tblPrEx>
          <w:tblW w:w="5000" w:type="pct"/>
          <w:jc w:val="center"/>
          <w:tblInd w:w="0" w:type="dxa"/>
          <w:tblLook w:val="0000"/>
        </w:tblPrEx>
        <w:trPr>
          <w:jc w:val="center"/>
        </w:trPr>
        <w:tc>
          <w:tcPr>
            <w:tcW w:w="1394" w:type="pct"/>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教学方法和建议</w:t>
            </w:r>
          </w:p>
        </w:tc>
        <w:tc>
          <w:tcPr>
            <w:tcW w:w="3606"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教学方法：　</w:t>
            </w:r>
          </w:p>
          <w:p w:rsidR="00BB4633" w:rsidRPr="006437C7" w:rsidP="006437C7">
            <w:pPr>
              <w:snapToGrid w:val="0"/>
              <w:spacing w:line="360" w:lineRule="auto"/>
              <w:rPr>
                <w:rFonts w:ascii="宋体" w:hAnsi="宋体"/>
                <w:sz w:val="24"/>
              </w:rPr>
            </w:pPr>
            <w:r w:rsidRPr="006437C7">
              <w:rPr>
                <w:rFonts w:ascii="宋体" w:hAnsi="宋体" w:hint="eastAsia"/>
                <w:sz w:val="24"/>
              </w:rPr>
              <w:t>1.集中讲授教学法；</w:t>
            </w:r>
            <w:r w:rsidRPr="006437C7">
              <w:rPr>
                <w:rFonts w:ascii="宋体" w:hAnsi="宋体"/>
                <w:sz w:val="24"/>
              </w:rPr>
              <w:t xml:space="preserve"> </w:t>
            </w:r>
          </w:p>
          <w:p w:rsidR="00BB4633" w:rsidRPr="006437C7" w:rsidP="006437C7">
            <w:pPr>
              <w:snapToGrid w:val="0"/>
              <w:spacing w:line="360" w:lineRule="auto"/>
              <w:rPr>
                <w:rFonts w:ascii="宋体" w:hAnsi="宋体"/>
                <w:sz w:val="24"/>
              </w:rPr>
            </w:pPr>
            <w:r w:rsidRPr="006437C7">
              <w:rPr>
                <w:rFonts w:ascii="宋体" w:hAnsi="宋体" w:hint="eastAsia"/>
                <w:sz w:val="24"/>
              </w:rPr>
              <w:t>2.</w:t>
            </w:r>
            <w:r w:rsidRPr="006437C7">
              <w:rPr>
                <w:rFonts w:ascii="宋体" w:hAnsi="宋体" w:hint="eastAsia"/>
                <w:color w:val="000000"/>
                <w:sz w:val="24"/>
              </w:rPr>
              <w:t>基于工作工程的</w:t>
            </w:r>
            <w:r w:rsidRPr="006437C7">
              <w:rPr>
                <w:rFonts w:ascii="宋体" w:hAnsi="宋体" w:hint="eastAsia"/>
                <w:sz w:val="24"/>
              </w:rPr>
              <w:t>项目</w:t>
            </w:r>
            <w:r w:rsidRPr="006437C7">
              <w:rPr>
                <w:rFonts w:ascii="宋体" w:hAnsi="宋体" w:hint="eastAsia"/>
                <w:color w:val="000000"/>
                <w:sz w:val="24"/>
              </w:rPr>
              <w:t>导向</w:t>
            </w:r>
            <w:r w:rsidRPr="006437C7">
              <w:rPr>
                <w:rFonts w:ascii="宋体" w:hAnsi="宋体" w:hint="eastAsia"/>
                <w:sz w:val="24"/>
              </w:rPr>
              <w:t>教学法；</w:t>
            </w:r>
          </w:p>
          <w:p w:rsidR="00BB4633" w:rsidRPr="006437C7" w:rsidP="006437C7">
            <w:pPr>
              <w:snapToGrid w:val="0"/>
              <w:spacing w:line="360" w:lineRule="auto"/>
              <w:rPr>
                <w:rFonts w:ascii="宋体" w:hAnsi="宋体"/>
                <w:color w:val="000000"/>
                <w:sz w:val="24"/>
              </w:rPr>
            </w:pPr>
            <w:r w:rsidRPr="006437C7">
              <w:rPr>
                <w:rFonts w:ascii="宋体" w:hAnsi="宋体" w:hint="eastAsia"/>
                <w:sz w:val="24"/>
              </w:rPr>
              <w:t>3.</w:t>
            </w:r>
            <w:r w:rsidRPr="006437C7">
              <w:rPr>
                <w:rFonts w:ascii="宋体" w:hAnsi="宋体" w:hint="eastAsia"/>
                <w:color w:val="000000"/>
                <w:sz w:val="24"/>
              </w:rPr>
              <w:t>案例教学法；</w:t>
            </w:r>
          </w:p>
          <w:p w:rsidR="00BB4633" w:rsidRPr="006437C7" w:rsidP="006437C7">
            <w:pPr>
              <w:snapToGrid w:val="0"/>
              <w:spacing w:line="360" w:lineRule="auto"/>
              <w:rPr>
                <w:rFonts w:ascii="宋体" w:hAnsi="宋体" w:hint="eastAsia"/>
                <w:sz w:val="24"/>
              </w:rPr>
            </w:pPr>
            <w:r w:rsidRPr="006437C7">
              <w:rPr>
                <w:rFonts w:ascii="宋体" w:hAnsi="宋体"/>
                <w:color w:val="000000"/>
                <w:sz w:val="24"/>
              </w:rPr>
              <w:t>4.</w:t>
            </w:r>
            <w:r w:rsidRPr="006437C7">
              <w:rPr>
                <w:rFonts w:ascii="宋体" w:hAnsi="宋体" w:hint="eastAsia"/>
                <w:color w:val="000000"/>
                <w:sz w:val="24"/>
              </w:rPr>
              <w:t>讲练结合法等组合教学方式</w:t>
            </w:r>
          </w:p>
          <w:p w:rsidR="00BB4633" w:rsidRPr="006437C7" w:rsidP="006437C7">
            <w:pPr>
              <w:snapToGrid w:val="0"/>
              <w:spacing w:line="360" w:lineRule="auto"/>
              <w:rPr>
                <w:rFonts w:ascii="宋体" w:hAnsi="宋体" w:hint="eastAsia"/>
                <w:sz w:val="24"/>
              </w:rPr>
            </w:pPr>
            <w:r w:rsidRPr="006437C7">
              <w:rPr>
                <w:rFonts w:ascii="宋体" w:hAnsi="宋体" w:hint="eastAsia"/>
                <w:sz w:val="24"/>
              </w:rPr>
              <w:t>教学建议：　</w:t>
            </w:r>
          </w:p>
          <w:p w:rsidR="00BB4633" w:rsidRPr="006437C7" w:rsidP="006437C7">
            <w:pPr>
              <w:snapToGrid w:val="0"/>
              <w:spacing w:line="360" w:lineRule="auto"/>
              <w:rPr>
                <w:rFonts w:ascii="宋体" w:hAnsi="宋体" w:hint="eastAsia"/>
                <w:sz w:val="24"/>
              </w:rPr>
            </w:pPr>
            <w:r w:rsidRPr="006437C7">
              <w:rPr>
                <w:rFonts w:ascii="宋体" w:hAnsi="宋体" w:hint="eastAsia"/>
                <w:sz w:val="24"/>
              </w:rPr>
              <w:t>可通过数学软件（</w:t>
            </w:r>
            <w:r w:rsidRPr="006437C7">
              <w:rPr>
                <w:rFonts w:ascii="宋体" w:hAnsi="宋体"/>
                <w:sz w:val="24"/>
              </w:rPr>
              <w:t>mathematics</w:t>
            </w:r>
            <w:r w:rsidRPr="006437C7">
              <w:rPr>
                <w:rFonts w:ascii="宋体" w:hAnsi="宋体" w:hint="eastAsia"/>
                <w:sz w:val="24"/>
              </w:rPr>
              <w:t>）进行数学实验教学</w:t>
            </w:r>
          </w:p>
        </w:tc>
      </w:tr>
      <w:tr w:rsidTr="006437C7">
        <w:tblPrEx>
          <w:tblW w:w="5000" w:type="pct"/>
          <w:jc w:val="center"/>
          <w:tblInd w:w="0" w:type="dxa"/>
          <w:tblLook w:val="0000"/>
        </w:tblPrEx>
        <w:trPr>
          <w:jc w:val="center"/>
        </w:trPr>
        <w:tc>
          <w:tcPr>
            <w:tcW w:w="1394" w:type="pct"/>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教学条件要求</w:t>
            </w:r>
          </w:p>
        </w:tc>
        <w:tc>
          <w:tcPr>
            <w:tcW w:w="3606"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1.课程标准</w:t>
            </w:r>
          </w:p>
          <w:p w:rsidR="00BB4633" w:rsidRPr="006437C7" w:rsidP="006437C7">
            <w:pPr>
              <w:snapToGrid w:val="0"/>
              <w:spacing w:line="360" w:lineRule="auto"/>
              <w:rPr>
                <w:rFonts w:ascii="宋体" w:hAnsi="宋体" w:hint="eastAsia"/>
                <w:sz w:val="24"/>
              </w:rPr>
            </w:pPr>
            <w:r w:rsidRPr="006437C7">
              <w:rPr>
                <w:rFonts w:ascii="宋体" w:hAnsi="宋体" w:hint="eastAsia"/>
                <w:sz w:val="24"/>
              </w:rPr>
              <w:t>2.授课计划</w:t>
            </w:r>
          </w:p>
          <w:p w:rsidR="00BB4633" w:rsidRPr="006437C7" w:rsidP="006437C7">
            <w:pPr>
              <w:snapToGrid w:val="0"/>
              <w:spacing w:line="360" w:lineRule="auto"/>
              <w:rPr>
                <w:rFonts w:ascii="宋体" w:hAnsi="宋体" w:hint="eastAsia"/>
                <w:sz w:val="24"/>
              </w:rPr>
            </w:pPr>
            <w:r w:rsidRPr="006437C7">
              <w:rPr>
                <w:rFonts w:ascii="宋体" w:hAnsi="宋体" w:hint="eastAsia"/>
                <w:sz w:val="24"/>
              </w:rPr>
              <w:t>3.授课教案</w:t>
            </w:r>
          </w:p>
          <w:p w:rsidR="00BB4633" w:rsidRPr="006437C7" w:rsidP="006437C7">
            <w:pPr>
              <w:snapToGrid w:val="0"/>
              <w:spacing w:line="360" w:lineRule="auto"/>
              <w:rPr>
                <w:rFonts w:ascii="宋体" w:hAnsi="宋体" w:hint="eastAsia"/>
                <w:sz w:val="24"/>
              </w:rPr>
            </w:pPr>
            <w:r w:rsidRPr="006437C7">
              <w:rPr>
                <w:rFonts w:ascii="宋体" w:hAnsi="宋体" w:hint="eastAsia"/>
                <w:sz w:val="24"/>
              </w:rPr>
              <w:t>4.教学案例</w:t>
            </w:r>
          </w:p>
        </w:tc>
      </w:tr>
      <w:tr w:rsidTr="006437C7">
        <w:tblPrEx>
          <w:tblW w:w="5000" w:type="pct"/>
          <w:jc w:val="center"/>
          <w:tblInd w:w="0" w:type="dxa"/>
          <w:tblLook w:val="0000"/>
        </w:tblPrEx>
        <w:trPr>
          <w:jc w:val="center"/>
        </w:trPr>
        <w:tc>
          <w:tcPr>
            <w:tcW w:w="1394" w:type="pct"/>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学生已有基础</w:t>
            </w:r>
          </w:p>
        </w:tc>
        <w:tc>
          <w:tcPr>
            <w:tcW w:w="3606"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具备高中数学必修和部分选修内容相关知识。</w:t>
            </w:r>
          </w:p>
        </w:tc>
      </w:tr>
      <w:tr w:rsidTr="006437C7">
        <w:tblPrEx>
          <w:tblW w:w="5000" w:type="pct"/>
          <w:jc w:val="center"/>
          <w:tblInd w:w="0" w:type="dxa"/>
          <w:tblLook w:val="0000"/>
        </w:tblPrEx>
        <w:trPr>
          <w:jc w:val="center"/>
        </w:trPr>
        <w:tc>
          <w:tcPr>
            <w:tcW w:w="1394"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教师所需执教能力要求</w:t>
            </w:r>
          </w:p>
        </w:tc>
        <w:tc>
          <w:tcPr>
            <w:tcW w:w="3606" w:type="pct"/>
            <w:vAlign w:val="center"/>
          </w:tcPr>
          <w:p w:rsidR="00BB4633" w:rsidRPr="006437C7" w:rsidP="006437C7">
            <w:pPr>
              <w:spacing w:line="360" w:lineRule="auto"/>
              <w:rPr>
                <w:rFonts w:ascii="宋体" w:hAnsi="宋体" w:hint="eastAsia"/>
                <w:sz w:val="24"/>
              </w:rPr>
            </w:pPr>
            <w:r w:rsidRPr="006437C7">
              <w:rPr>
                <w:rFonts w:ascii="宋体" w:hAnsi="宋体" w:hint="eastAsia"/>
                <w:sz w:val="24"/>
              </w:rPr>
              <w:t>1.基本要求：要求任课教师具有数学相关专业本科及以上学历；</w:t>
            </w:r>
          </w:p>
          <w:p w:rsidR="00BB4633" w:rsidRPr="006437C7" w:rsidP="006437C7">
            <w:pPr>
              <w:snapToGrid w:val="0"/>
              <w:spacing w:line="360" w:lineRule="auto"/>
              <w:rPr>
                <w:rFonts w:ascii="宋体" w:hAnsi="宋体"/>
                <w:sz w:val="24"/>
              </w:rPr>
            </w:pPr>
            <w:r w:rsidRPr="006437C7">
              <w:rPr>
                <w:rFonts w:ascii="宋体" w:hAnsi="宋体" w:hint="eastAsia"/>
                <w:sz w:val="24"/>
              </w:rPr>
              <w:t>2.职业能力要求：有基本的教学素质、有认真负责的教学责任心、有较高的本课程教学水平、有持续的学习和钻研能力等；</w:t>
            </w:r>
          </w:p>
          <w:p w:rsidR="00BB4633" w:rsidRPr="006437C7" w:rsidP="006437C7">
            <w:pPr>
              <w:snapToGrid w:val="0"/>
              <w:spacing w:line="360" w:lineRule="auto"/>
              <w:rPr>
                <w:rFonts w:ascii="宋体" w:hAnsi="宋体" w:hint="eastAsia"/>
                <w:sz w:val="24"/>
              </w:rPr>
            </w:pPr>
            <w:r w:rsidRPr="006437C7">
              <w:rPr>
                <w:rFonts w:ascii="宋体" w:hAnsi="宋体"/>
                <w:sz w:val="24"/>
              </w:rPr>
              <w:t>3</w:t>
            </w:r>
            <w:r w:rsidRPr="006437C7">
              <w:rPr>
                <w:rFonts w:ascii="宋体" w:hAnsi="宋体" w:hint="eastAsia"/>
                <w:sz w:val="24"/>
              </w:rPr>
              <w:t>.具备一定的计算机知识和英语知识。</w:t>
            </w:r>
          </w:p>
        </w:tc>
      </w:tr>
      <w:tr w:rsidTr="006437C7">
        <w:tblPrEx>
          <w:tblW w:w="5000" w:type="pct"/>
          <w:jc w:val="center"/>
          <w:tblInd w:w="0" w:type="dxa"/>
          <w:tblLook w:val="0000"/>
        </w:tblPrEx>
        <w:trPr>
          <w:jc w:val="center"/>
        </w:trPr>
        <w:tc>
          <w:tcPr>
            <w:tcW w:w="1394" w:type="pct"/>
            <w:vAlign w:val="center"/>
          </w:tcPr>
          <w:p w:rsidR="00BB4633" w:rsidRPr="006437C7" w:rsidP="006437C7">
            <w:pPr>
              <w:snapToGrid w:val="0"/>
              <w:spacing w:line="360" w:lineRule="auto"/>
              <w:rPr>
                <w:rFonts w:ascii="宋体" w:hAnsi="宋体"/>
                <w:color w:val="0D0D0D"/>
                <w:sz w:val="24"/>
              </w:rPr>
            </w:pPr>
            <w:r w:rsidRPr="006437C7">
              <w:rPr>
                <w:rFonts w:ascii="宋体" w:hAnsi="宋体"/>
                <w:color w:val="0D0D0D"/>
                <w:sz w:val="24"/>
              </w:rPr>
              <w:t>校企双师授课安排建议</w:t>
            </w:r>
          </w:p>
        </w:tc>
        <w:tc>
          <w:tcPr>
            <w:tcW w:w="3606" w:type="pct"/>
            <w:vAlign w:val="center"/>
          </w:tcPr>
          <w:p w:rsidR="00BB4633" w:rsidRPr="006437C7" w:rsidP="006437C7">
            <w:pPr>
              <w:snapToGrid w:val="0"/>
              <w:spacing w:line="360" w:lineRule="auto"/>
              <w:rPr>
                <w:rFonts w:ascii="宋体" w:hAnsi="宋体" w:hint="eastAsia"/>
                <w:color w:val="0D0D0D"/>
                <w:sz w:val="24"/>
              </w:rPr>
            </w:pPr>
            <w:r w:rsidRPr="006437C7">
              <w:rPr>
                <w:rFonts w:ascii="宋体" w:hAnsi="宋体"/>
                <w:color w:val="0D0D0D"/>
                <w:sz w:val="24"/>
              </w:rPr>
              <w:t>校内教师授课内容：</w:t>
            </w:r>
            <w:r w:rsidRPr="006437C7">
              <w:rPr>
                <w:rFonts w:ascii="宋体" w:hAnsi="宋体" w:hint="eastAsia"/>
                <w:color w:val="0D0D0D"/>
                <w:sz w:val="24"/>
              </w:rPr>
              <w:t>以上</w:t>
            </w:r>
            <w:r w:rsidRPr="006437C7">
              <w:rPr>
                <w:rFonts w:ascii="宋体" w:hAnsi="宋体"/>
                <w:color w:val="0D0D0D"/>
                <w:sz w:val="24"/>
              </w:rPr>
              <w:t>所有知识</w:t>
            </w:r>
          </w:p>
          <w:p w:rsidR="00BB4633" w:rsidRPr="006437C7" w:rsidP="006437C7">
            <w:pPr>
              <w:snapToGrid w:val="0"/>
              <w:spacing w:line="360" w:lineRule="auto"/>
              <w:rPr>
                <w:rFonts w:ascii="宋体" w:hAnsi="宋体"/>
                <w:color w:val="0D0D0D"/>
                <w:sz w:val="24"/>
              </w:rPr>
            </w:pPr>
            <w:r w:rsidRPr="006437C7">
              <w:rPr>
                <w:rFonts w:ascii="宋体" w:hAnsi="宋体"/>
                <w:color w:val="0D0D0D"/>
                <w:sz w:val="24"/>
              </w:rPr>
              <w:t>企业兼职教师授课内容：</w:t>
            </w:r>
            <w:r w:rsidRPr="006437C7">
              <w:rPr>
                <w:rFonts w:ascii="宋体" w:hAnsi="宋体" w:hint="eastAsia"/>
                <w:color w:val="0D0D0D"/>
                <w:sz w:val="24"/>
              </w:rPr>
              <w:t>无</w:t>
            </w:r>
          </w:p>
        </w:tc>
      </w:tr>
    </w:tbl>
    <w:p w:rsidR="00BB4633" w:rsidRPr="006437C7" w:rsidP="006437C7">
      <w:pPr>
        <w:snapToGrid w:val="0"/>
        <w:spacing w:line="360" w:lineRule="auto"/>
        <w:ind w:firstLine="480" w:firstLineChars="200"/>
        <w:jc w:val="center"/>
        <w:rPr>
          <w:rFonts w:ascii="宋体" w:hAnsi="宋体"/>
          <w:b/>
          <w:color w:val="0D0D0D"/>
          <w:sz w:val="24"/>
        </w:rPr>
      </w:pPr>
    </w:p>
    <w:p w:rsidR="00BB4633" w:rsidRPr="006437C7" w:rsidP="006437C7">
      <w:pPr>
        <w:snapToGrid w:val="0"/>
        <w:spacing w:line="360" w:lineRule="auto"/>
        <w:ind w:firstLine="480" w:firstLineChars="200"/>
        <w:jc w:val="center"/>
        <w:rPr>
          <w:rFonts w:ascii="宋体" w:hAnsi="宋体" w:hint="eastAsia"/>
          <w:b/>
          <w:sz w:val="24"/>
        </w:rPr>
      </w:pPr>
      <w:r w:rsidRPr="006437C7">
        <w:rPr>
          <w:rFonts w:ascii="宋体" w:hAnsi="宋体" w:hint="eastAsia"/>
          <w:b/>
          <w:sz w:val="24"/>
        </w:rPr>
        <w:t>课程单元2</w:t>
      </w: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4"/>
        <w:gridCol w:w="2108"/>
        <w:gridCol w:w="4116"/>
        <w:gridCol w:w="1107"/>
        <w:gridCol w:w="792"/>
        <w:gridCol w:w="847"/>
      </w:tblGrid>
      <w:tr w:rsidTr="006437C7">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trPr>
        <w:tc>
          <w:tcPr>
            <w:tcW w:w="1394" w:type="pct"/>
            <w:gridSpan w:val="2"/>
            <w:vMerge w:val="restart"/>
            <w:vAlign w:val="center"/>
          </w:tcPr>
          <w:p w:rsidR="00BB4633" w:rsidRPr="006437C7" w:rsidP="006437C7">
            <w:pPr>
              <w:snapToGrid w:val="0"/>
              <w:spacing w:line="360" w:lineRule="auto"/>
              <w:jc w:val="center"/>
              <w:rPr>
                <w:rFonts w:ascii="宋体" w:hAnsi="宋体" w:hint="eastAsia"/>
                <w:b/>
                <w:sz w:val="24"/>
              </w:rPr>
            </w:pPr>
            <w:r w:rsidRPr="006437C7">
              <w:rPr>
                <w:rFonts w:ascii="宋体" w:hAnsi="宋体" w:hint="eastAsia"/>
                <w:b/>
                <w:sz w:val="24"/>
              </w:rPr>
              <w:t>课程单元名称</w:t>
            </w:r>
          </w:p>
        </w:tc>
        <w:tc>
          <w:tcPr>
            <w:tcW w:w="2163" w:type="pct"/>
            <w:vMerge w:val="restart"/>
            <w:vAlign w:val="center"/>
          </w:tcPr>
          <w:p w:rsidR="00BB4633" w:rsidRPr="006437C7" w:rsidP="006437C7">
            <w:pPr>
              <w:snapToGrid w:val="0"/>
              <w:spacing w:line="360" w:lineRule="auto"/>
              <w:jc w:val="center"/>
              <w:rPr>
                <w:rFonts w:ascii="宋体" w:hAnsi="宋体"/>
                <w:sz w:val="24"/>
              </w:rPr>
            </w:pPr>
            <w:r w:rsidRPr="006437C7">
              <w:rPr>
                <w:rFonts w:ascii="宋体" w:hAnsi="宋体"/>
                <w:sz w:val="24"/>
              </w:rPr>
              <w:t>极限与连续</w:t>
            </w:r>
          </w:p>
          <w:p w:rsidR="00BB4633" w:rsidRPr="006437C7" w:rsidP="006437C7">
            <w:pPr>
              <w:snapToGrid w:val="0"/>
              <w:spacing w:line="360" w:lineRule="auto"/>
              <w:jc w:val="center"/>
              <w:rPr>
                <w:rFonts w:ascii="宋体" w:hAnsi="宋体" w:hint="eastAsia"/>
                <w:b/>
                <w:sz w:val="24"/>
              </w:rPr>
            </w:pPr>
          </w:p>
        </w:tc>
        <w:tc>
          <w:tcPr>
            <w:tcW w:w="582" w:type="pct"/>
            <w:vMerge w:val="restart"/>
            <w:vAlign w:val="center"/>
          </w:tcPr>
          <w:p w:rsidR="00BB4633" w:rsidRPr="006437C7" w:rsidP="006437C7">
            <w:pPr>
              <w:snapToGrid w:val="0"/>
              <w:spacing w:line="360" w:lineRule="auto"/>
              <w:jc w:val="center"/>
              <w:rPr>
                <w:rFonts w:ascii="宋体" w:hAnsi="宋体"/>
                <w:b/>
                <w:sz w:val="24"/>
              </w:rPr>
            </w:pPr>
            <w:r w:rsidRPr="006437C7">
              <w:rPr>
                <w:rFonts w:ascii="宋体" w:hAnsi="宋体" w:hint="eastAsia"/>
                <w:b/>
                <w:sz w:val="24"/>
              </w:rPr>
              <w:t>课时数</w:t>
            </w:r>
          </w:p>
          <w:p w:rsidR="00BB4633" w:rsidRPr="006437C7" w:rsidP="006437C7">
            <w:pPr>
              <w:snapToGrid w:val="0"/>
              <w:spacing w:line="360" w:lineRule="auto"/>
              <w:jc w:val="center"/>
              <w:rPr>
                <w:rFonts w:ascii="宋体" w:hAnsi="宋体" w:hint="eastAsia"/>
                <w:b/>
                <w:sz w:val="24"/>
              </w:rPr>
            </w:pPr>
            <w:r w:rsidRPr="006437C7">
              <w:rPr>
                <w:rFonts w:ascii="宋体" w:hAnsi="宋体"/>
                <w:b/>
                <w:sz w:val="24"/>
              </w:rPr>
              <w:t>8</w:t>
            </w:r>
          </w:p>
        </w:tc>
        <w:tc>
          <w:tcPr>
            <w:tcW w:w="416"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理论教学</w:t>
            </w:r>
          </w:p>
        </w:tc>
        <w:tc>
          <w:tcPr>
            <w:tcW w:w="445" w:type="pct"/>
            <w:vAlign w:val="center"/>
          </w:tcPr>
          <w:p w:rsidR="00BB4633" w:rsidRPr="006437C7" w:rsidP="006437C7">
            <w:pPr>
              <w:spacing w:line="360" w:lineRule="auto"/>
              <w:jc w:val="center"/>
              <w:rPr>
                <w:rFonts w:ascii="宋体" w:hAnsi="宋体" w:hint="eastAsia"/>
                <w:sz w:val="24"/>
              </w:rPr>
            </w:pPr>
            <w:r w:rsidRPr="006437C7">
              <w:rPr>
                <w:rFonts w:ascii="宋体" w:hAnsi="宋体" w:hint="eastAsia"/>
                <w:sz w:val="24"/>
              </w:rPr>
              <w:t>实践教学</w:t>
            </w:r>
          </w:p>
        </w:tc>
      </w:tr>
      <w:tr w:rsidTr="006437C7">
        <w:tblPrEx>
          <w:tblW w:w="5000" w:type="pct"/>
          <w:jc w:val="center"/>
          <w:tblInd w:w="0" w:type="dxa"/>
          <w:tblLook w:val="0000"/>
        </w:tblPrEx>
        <w:trPr>
          <w:jc w:val="center"/>
        </w:trPr>
        <w:tc>
          <w:tcPr>
            <w:tcW w:w="1394" w:type="pct"/>
            <w:gridSpan w:val="2"/>
            <w:vMerge/>
            <w:vAlign w:val="center"/>
          </w:tcPr>
          <w:p w:rsidR="00BB4633" w:rsidRPr="006437C7" w:rsidP="006437C7">
            <w:pPr>
              <w:snapToGrid w:val="0"/>
              <w:spacing w:line="360" w:lineRule="auto"/>
              <w:jc w:val="center"/>
              <w:rPr>
                <w:rFonts w:ascii="宋体" w:hAnsi="宋体" w:hint="eastAsia"/>
                <w:b/>
                <w:sz w:val="24"/>
              </w:rPr>
            </w:pPr>
          </w:p>
        </w:tc>
        <w:tc>
          <w:tcPr>
            <w:tcW w:w="2163" w:type="pct"/>
            <w:vMerge/>
            <w:vAlign w:val="center"/>
          </w:tcPr>
          <w:p w:rsidR="00BB4633" w:rsidRPr="006437C7" w:rsidP="006437C7">
            <w:pPr>
              <w:snapToGrid w:val="0"/>
              <w:spacing w:line="360" w:lineRule="auto"/>
              <w:jc w:val="center"/>
              <w:rPr>
                <w:rFonts w:ascii="宋体" w:hAnsi="宋体" w:hint="eastAsia"/>
                <w:b/>
                <w:sz w:val="24"/>
              </w:rPr>
            </w:pPr>
          </w:p>
        </w:tc>
        <w:tc>
          <w:tcPr>
            <w:tcW w:w="582" w:type="pct"/>
            <w:vMerge/>
            <w:vAlign w:val="center"/>
          </w:tcPr>
          <w:p w:rsidR="00BB4633" w:rsidRPr="006437C7" w:rsidP="006437C7">
            <w:pPr>
              <w:snapToGrid w:val="0"/>
              <w:spacing w:line="360" w:lineRule="auto"/>
              <w:rPr>
                <w:rFonts w:ascii="宋体" w:hAnsi="宋体" w:hint="eastAsia"/>
                <w:b/>
                <w:sz w:val="24"/>
              </w:rPr>
            </w:pPr>
          </w:p>
        </w:tc>
        <w:tc>
          <w:tcPr>
            <w:tcW w:w="416"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 xml:space="preserve"> </w:t>
            </w:r>
            <w:r w:rsidRPr="006437C7">
              <w:rPr>
                <w:rFonts w:ascii="宋体" w:hAnsi="宋体"/>
                <w:sz w:val="24"/>
              </w:rPr>
              <w:t>6</w:t>
            </w:r>
          </w:p>
        </w:tc>
        <w:tc>
          <w:tcPr>
            <w:tcW w:w="445" w:type="pct"/>
            <w:vAlign w:val="center"/>
          </w:tcPr>
          <w:p w:rsidR="00BB4633" w:rsidRPr="006437C7" w:rsidP="006437C7">
            <w:pPr>
              <w:snapToGrid w:val="0"/>
              <w:spacing w:line="360" w:lineRule="auto"/>
              <w:rPr>
                <w:rFonts w:ascii="宋体" w:hAnsi="宋体" w:hint="eastAsia"/>
                <w:sz w:val="24"/>
              </w:rPr>
            </w:pPr>
            <w:r w:rsidRPr="006437C7">
              <w:rPr>
                <w:rFonts w:ascii="宋体" w:hAnsi="宋体" w:hint="eastAsia"/>
                <w:sz w:val="24"/>
              </w:rPr>
              <w:t>2</w:t>
            </w:r>
          </w:p>
        </w:tc>
      </w:tr>
      <w:tr w:rsidTr="006437C7">
        <w:tblPrEx>
          <w:tblW w:w="5000" w:type="pct"/>
          <w:jc w:val="center"/>
          <w:tblInd w:w="0" w:type="dxa"/>
          <w:tblLook w:val="0000"/>
        </w:tblPrEx>
        <w:trPr>
          <w:jc w:val="center"/>
        </w:trPr>
        <w:tc>
          <w:tcPr>
            <w:tcW w:w="286" w:type="pct"/>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学习目标</w:t>
            </w:r>
          </w:p>
        </w:tc>
        <w:tc>
          <w:tcPr>
            <w:tcW w:w="1108" w:type="pct"/>
            <w:vAlign w:val="center"/>
          </w:tcPr>
          <w:p w:rsidR="00BB4633" w:rsidRPr="006437C7" w:rsidP="006437C7">
            <w:pPr>
              <w:snapToGrid w:val="0"/>
              <w:spacing w:line="360" w:lineRule="auto"/>
              <w:jc w:val="center"/>
              <w:rPr>
                <w:rFonts w:ascii="宋体" w:hAnsi="宋体" w:hint="eastAsia"/>
                <w:sz w:val="24"/>
              </w:rPr>
            </w:pPr>
            <w:r w:rsidRPr="006437C7">
              <w:rPr>
                <w:rFonts w:ascii="宋体" w:hAnsi="宋体" w:hint="eastAsia"/>
                <w:sz w:val="24"/>
              </w:rPr>
              <w:t>知识目标</w:t>
            </w:r>
          </w:p>
        </w:tc>
        <w:tc>
          <w:tcPr>
            <w:tcW w:w="3606" w:type="pct"/>
            <w:gridSpan w:val="4"/>
            <w:vAlign w:val="center"/>
          </w:tcPr>
          <w:p w:rsidR="00BB4633" w:rsidRPr="006437C7" w:rsidP="006437C7">
            <w:pPr>
              <w:spacing w:line="360" w:lineRule="auto"/>
              <w:jc w:val="left"/>
              <w:rPr>
                <w:rFonts w:ascii="宋体" w:hAnsi="宋体" w:hint="eastAsia"/>
                <w:sz w:val="24"/>
              </w:rPr>
            </w:pPr>
            <w:r w:rsidRPr="006437C7">
              <w:rPr>
                <w:rFonts w:ascii="宋体" w:hAnsi="宋体"/>
                <w:sz w:val="24"/>
              </w:rPr>
              <w:t>1.</w:t>
            </w:r>
            <w:r w:rsidRPr="006437C7">
              <w:rPr>
                <w:rFonts w:ascii="宋体" w:hAnsi="宋体" w:hint="eastAsia"/>
                <w:sz w:val="24"/>
              </w:rPr>
              <w:t>通过实例，了解函数极限的概念和</w:t>
            </w:r>
            <w:r w:rsidRPr="006437C7">
              <w:rPr>
                <w:rFonts w:ascii="宋体" w:hAnsi="宋体"/>
                <w:sz w:val="24"/>
              </w:rPr>
              <w:t>函数极限存在的充分必要条件；</w:t>
            </w:r>
          </w:p>
          <w:p w:rsidR="00BB4633" w:rsidRPr="006437C7" w:rsidP="006437C7">
            <w:pPr>
              <w:spacing w:line="360" w:lineRule="auto"/>
              <w:rPr>
                <w:rFonts w:ascii="宋体" w:hAnsi="宋体" w:hint="eastAsia"/>
                <w:sz w:val="24"/>
              </w:rPr>
            </w:pPr>
            <w:r w:rsidRPr="006437C7">
              <w:rPr>
                <w:rFonts w:ascii="宋体" w:hAnsi="宋体" w:hint="eastAsia"/>
                <w:sz w:val="24"/>
              </w:rPr>
              <w:t>2</w:t>
            </w:r>
            <w:r w:rsidRPr="006437C7">
              <w:rPr>
                <w:rFonts w:ascii="宋体" w:hAnsi="宋体"/>
                <w:sz w:val="24"/>
              </w:rPr>
              <w:t>.</w:t>
            </w:r>
            <w:r w:rsidRPr="006437C7">
              <w:rPr>
                <w:rFonts w:ascii="宋体" w:hAnsi="宋体" w:hint="eastAsia"/>
                <w:sz w:val="24"/>
              </w:rPr>
              <w:t>掌握函数极限的四则运算法则；</w:t>
            </w:r>
          </w:p>
          <w:p w:rsidR="00BB4633" w:rsidRPr="006437C7" w:rsidP="006437C7">
            <w:pPr>
              <w:spacing w:line="360" w:lineRule="auto"/>
              <w:rPr>
                <w:rFonts w:ascii="宋体" w:hAnsi="宋体" w:hint="eastAsia"/>
                <w:sz w:val="24"/>
              </w:rPr>
            </w:pPr>
            <w:r w:rsidRPr="006437C7">
              <w:rPr>
                <w:rFonts w:ascii="宋体" w:hAnsi="宋体" w:hint="eastAsia"/>
                <w:sz w:val="24"/>
              </w:rPr>
              <w:t>3.了解函数连续和间断的概念。</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https://d.book118.com/688020124036006034</w:t>
        </w:r>
      </w:hyperlink>
    </w:p>
    <w:p/>
    <w:sectPr w:rsidSect="006437C7">
      <w:footerReference w:type="even" r:id="rId27"/>
      <w:footerReference w:type="default" r:id="rId28"/>
      <w:type w:val="nextPage"/>
      <w:pgSz w:w="11906" w:h="16838"/>
      <w:pgMar w:top="1304" w:right="1304" w:bottom="1304" w:left="1304" w:header="851" w:footer="992" w:gutter="0"/>
      <w:pgNumType w:start="10"/>
      <w:cols w:space="720"/>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1</w:t>
    </w:r>
    <w:r>
      <w:fldChar w:fldCharType="end"/>
    </w:r>
  </w:p>
  <w:p w:rsidR="00BB4633">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2</w:t>
    </w:r>
    <w:r>
      <w:fldChar w:fldCharType="end"/>
    </w:r>
  </w:p>
  <w:p w:rsidR="00BB4633">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4</w:t>
    </w:r>
    <w:r>
      <w:fldChar w:fldCharType="end"/>
    </w:r>
  </w:p>
  <w:p w:rsidR="00BB4633">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4</w:t>
    </w:r>
    <w:r>
      <w:fldChar w:fldCharType="end"/>
    </w:r>
  </w:p>
  <w:p w:rsidR="00BB4633">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5</w:t>
    </w:r>
    <w:r>
      <w:fldChar w:fldCharType="end"/>
    </w:r>
  </w:p>
  <w:p w:rsidR="00BB4633">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7</w:t>
    </w:r>
    <w:r>
      <w:fldChar w:fldCharType="end"/>
    </w:r>
  </w:p>
  <w:p w:rsidR="00BB4633">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8</w:t>
    </w:r>
    <w:r>
      <w:fldChar w:fldCharType="end"/>
    </w:r>
  </w:p>
  <w:p w:rsidR="00BB4633">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8</w:t>
    </w:r>
    <w:r>
      <w:fldChar w:fldCharType="end"/>
    </w:r>
  </w:p>
  <w:p w:rsidR="00BB4633">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10</w:t>
    </w:r>
    <w:r>
      <w:fldChar w:fldCharType="end"/>
    </w:r>
  </w:p>
  <w:p w:rsidR="00BB4633">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BB4633">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633">
    <w:pPr>
      <w:pStyle w:val="Footer"/>
      <w:jc w:val="center"/>
    </w:pPr>
    <w:r>
      <w:fldChar w:fldCharType="begin"/>
    </w:r>
    <w:r>
      <w:instrText>PAGE   \* MERGEFORMAT</w:instrText>
    </w:r>
    <w:r>
      <w:fldChar w:fldCharType="separate"/>
    </w:r>
    <w:r w:rsidRPr="006437C7" w:rsidR="006437C7">
      <w:rPr>
        <w:noProof/>
        <w:lang w:val="zh-CN"/>
      </w:rPr>
      <w:t>10</w:t>
    </w:r>
    <w:r>
      <w:fldChar w:fldCharType="end"/>
    </w:r>
  </w:p>
  <w:p w:rsidR="00BB4633">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oNotTrackMoves/>
  <w:documentProtection w:edit="readOnly"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11C0"/>
    <w:rsid w:val="00000358"/>
    <w:rsid w:val="00051B9B"/>
    <w:rsid w:val="00066F06"/>
    <w:rsid w:val="00067331"/>
    <w:rsid w:val="00082FB7"/>
    <w:rsid w:val="000866E7"/>
    <w:rsid w:val="000F3A38"/>
    <w:rsid w:val="001B533E"/>
    <w:rsid w:val="001E616B"/>
    <w:rsid w:val="0020060D"/>
    <w:rsid w:val="0020462F"/>
    <w:rsid w:val="00213D8F"/>
    <w:rsid w:val="002223D7"/>
    <w:rsid w:val="002239AC"/>
    <w:rsid w:val="00230AD5"/>
    <w:rsid w:val="00231202"/>
    <w:rsid w:val="00271CF9"/>
    <w:rsid w:val="002A07CE"/>
    <w:rsid w:val="002C0872"/>
    <w:rsid w:val="002E3E94"/>
    <w:rsid w:val="002E6991"/>
    <w:rsid w:val="002E752A"/>
    <w:rsid w:val="002E79F9"/>
    <w:rsid w:val="002F1EFB"/>
    <w:rsid w:val="002F2A36"/>
    <w:rsid w:val="003063DB"/>
    <w:rsid w:val="003229FD"/>
    <w:rsid w:val="00322B7B"/>
    <w:rsid w:val="0035435C"/>
    <w:rsid w:val="003A103C"/>
    <w:rsid w:val="003A371B"/>
    <w:rsid w:val="003B352A"/>
    <w:rsid w:val="003F7D1C"/>
    <w:rsid w:val="00410A83"/>
    <w:rsid w:val="00412F04"/>
    <w:rsid w:val="00431935"/>
    <w:rsid w:val="00444423"/>
    <w:rsid w:val="0045307B"/>
    <w:rsid w:val="00480ECB"/>
    <w:rsid w:val="00480F05"/>
    <w:rsid w:val="00481BDD"/>
    <w:rsid w:val="004955D2"/>
    <w:rsid w:val="004B309E"/>
    <w:rsid w:val="004C1424"/>
    <w:rsid w:val="004E48CD"/>
    <w:rsid w:val="004E7EAD"/>
    <w:rsid w:val="004F7A58"/>
    <w:rsid w:val="005245E0"/>
    <w:rsid w:val="00577D56"/>
    <w:rsid w:val="00591E75"/>
    <w:rsid w:val="005A4FEB"/>
    <w:rsid w:val="005B6BB6"/>
    <w:rsid w:val="005C0539"/>
    <w:rsid w:val="005C177A"/>
    <w:rsid w:val="005D287C"/>
    <w:rsid w:val="0060248C"/>
    <w:rsid w:val="006077C0"/>
    <w:rsid w:val="006437C7"/>
    <w:rsid w:val="0065568B"/>
    <w:rsid w:val="00687452"/>
    <w:rsid w:val="006F3A92"/>
    <w:rsid w:val="006F4C9D"/>
    <w:rsid w:val="006F55B0"/>
    <w:rsid w:val="00717EEC"/>
    <w:rsid w:val="00725FAE"/>
    <w:rsid w:val="007359FA"/>
    <w:rsid w:val="00744F77"/>
    <w:rsid w:val="00745617"/>
    <w:rsid w:val="00762AED"/>
    <w:rsid w:val="00786DE1"/>
    <w:rsid w:val="007B0914"/>
    <w:rsid w:val="007B24E1"/>
    <w:rsid w:val="007B3436"/>
    <w:rsid w:val="007C4187"/>
    <w:rsid w:val="007E14C5"/>
    <w:rsid w:val="008342CB"/>
    <w:rsid w:val="0084465B"/>
    <w:rsid w:val="008679B0"/>
    <w:rsid w:val="00874CBC"/>
    <w:rsid w:val="008975EC"/>
    <w:rsid w:val="008B3062"/>
    <w:rsid w:val="008B6C09"/>
    <w:rsid w:val="00913813"/>
    <w:rsid w:val="00926A9E"/>
    <w:rsid w:val="00930D09"/>
    <w:rsid w:val="009473A3"/>
    <w:rsid w:val="00951662"/>
    <w:rsid w:val="00951BFD"/>
    <w:rsid w:val="009734F2"/>
    <w:rsid w:val="0098531E"/>
    <w:rsid w:val="00986777"/>
    <w:rsid w:val="009C6FED"/>
    <w:rsid w:val="009D0D16"/>
    <w:rsid w:val="009D7847"/>
    <w:rsid w:val="009F3858"/>
    <w:rsid w:val="00A16E92"/>
    <w:rsid w:val="00A7129C"/>
    <w:rsid w:val="00A84C79"/>
    <w:rsid w:val="00AB3991"/>
    <w:rsid w:val="00AD7117"/>
    <w:rsid w:val="00AE3D28"/>
    <w:rsid w:val="00AE69D8"/>
    <w:rsid w:val="00B10CCB"/>
    <w:rsid w:val="00B20338"/>
    <w:rsid w:val="00B32BC2"/>
    <w:rsid w:val="00B3407A"/>
    <w:rsid w:val="00B34672"/>
    <w:rsid w:val="00B3768A"/>
    <w:rsid w:val="00B40EF0"/>
    <w:rsid w:val="00B54BF9"/>
    <w:rsid w:val="00B708AF"/>
    <w:rsid w:val="00B93A82"/>
    <w:rsid w:val="00B970E8"/>
    <w:rsid w:val="00BA2E80"/>
    <w:rsid w:val="00BA70E8"/>
    <w:rsid w:val="00BA7745"/>
    <w:rsid w:val="00BB4633"/>
    <w:rsid w:val="00BC7A91"/>
    <w:rsid w:val="00C07375"/>
    <w:rsid w:val="00C15239"/>
    <w:rsid w:val="00C40DE7"/>
    <w:rsid w:val="00C4506B"/>
    <w:rsid w:val="00C50E39"/>
    <w:rsid w:val="00C734B3"/>
    <w:rsid w:val="00CD58D5"/>
    <w:rsid w:val="00CE0B1B"/>
    <w:rsid w:val="00D10E82"/>
    <w:rsid w:val="00D415D5"/>
    <w:rsid w:val="00D574FD"/>
    <w:rsid w:val="00D6646E"/>
    <w:rsid w:val="00D73311"/>
    <w:rsid w:val="00DB004F"/>
    <w:rsid w:val="00DB0E46"/>
    <w:rsid w:val="00DD7671"/>
    <w:rsid w:val="00DE659C"/>
    <w:rsid w:val="00E00560"/>
    <w:rsid w:val="00E04F20"/>
    <w:rsid w:val="00E05A23"/>
    <w:rsid w:val="00E13A85"/>
    <w:rsid w:val="00E21D34"/>
    <w:rsid w:val="00E511C0"/>
    <w:rsid w:val="00E7172F"/>
    <w:rsid w:val="00E94827"/>
    <w:rsid w:val="00E97C8A"/>
    <w:rsid w:val="00EA5864"/>
    <w:rsid w:val="00EC2F02"/>
    <w:rsid w:val="00EE6B1A"/>
    <w:rsid w:val="00F5768F"/>
    <w:rsid w:val="00F668C8"/>
    <w:rsid w:val="00F72762"/>
    <w:rsid w:val="00F84E01"/>
    <w:rsid w:val="00F85122"/>
    <w:rsid w:val="00FF0B00"/>
    <w:rsid w:val="6BD72297"/>
    <w:rsid w:val="7C0305A6"/>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页眉 Char"/>
    <w:link w:val="Header"/>
    <w:rPr>
      <w:kern w:val="2"/>
      <w:sz w:val="18"/>
      <w:szCs w:val="18"/>
    </w:rPr>
  </w:style>
  <w:style w:type="character" w:customStyle="1" w:styleId="Char0">
    <w:name w:val="页脚 Char"/>
    <w:link w:val="Footer"/>
    <w:uiPriority w:val="99"/>
    <w:rPr>
      <w:kern w:val="2"/>
      <w:sz w:val="18"/>
      <w:szCs w:val="18"/>
    </w:rPr>
  </w:style>
  <w:style w:type="character" w:styleId="PageNumber">
    <w:name w:val="page number"/>
    <w:basedOn w:val="DefaultParagraphFont"/>
  </w:style>
  <w:style w:type="character" w:customStyle="1" w:styleId="Char1">
    <w:name w:val="批注文字 Char"/>
    <w:link w:val="CommentText"/>
    <w:rPr>
      <w:kern w:val="2"/>
      <w:sz w:val="21"/>
      <w:szCs w:val="24"/>
    </w:rPr>
  </w:style>
  <w:style w:type="character" w:customStyle="1" w:styleId="Char2">
    <w:name w:val="批注主题 Char"/>
    <w:link w:val="CommentSubject"/>
    <w:rPr>
      <w:b/>
      <w:bCs/>
      <w:kern w:val="2"/>
      <w:sz w:val="21"/>
      <w:szCs w:val="24"/>
    </w:rPr>
  </w:style>
  <w:style w:type="character" w:customStyle="1" w:styleId="Char3">
    <w:name w:val="批注框文本 Char"/>
    <w:link w:val="BalloonText"/>
    <w:rPr>
      <w:kern w:val="2"/>
      <w:sz w:val="18"/>
      <w:szCs w:val="18"/>
    </w:rPr>
  </w:style>
  <w:style w:type="character" w:styleId="CommentReference">
    <w:name w:val="annotation reference"/>
    <w:rPr>
      <w:sz w:val="21"/>
      <w:szCs w:val="21"/>
    </w:rPr>
  </w:style>
  <w:style w:type="paragraph" w:styleId="Header">
    <w:name w:val="header"/>
    <w:basedOn w:val="Normal"/>
    <w:link w:val="Char"/>
    <w:pPr>
      <w:pBdr>
        <w:bottom w:val="single" w:sz="6" w:space="1" w:color="auto"/>
      </w:pBdr>
      <w:tabs>
        <w:tab w:val="center" w:pos="4153"/>
        <w:tab w:val="right" w:pos="8306"/>
      </w:tabs>
      <w:snapToGrid w:val="0"/>
      <w:jc w:val="center"/>
    </w:pPr>
    <w:rPr>
      <w:sz w:val="18"/>
      <w:szCs w:val="18"/>
    </w:rPr>
  </w:style>
  <w:style w:type="paragraph" w:styleId="CommentSubject">
    <w:name w:val="annotation subject"/>
    <w:basedOn w:val="CommentText"/>
    <w:next w:val="CommentText"/>
    <w:link w:val="Char2"/>
    <w:rPr>
      <w:b/>
      <w:bCs/>
    </w:rPr>
  </w:style>
  <w:style w:type="paragraph" w:styleId="Date">
    <w:name w:val="Date"/>
    <w:basedOn w:val="Normal"/>
    <w:next w:val="Normal"/>
    <w:pPr>
      <w:ind w:left="100" w:leftChars="2500"/>
    </w:p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Footer">
    <w:name w:val="footer"/>
    <w:basedOn w:val="Normal"/>
    <w:link w:val="Char0"/>
    <w:uiPriority w:val="99"/>
    <w:pPr>
      <w:tabs>
        <w:tab w:val="center" w:pos="4153"/>
        <w:tab w:val="right" w:pos="8306"/>
      </w:tabs>
      <w:snapToGrid w:val="0"/>
      <w:jc w:val="left"/>
    </w:pPr>
    <w:rPr>
      <w:sz w:val="18"/>
      <w:szCs w:val="18"/>
    </w:rPr>
  </w:style>
  <w:style w:type="paragraph" w:styleId="BalloonText">
    <w:name w:val="Balloon Text"/>
    <w:basedOn w:val="Normal"/>
    <w:link w:val="Char3"/>
    <w:rPr>
      <w:sz w:val="18"/>
      <w:szCs w:val="18"/>
    </w:rPr>
  </w:style>
  <w:style w:type="paragraph" w:styleId="CommentText">
    <w:name w:val="annotation text"/>
    <w:basedOn w:val="Normal"/>
    <w:link w:val="Char1"/>
    <w:pPr>
      <w:jc w:val="left"/>
    </w:p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wmf"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yperlink" Target="http://abroad.studa.com/" TargetMode="Externa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footer" Target="footer15.xml" /><Relationship Id="rId23" Type="http://schemas.openxmlformats.org/officeDocument/2006/relationships/footer" Target="footer16.xml"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hyperlink" Target="https://d.book118.com/688020124036006034" TargetMode="Externa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image" Target="media/image1.wmf" /><Relationship Id="rId9" Type="http://schemas.openxmlformats.org/officeDocument/2006/relationships/oleObject" Target="embeddings/oleObject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2209</Words>
  <Characters>12592</Characters>
  <Application>Microsoft Office Word</Application>
  <DocSecurity>0</DocSecurity>
  <Lines>104</Lines>
  <Paragraphs>29</Paragraphs>
  <ScaleCrop>false</ScaleCrop>
  <Company>gz</Company>
  <LinksUpToDate>false</LinksUpToDate>
  <CharactersWithSpaces>14772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镇江高专</dc:title>
  <dc:creator>微软用户</dc:creator>
  <cp:lastModifiedBy>Youjuke</cp:lastModifiedBy>
  <cp:revision>3</cp:revision>
  <dcterms:created xsi:type="dcterms:W3CDTF">2019-06-28T02:57:00Z</dcterms:created>
  <dcterms:modified xsi:type="dcterms:W3CDTF">2023-12-22T05:46:00Z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