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垃圾中转站装备项目规划设计方案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89" w:history="1">
        <w:r>
          <w:rPr>
            <w:rFonts w:ascii="仿宋" w:eastAsia="仿宋" w:hAnsi="仿宋" w:cs="仿宋" w:hint="eastAsia"/>
            <w:lang w:eastAsia="zh-CN"/>
          </w:rPr>
          <w:t>概论</w:t>
        </w:r>
        <w:r>
          <w:tab/>
        </w:r>
        <w:r>
          <w:fldChar w:fldCharType="begin"/>
        </w:r>
        <w:r>
          <w:instrText xml:space="preserve"> PAGEREF _Toc8189 \h </w:instrText>
        </w:r>
        <w:r>
          <w:fldChar w:fldCharType="separate"/>
        </w:r>
        <w:r>
          <w:t>3</w:t>
        </w:r>
        <w:r>
          <w:fldChar w:fldCharType="end"/>
        </w:r>
      </w:hyperlink>
    </w:p>
    <w:p>
      <w:pPr>
        <w:pStyle w:val="TOC1"/>
        <w:tabs>
          <w:tab w:val="right" w:leader="dot" w:pos="8306"/>
        </w:tabs>
      </w:pPr>
      <w:hyperlink w:anchor="_Toc10124" w:history="1">
        <w:r>
          <w:rPr>
            <w:rFonts w:ascii="仿宋" w:eastAsia="仿宋" w:hAnsi="仿宋" w:cs="仿宋" w:hint="eastAsia"/>
            <w:lang w:eastAsia="zh-CN"/>
          </w:rPr>
          <w:t>一、垃圾中转站装备项目文档管理</w:t>
        </w:r>
        <w:r>
          <w:tab/>
        </w:r>
        <w:r>
          <w:fldChar w:fldCharType="begin"/>
        </w:r>
        <w:r>
          <w:instrText xml:space="preserve"> PAGEREF _Toc10124 \h </w:instrText>
        </w:r>
        <w:r>
          <w:fldChar w:fldCharType="separate"/>
        </w:r>
        <w:r>
          <w:t>3</w:t>
        </w:r>
        <w:r>
          <w:fldChar w:fldCharType="end"/>
        </w:r>
      </w:hyperlink>
    </w:p>
    <w:p>
      <w:pPr>
        <w:pStyle w:val="TOC2"/>
        <w:tabs>
          <w:tab w:val="right" w:leader="dot" w:pos="8306"/>
        </w:tabs>
      </w:pPr>
      <w:hyperlink w:anchor="_Toc26629" w:history="1">
        <w:r>
          <w:rPr>
            <w:rFonts w:ascii="仿宋" w:eastAsia="仿宋" w:hAnsi="仿宋" w:cs="仿宋" w:hint="eastAsia"/>
            <w:lang w:eastAsia="zh-CN"/>
          </w:rPr>
          <w:t>(一)、文档编制与审查</w:t>
        </w:r>
        <w:r>
          <w:tab/>
        </w:r>
        <w:r>
          <w:fldChar w:fldCharType="begin"/>
        </w:r>
        <w:r>
          <w:instrText xml:space="preserve"> PAGEREF _Toc26629 \h </w:instrText>
        </w:r>
        <w:r>
          <w:fldChar w:fldCharType="separate"/>
        </w:r>
        <w:r>
          <w:t>3</w:t>
        </w:r>
        <w:r>
          <w:fldChar w:fldCharType="end"/>
        </w:r>
      </w:hyperlink>
    </w:p>
    <w:p>
      <w:pPr>
        <w:pStyle w:val="TOC2"/>
        <w:tabs>
          <w:tab w:val="right" w:leader="dot" w:pos="8306"/>
        </w:tabs>
      </w:pPr>
      <w:hyperlink w:anchor="_Toc29338" w:history="1">
        <w:r>
          <w:rPr>
            <w:rFonts w:ascii="仿宋" w:eastAsia="仿宋" w:hAnsi="仿宋" w:cs="仿宋" w:hint="eastAsia"/>
            <w:lang w:eastAsia="zh-CN"/>
          </w:rPr>
          <w:t>(二)、文档发布与分发</w:t>
        </w:r>
        <w:r>
          <w:tab/>
        </w:r>
        <w:r>
          <w:fldChar w:fldCharType="begin"/>
        </w:r>
        <w:r>
          <w:instrText xml:space="preserve"> PAGEREF _Toc29338 \h </w:instrText>
        </w:r>
        <w:r>
          <w:fldChar w:fldCharType="separate"/>
        </w:r>
        <w:r>
          <w:t>4</w:t>
        </w:r>
        <w:r>
          <w:fldChar w:fldCharType="end"/>
        </w:r>
      </w:hyperlink>
    </w:p>
    <w:p>
      <w:pPr>
        <w:pStyle w:val="TOC2"/>
        <w:tabs>
          <w:tab w:val="right" w:leader="dot" w:pos="8306"/>
        </w:tabs>
      </w:pPr>
      <w:hyperlink w:anchor="_Toc14990" w:history="1">
        <w:r>
          <w:rPr>
            <w:rFonts w:ascii="仿宋" w:eastAsia="仿宋" w:hAnsi="仿宋" w:cs="仿宋" w:hint="eastAsia"/>
            <w:lang w:eastAsia="zh-CN"/>
          </w:rPr>
          <w:t>(三)、文档存档与归档</w:t>
        </w:r>
        <w:r>
          <w:tab/>
        </w:r>
        <w:r>
          <w:fldChar w:fldCharType="begin"/>
        </w:r>
        <w:r>
          <w:instrText xml:space="preserve"> PAGEREF _Toc14990 \h </w:instrText>
        </w:r>
        <w:r>
          <w:fldChar w:fldCharType="separate"/>
        </w:r>
        <w:r>
          <w:t>5</w:t>
        </w:r>
        <w:r>
          <w:fldChar w:fldCharType="end"/>
        </w:r>
      </w:hyperlink>
    </w:p>
    <w:p>
      <w:pPr>
        <w:pStyle w:val="TOC1"/>
        <w:tabs>
          <w:tab w:val="right" w:leader="dot" w:pos="8306"/>
        </w:tabs>
      </w:pPr>
      <w:hyperlink w:anchor="_Toc2187" w:history="1">
        <w:r>
          <w:rPr>
            <w:rFonts w:ascii="仿宋" w:eastAsia="仿宋" w:hAnsi="仿宋" w:cs="仿宋" w:hint="eastAsia"/>
            <w:lang w:eastAsia="zh-CN"/>
          </w:rPr>
          <w:t>二、垃圾中转站装备项目绩效评估</w:t>
        </w:r>
        <w:r>
          <w:tab/>
        </w:r>
        <w:r>
          <w:fldChar w:fldCharType="begin"/>
        </w:r>
        <w:r>
          <w:instrText xml:space="preserve"> PAGEREF _Toc2187 \h </w:instrText>
        </w:r>
        <w:r>
          <w:fldChar w:fldCharType="separate"/>
        </w:r>
        <w:r>
          <w:t>6</w:t>
        </w:r>
        <w:r>
          <w:fldChar w:fldCharType="end"/>
        </w:r>
      </w:hyperlink>
    </w:p>
    <w:p>
      <w:pPr>
        <w:pStyle w:val="TOC2"/>
        <w:tabs>
          <w:tab w:val="right" w:leader="dot" w:pos="8306"/>
        </w:tabs>
      </w:pPr>
      <w:hyperlink w:anchor="_Toc22073" w:history="1">
        <w:r>
          <w:rPr>
            <w:rFonts w:ascii="仿宋" w:eastAsia="仿宋" w:hAnsi="仿宋" w:cs="仿宋" w:hint="eastAsia"/>
            <w:lang w:eastAsia="zh-CN"/>
          </w:rPr>
          <w:t>(一)、绩效评估指标</w:t>
        </w:r>
        <w:r>
          <w:tab/>
        </w:r>
        <w:r>
          <w:fldChar w:fldCharType="begin"/>
        </w:r>
        <w:r>
          <w:instrText xml:space="preserve"> PAGEREF _Toc22073 \h </w:instrText>
        </w:r>
        <w:r>
          <w:fldChar w:fldCharType="separate"/>
        </w:r>
        <w:r>
          <w:t>6</w:t>
        </w:r>
        <w:r>
          <w:fldChar w:fldCharType="end"/>
        </w:r>
      </w:hyperlink>
    </w:p>
    <w:p>
      <w:pPr>
        <w:pStyle w:val="TOC2"/>
        <w:tabs>
          <w:tab w:val="right" w:leader="dot" w:pos="8306"/>
        </w:tabs>
      </w:pPr>
      <w:hyperlink w:anchor="_Toc2733" w:history="1">
        <w:r>
          <w:rPr>
            <w:rFonts w:ascii="仿宋" w:eastAsia="仿宋" w:hAnsi="仿宋" w:cs="仿宋" w:hint="eastAsia"/>
            <w:lang w:eastAsia="zh-CN"/>
          </w:rPr>
          <w:t>(二)、绩效评估方法</w:t>
        </w:r>
        <w:r>
          <w:tab/>
        </w:r>
        <w:r>
          <w:fldChar w:fldCharType="begin"/>
        </w:r>
        <w:r>
          <w:instrText xml:space="preserve"> PAGEREF _Toc2733 \h </w:instrText>
        </w:r>
        <w:r>
          <w:fldChar w:fldCharType="separate"/>
        </w:r>
        <w:r>
          <w:t>8</w:t>
        </w:r>
        <w:r>
          <w:fldChar w:fldCharType="end"/>
        </w:r>
      </w:hyperlink>
    </w:p>
    <w:p>
      <w:pPr>
        <w:pStyle w:val="TOC2"/>
        <w:tabs>
          <w:tab w:val="right" w:leader="dot" w:pos="8306"/>
        </w:tabs>
      </w:pPr>
      <w:hyperlink w:anchor="_Toc1929" w:history="1">
        <w:r>
          <w:rPr>
            <w:rFonts w:ascii="仿宋" w:eastAsia="仿宋" w:hAnsi="仿宋" w:cs="仿宋" w:hint="eastAsia"/>
            <w:lang w:eastAsia="zh-CN"/>
          </w:rPr>
          <w:t>(三)、绩效评估周期</w:t>
        </w:r>
        <w:r>
          <w:tab/>
        </w:r>
        <w:r>
          <w:fldChar w:fldCharType="begin"/>
        </w:r>
        <w:r>
          <w:instrText xml:space="preserve"> PAGEREF _Toc1929 \h </w:instrText>
        </w:r>
        <w:r>
          <w:fldChar w:fldCharType="separate"/>
        </w:r>
        <w:r>
          <w:t>9</w:t>
        </w:r>
        <w:r>
          <w:fldChar w:fldCharType="end"/>
        </w:r>
      </w:hyperlink>
    </w:p>
    <w:p>
      <w:pPr>
        <w:pStyle w:val="TOC1"/>
        <w:tabs>
          <w:tab w:val="right" w:leader="dot" w:pos="8306"/>
        </w:tabs>
      </w:pPr>
      <w:hyperlink w:anchor="_Toc10809" w:history="1">
        <w:r>
          <w:rPr>
            <w:rFonts w:ascii="仿宋" w:eastAsia="仿宋" w:hAnsi="仿宋" w:cs="仿宋" w:hint="eastAsia"/>
            <w:lang w:eastAsia="zh-CN"/>
          </w:rPr>
          <w:t>三、市场分析、调研</w:t>
        </w:r>
        <w:r>
          <w:tab/>
        </w:r>
        <w:r>
          <w:fldChar w:fldCharType="begin"/>
        </w:r>
        <w:r>
          <w:instrText xml:space="preserve"> PAGEREF _Toc10809 \h </w:instrText>
        </w:r>
        <w:r>
          <w:fldChar w:fldCharType="separate"/>
        </w:r>
        <w:r>
          <w:t>10</w:t>
        </w:r>
        <w:r>
          <w:fldChar w:fldCharType="end"/>
        </w:r>
      </w:hyperlink>
    </w:p>
    <w:p>
      <w:pPr>
        <w:pStyle w:val="TOC2"/>
        <w:tabs>
          <w:tab w:val="right" w:leader="dot" w:pos="8306"/>
        </w:tabs>
      </w:pPr>
      <w:hyperlink w:anchor="_Toc32396" w:history="1">
        <w:r>
          <w:rPr>
            <w:rFonts w:ascii="仿宋" w:eastAsia="仿宋" w:hAnsi="仿宋" w:cs="仿宋" w:hint="eastAsia"/>
            <w:lang w:eastAsia="zh-CN"/>
          </w:rPr>
          <w:t>(一)、垃圾中转站装备行业分析</w:t>
        </w:r>
        <w:r>
          <w:tab/>
        </w:r>
        <w:r>
          <w:fldChar w:fldCharType="begin"/>
        </w:r>
        <w:r>
          <w:instrText xml:space="preserve"> PAGEREF _Toc32396 \h </w:instrText>
        </w:r>
        <w:r>
          <w:fldChar w:fldCharType="separate"/>
        </w:r>
        <w:r>
          <w:t>10</w:t>
        </w:r>
        <w:r>
          <w:fldChar w:fldCharType="end"/>
        </w:r>
      </w:hyperlink>
    </w:p>
    <w:p>
      <w:pPr>
        <w:pStyle w:val="TOC2"/>
        <w:tabs>
          <w:tab w:val="right" w:leader="dot" w:pos="8306"/>
        </w:tabs>
      </w:pPr>
      <w:hyperlink w:anchor="_Toc29659" w:history="1">
        <w:r>
          <w:rPr>
            <w:rFonts w:ascii="仿宋" w:eastAsia="仿宋" w:hAnsi="仿宋" w:cs="仿宋" w:hint="eastAsia"/>
            <w:lang w:eastAsia="zh-CN"/>
          </w:rPr>
          <w:t>(二)、垃圾中转站装备市场分析预测</w:t>
        </w:r>
        <w:r>
          <w:tab/>
        </w:r>
        <w:r>
          <w:fldChar w:fldCharType="begin"/>
        </w:r>
        <w:r>
          <w:instrText xml:space="preserve"> PAGEREF _Toc29659 \h </w:instrText>
        </w:r>
        <w:r>
          <w:fldChar w:fldCharType="separate"/>
        </w:r>
        <w:r>
          <w:t>10</w:t>
        </w:r>
        <w:r>
          <w:fldChar w:fldCharType="end"/>
        </w:r>
      </w:hyperlink>
    </w:p>
    <w:p>
      <w:pPr>
        <w:pStyle w:val="TOC1"/>
        <w:tabs>
          <w:tab w:val="right" w:leader="dot" w:pos="8306"/>
        </w:tabs>
      </w:pPr>
      <w:hyperlink w:anchor="_Toc1739" w:history="1">
        <w:r>
          <w:rPr>
            <w:rFonts w:ascii="仿宋" w:eastAsia="仿宋" w:hAnsi="仿宋" w:cs="仿宋" w:hint="eastAsia"/>
            <w:lang w:eastAsia="zh-CN"/>
          </w:rPr>
          <w:t>四、产品规划分析</w:t>
        </w:r>
        <w:r>
          <w:tab/>
        </w:r>
        <w:r>
          <w:fldChar w:fldCharType="begin"/>
        </w:r>
        <w:r>
          <w:instrText xml:space="preserve"> PAGEREF _Toc1739 \h </w:instrText>
        </w:r>
        <w:r>
          <w:fldChar w:fldCharType="separate"/>
        </w:r>
        <w:r>
          <w:t>11</w:t>
        </w:r>
        <w:r>
          <w:fldChar w:fldCharType="end"/>
        </w:r>
      </w:hyperlink>
    </w:p>
    <w:p>
      <w:pPr>
        <w:pStyle w:val="TOC2"/>
        <w:tabs>
          <w:tab w:val="right" w:leader="dot" w:pos="8306"/>
        </w:tabs>
      </w:pPr>
      <w:hyperlink w:anchor="_Toc22615" w:history="1">
        <w:r>
          <w:rPr>
            <w:rFonts w:ascii="仿宋" w:eastAsia="仿宋" w:hAnsi="仿宋" w:cs="仿宋" w:hint="eastAsia"/>
            <w:lang w:eastAsia="zh-CN"/>
          </w:rPr>
          <w:t>(一)、产品规划</w:t>
        </w:r>
        <w:r>
          <w:tab/>
        </w:r>
        <w:r>
          <w:fldChar w:fldCharType="begin"/>
        </w:r>
        <w:r>
          <w:instrText xml:space="preserve"> PAGEREF _Toc22615 \h </w:instrText>
        </w:r>
        <w:r>
          <w:fldChar w:fldCharType="separate"/>
        </w:r>
        <w:r>
          <w:t>11</w:t>
        </w:r>
        <w:r>
          <w:fldChar w:fldCharType="end"/>
        </w:r>
      </w:hyperlink>
    </w:p>
    <w:p>
      <w:pPr>
        <w:pStyle w:val="TOC2"/>
        <w:tabs>
          <w:tab w:val="right" w:leader="dot" w:pos="8306"/>
        </w:tabs>
      </w:pPr>
      <w:hyperlink w:anchor="_Toc23502" w:history="1">
        <w:r>
          <w:rPr>
            <w:rFonts w:ascii="仿宋" w:eastAsia="仿宋" w:hAnsi="仿宋" w:cs="仿宋" w:hint="eastAsia"/>
            <w:lang w:eastAsia="zh-CN"/>
          </w:rPr>
          <w:t>(二)、建设规模</w:t>
        </w:r>
        <w:r>
          <w:tab/>
        </w:r>
        <w:r>
          <w:fldChar w:fldCharType="begin"/>
        </w:r>
        <w:r>
          <w:instrText xml:space="preserve"> PAGEREF _Toc23502 \h </w:instrText>
        </w:r>
        <w:r>
          <w:fldChar w:fldCharType="separate"/>
        </w:r>
        <w:r>
          <w:t>12</w:t>
        </w:r>
        <w:r>
          <w:fldChar w:fldCharType="end"/>
        </w:r>
      </w:hyperlink>
    </w:p>
    <w:p>
      <w:pPr>
        <w:pStyle w:val="TOC1"/>
        <w:tabs>
          <w:tab w:val="right" w:leader="dot" w:pos="8306"/>
        </w:tabs>
      </w:pPr>
      <w:hyperlink w:anchor="_Toc25477" w:history="1">
        <w:r>
          <w:rPr>
            <w:rFonts w:ascii="仿宋" w:eastAsia="仿宋" w:hAnsi="仿宋" w:cs="仿宋" w:hint="eastAsia"/>
            <w:lang w:eastAsia="zh-CN"/>
          </w:rPr>
          <w:t>五、垃圾中转站装备项目选址可行性分析</w:t>
        </w:r>
        <w:r>
          <w:tab/>
        </w:r>
        <w:r>
          <w:fldChar w:fldCharType="begin"/>
        </w:r>
        <w:r>
          <w:instrText xml:space="preserve"> PAGEREF _Toc25477 \h </w:instrText>
        </w:r>
        <w:r>
          <w:fldChar w:fldCharType="separate"/>
        </w:r>
        <w:r>
          <w:t>13</w:t>
        </w:r>
        <w:r>
          <w:fldChar w:fldCharType="end"/>
        </w:r>
      </w:hyperlink>
    </w:p>
    <w:p>
      <w:pPr>
        <w:pStyle w:val="TOC2"/>
        <w:tabs>
          <w:tab w:val="right" w:leader="dot" w:pos="8306"/>
        </w:tabs>
      </w:pPr>
      <w:hyperlink w:anchor="_Toc26299" w:history="1">
        <w:r>
          <w:rPr>
            <w:rFonts w:ascii="仿宋" w:eastAsia="仿宋" w:hAnsi="仿宋" w:cs="仿宋" w:hint="eastAsia"/>
            <w:lang w:eastAsia="zh-CN"/>
          </w:rPr>
          <w:t>(一)、垃圾中转站装备项目选址</w:t>
        </w:r>
        <w:r>
          <w:tab/>
        </w:r>
        <w:r>
          <w:fldChar w:fldCharType="begin"/>
        </w:r>
        <w:r>
          <w:instrText xml:space="preserve"> PAGEREF _Toc26299 \h </w:instrText>
        </w:r>
        <w:r>
          <w:fldChar w:fldCharType="separate"/>
        </w:r>
        <w:r>
          <w:t>13</w:t>
        </w:r>
        <w:r>
          <w:fldChar w:fldCharType="end"/>
        </w:r>
      </w:hyperlink>
    </w:p>
    <w:p>
      <w:pPr>
        <w:pStyle w:val="TOC2"/>
        <w:tabs>
          <w:tab w:val="right" w:leader="dot" w:pos="8306"/>
        </w:tabs>
      </w:pPr>
      <w:hyperlink w:anchor="_Toc23545" w:history="1">
        <w:r>
          <w:rPr>
            <w:rFonts w:ascii="仿宋" w:eastAsia="仿宋" w:hAnsi="仿宋" w:cs="仿宋" w:hint="eastAsia"/>
            <w:lang w:eastAsia="zh-CN"/>
          </w:rPr>
          <w:t>(二)、用地控制指标</w:t>
        </w:r>
        <w:r>
          <w:tab/>
        </w:r>
        <w:r>
          <w:fldChar w:fldCharType="begin"/>
        </w:r>
        <w:r>
          <w:instrText xml:space="preserve"> PAGEREF _Toc23545 \h </w:instrText>
        </w:r>
        <w:r>
          <w:fldChar w:fldCharType="separate"/>
        </w:r>
        <w:r>
          <w:t>13</w:t>
        </w:r>
        <w:r>
          <w:fldChar w:fldCharType="end"/>
        </w:r>
      </w:hyperlink>
    </w:p>
    <w:p>
      <w:pPr>
        <w:pStyle w:val="TOC2"/>
        <w:tabs>
          <w:tab w:val="right" w:leader="dot" w:pos="8306"/>
        </w:tabs>
      </w:pPr>
      <w:hyperlink w:anchor="_Toc21966" w:history="1">
        <w:r>
          <w:rPr>
            <w:rFonts w:ascii="仿宋" w:eastAsia="仿宋" w:hAnsi="仿宋" w:cs="仿宋" w:hint="eastAsia"/>
            <w:lang w:eastAsia="zh-CN"/>
          </w:rPr>
          <w:t>(三)、节约用地措施</w:t>
        </w:r>
        <w:r>
          <w:tab/>
        </w:r>
        <w:r>
          <w:fldChar w:fldCharType="begin"/>
        </w:r>
        <w:r>
          <w:instrText xml:space="preserve"> PAGEREF _Toc21966 \h </w:instrText>
        </w:r>
        <w:r>
          <w:fldChar w:fldCharType="separate"/>
        </w:r>
        <w:r>
          <w:t>15</w:t>
        </w:r>
        <w:r>
          <w:fldChar w:fldCharType="end"/>
        </w:r>
      </w:hyperlink>
    </w:p>
    <w:p>
      <w:pPr>
        <w:pStyle w:val="TOC2"/>
        <w:tabs>
          <w:tab w:val="right" w:leader="dot" w:pos="8306"/>
        </w:tabs>
      </w:pPr>
      <w:hyperlink w:anchor="_Toc6414" w:history="1">
        <w:r>
          <w:rPr>
            <w:rFonts w:ascii="仿宋" w:eastAsia="仿宋" w:hAnsi="仿宋" w:cs="仿宋" w:hint="eastAsia"/>
            <w:lang w:eastAsia="zh-CN"/>
          </w:rPr>
          <w:t>(四)、总图布置方案</w:t>
        </w:r>
        <w:r>
          <w:tab/>
        </w:r>
        <w:r>
          <w:fldChar w:fldCharType="begin"/>
        </w:r>
        <w:r>
          <w:instrText xml:space="preserve"> PAGEREF _Toc6414 \h </w:instrText>
        </w:r>
        <w:r>
          <w:fldChar w:fldCharType="separate"/>
        </w:r>
        <w:r>
          <w:t>16</w:t>
        </w:r>
        <w:r>
          <w:fldChar w:fldCharType="end"/>
        </w:r>
      </w:hyperlink>
    </w:p>
    <w:p>
      <w:pPr>
        <w:pStyle w:val="TOC2"/>
        <w:tabs>
          <w:tab w:val="right" w:leader="dot" w:pos="8306"/>
        </w:tabs>
      </w:pPr>
      <w:hyperlink w:anchor="_Toc17605" w:history="1">
        <w:r>
          <w:rPr>
            <w:rFonts w:ascii="仿宋" w:eastAsia="仿宋" w:hAnsi="仿宋" w:cs="仿宋" w:hint="eastAsia"/>
            <w:lang w:eastAsia="zh-CN"/>
          </w:rPr>
          <w:t>(五)、选址综合评价</w:t>
        </w:r>
        <w:r>
          <w:tab/>
        </w:r>
        <w:r>
          <w:fldChar w:fldCharType="begin"/>
        </w:r>
        <w:r>
          <w:instrText xml:space="preserve"> PAGEREF _Toc17605 \h </w:instrText>
        </w:r>
        <w:r>
          <w:fldChar w:fldCharType="separate"/>
        </w:r>
        <w:r>
          <w:t>17</w:t>
        </w:r>
        <w:r>
          <w:fldChar w:fldCharType="end"/>
        </w:r>
      </w:hyperlink>
    </w:p>
    <w:p>
      <w:pPr>
        <w:pStyle w:val="TOC1"/>
        <w:tabs>
          <w:tab w:val="right" w:leader="dot" w:pos="8306"/>
        </w:tabs>
      </w:pPr>
      <w:hyperlink w:anchor="_Toc2608" w:history="1">
        <w:r>
          <w:rPr>
            <w:rFonts w:ascii="仿宋" w:eastAsia="仿宋" w:hAnsi="仿宋" w:cs="仿宋" w:hint="eastAsia"/>
            <w:lang w:eastAsia="zh-CN"/>
          </w:rPr>
          <w:t>六、垃圾中转站装备项目概论</w:t>
        </w:r>
        <w:r>
          <w:tab/>
        </w:r>
        <w:r>
          <w:fldChar w:fldCharType="begin"/>
        </w:r>
        <w:r>
          <w:instrText xml:space="preserve"> PAGEREF _Toc2608 \h </w:instrText>
        </w:r>
        <w:r>
          <w:fldChar w:fldCharType="separate"/>
        </w:r>
        <w:r>
          <w:t>19</w:t>
        </w:r>
        <w:r>
          <w:fldChar w:fldCharType="end"/>
        </w:r>
      </w:hyperlink>
    </w:p>
    <w:p>
      <w:pPr>
        <w:pStyle w:val="TOC2"/>
        <w:tabs>
          <w:tab w:val="right" w:leader="dot" w:pos="8306"/>
        </w:tabs>
      </w:pPr>
      <w:hyperlink w:anchor="_Toc9584" w:history="1">
        <w:r>
          <w:rPr>
            <w:rFonts w:ascii="仿宋" w:eastAsia="仿宋" w:hAnsi="仿宋" w:cs="仿宋" w:hint="eastAsia"/>
            <w:lang w:eastAsia="zh-CN"/>
          </w:rPr>
          <w:t>(一)、垃圾中转站装备项目概况</w:t>
        </w:r>
        <w:r>
          <w:tab/>
        </w:r>
        <w:r>
          <w:fldChar w:fldCharType="begin"/>
        </w:r>
        <w:r>
          <w:instrText xml:space="preserve"> PAGEREF _Toc9584 \h </w:instrText>
        </w:r>
        <w:r>
          <w:fldChar w:fldCharType="separate"/>
        </w:r>
        <w:r>
          <w:t>19</w:t>
        </w:r>
        <w:r>
          <w:fldChar w:fldCharType="end"/>
        </w:r>
      </w:hyperlink>
    </w:p>
    <w:p>
      <w:pPr>
        <w:pStyle w:val="TOC2"/>
        <w:tabs>
          <w:tab w:val="right" w:leader="dot" w:pos="8306"/>
        </w:tabs>
      </w:pPr>
      <w:hyperlink w:anchor="_Toc410" w:history="1">
        <w:r>
          <w:rPr>
            <w:rFonts w:ascii="仿宋" w:eastAsia="仿宋" w:hAnsi="仿宋" w:cs="仿宋" w:hint="eastAsia"/>
            <w:lang w:eastAsia="zh-CN"/>
          </w:rPr>
          <w:t>(二)、垃圾中转站装备项目目标</w:t>
        </w:r>
        <w:r>
          <w:tab/>
        </w:r>
        <w:r>
          <w:fldChar w:fldCharType="begin"/>
        </w:r>
        <w:r>
          <w:instrText xml:space="preserve"> PAGEREF _Toc410 \h </w:instrText>
        </w:r>
        <w:r>
          <w:fldChar w:fldCharType="separate"/>
        </w:r>
        <w:r>
          <w:t>21</w:t>
        </w:r>
        <w:r>
          <w:fldChar w:fldCharType="end"/>
        </w:r>
      </w:hyperlink>
    </w:p>
    <w:p>
      <w:pPr>
        <w:pStyle w:val="TOC2"/>
        <w:tabs>
          <w:tab w:val="right" w:leader="dot" w:pos="8306"/>
        </w:tabs>
      </w:pPr>
      <w:hyperlink w:anchor="_Toc21002" w:history="1">
        <w:r>
          <w:rPr>
            <w:rFonts w:ascii="仿宋" w:eastAsia="仿宋" w:hAnsi="仿宋" w:cs="仿宋" w:hint="eastAsia"/>
            <w:lang w:eastAsia="zh-CN"/>
          </w:rPr>
          <w:t>(三)、垃圾中转站装备项目提出的理由</w:t>
        </w:r>
        <w:r>
          <w:tab/>
        </w:r>
        <w:r>
          <w:fldChar w:fldCharType="begin"/>
        </w:r>
        <w:r>
          <w:instrText xml:space="preserve"> PAGEREF _Toc21002 \h </w:instrText>
        </w:r>
        <w:r>
          <w:fldChar w:fldCharType="separate"/>
        </w:r>
        <w:r>
          <w:t>22</w:t>
        </w:r>
        <w:r>
          <w:fldChar w:fldCharType="end"/>
        </w:r>
      </w:hyperlink>
    </w:p>
    <w:p>
      <w:pPr>
        <w:pStyle w:val="TOC2"/>
        <w:tabs>
          <w:tab w:val="right" w:leader="dot" w:pos="8306"/>
        </w:tabs>
      </w:pPr>
      <w:hyperlink w:anchor="_Toc9701" w:history="1">
        <w:r>
          <w:rPr>
            <w:rFonts w:ascii="仿宋" w:eastAsia="仿宋" w:hAnsi="仿宋" w:cs="仿宋" w:hint="eastAsia"/>
            <w:lang w:eastAsia="zh-CN"/>
          </w:rPr>
          <w:t>(四)、垃圾中转站装备项目意义</w:t>
        </w:r>
        <w:r>
          <w:tab/>
        </w:r>
        <w:r>
          <w:fldChar w:fldCharType="begin"/>
        </w:r>
        <w:r>
          <w:instrText xml:space="preserve"> PAGEREF _Toc9701 \h </w:instrText>
        </w:r>
        <w:r>
          <w:fldChar w:fldCharType="separate"/>
        </w:r>
        <w:r>
          <w:t>24</w:t>
        </w:r>
        <w:r>
          <w:fldChar w:fldCharType="end"/>
        </w:r>
      </w:hyperlink>
    </w:p>
    <w:p>
      <w:pPr>
        <w:pStyle w:val="TOC2"/>
        <w:tabs>
          <w:tab w:val="right" w:leader="dot" w:pos="8306"/>
        </w:tabs>
      </w:pPr>
      <w:hyperlink w:anchor="_Toc16128" w:history="1">
        <w:r>
          <w:rPr>
            <w:rFonts w:ascii="仿宋" w:eastAsia="仿宋" w:hAnsi="仿宋" w:cs="仿宋" w:hint="eastAsia"/>
            <w:lang w:eastAsia="zh-CN"/>
          </w:rPr>
          <w:t>(五)、垃圾中转站装备项目背景</w:t>
        </w:r>
        <w:r>
          <w:tab/>
        </w:r>
        <w:r>
          <w:fldChar w:fldCharType="begin"/>
        </w:r>
        <w:r>
          <w:instrText xml:space="preserve"> PAGEREF _Toc16128 \h </w:instrText>
        </w:r>
        <w:r>
          <w:fldChar w:fldCharType="separate"/>
        </w:r>
        <w:r>
          <w:t>24</w:t>
        </w:r>
        <w:r>
          <w:fldChar w:fldCharType="end"/>
        </w:r>
      </w:hyperlink>
    </w:p>
    <w:p>
      <w:pPr>
        <w:pStyle w:val="TOC1"/>
        <w:tabs>
          <w:tab w:val="right" w:leader="dot" w:pos="8306"/>
        </w:tabs>
      </w:pPr>
      <w:hyperlink w:anchor="_Toc18709" w:history="1">
        <w:r>
          <w:rPr>
            <w:rFonts w:ascii="仿宋" w:eastAsia="仿宋" w:hAnsi="仿宋" w:cs="仿宋" w:hint="eastAsia"/>
            <w:lang w:eastAsia="zh-CN"/>
          </w:rPr>
          <w:t>七、生产安全保护</w:t>
        </w:r>
        <w:r>
          <w:tab/>
        </w:r>
        <w:r>
          <w:fldChar w:fldCharType="begin"/>
        </w:r>
        <w:r>
          <w:instrText xml:space="preserve"> PAGEREF _Toc18709 \h </w:instrText>
        </w:r>
        <w:r>
          <w:fldChar w:fldCharType="separate"/>
        </w:r>
        <w:r>
          <w:t>25</w:t>
        </w:r>
        <w:r>
          <w:fldChar w:fldCharType="end"/>
        </w:r>
      </w:hyperlink>
    </w:p>
    <w:p>
      <w:pPr>
        <w:pStyle w:val="TOC2"/>
        <w:tabs>
          <w:tab w:val="right" w:leader="dot" w:pos="8306"/>
        </w:tabs>
      </w:pPr>
      <w:hyperlink w:anchor="_Toc12373" w:history="1">
        <w:r>
          <w:rPr>
            <w:rFonts w:ascii="仿宋" w:eastAsia="仿宋" w:hAnsi="仿宋" w:cs="仿宋" w:hint="eastAsia"/>
            <w:lang w:eastAsia="zh-CN"/>
          </w:rPr>
          <w:t>(一)、消防安全</w:t>
        </w:r>
        <w:r>
          <w:tab/>
        </w:r>
        <w:r>
          <w:fldChar w:fldCharType="begin"/>
        </w:r>
        <w:r>
          <w:instrText xml:space="preserve"> PAGEREF _Toc12373 \h </w:instrText>
        </w:r>
        <w:r>
          <w:fldChar w:fldCharType="separate"/>
        </w:r>
        <w:r>
          <w:t>25</w:t>
        </w:r>
        <w:r>
          <w:fldChar w:fldCharType="end"/>
        </w:r>
      </w:hyperlink>
    </w:p>
    <w:p>
      <w:pPr>
        <w:pStyle w:val="TOC2"/>
        <w:tabs>
          <w:tab w:val="right" w:leader="dot" w:pos="8306"/>
        </w:tabs>
      </w:pPr>
      <w:hyperlink w:anchor="_Toc6408" w:history="1">
        <w:r>
          <w:rPr>
            <w:rFonts w:ascii="仿宋" w:eastAsia="仿宋" w:hAnsi="仿宋" w:cs="仿宋" w:hint="eastAsia"/>
            <w:lang w:eastAsia="zh-CN"/>
          </w:rPr>
          <w:t>(二)、防火防爆总图布置措施</w:t>
        </w:r>
        <w:r>
          <w:tab/>
        </w:r>
        <w:r>
          <w:fldChar w:fldCharType="begin"/>
        </w:r>
        <w:r>
          <w:instrText xml:space="preserve"> PAGEREF _Toc6408 \h </w:instrText>
        </w:r>
        <w:r>
          <w:fldChar w:fldCharType="separate"/>
        </w:r>
        <w:r>
          <w:t>27</w:t>
        </w:r>
        <w:r>
          <w:fldChar w:fldCharType="end"/>
        </w:r>
      </w:hyperlink>
    </w:p>
    <w:p>
      <w:pPr>
        <w:pStyle w:val="TOC2"/>
        <w:tabs>
          <w:tab w:val="right" w:leader="dot" w:pos="8306"/>
        </w:tabs>
      </w:pPr>
      <w:hyperlink w:anchor="_Toc14022" w:history="1">
        <w:r>
          <w:rPr>
            <w:rFonts w:ascii="仿宋" w:eastAsia="仿宋" w:hAnsi="仿宋" w:cs="仿宋" w:hint="eastAsia"/>
            <w:lang w:eastAsia="zh-CN"/>
          </w:rPr>
          <w:t>(三)、自然灾害防范措施</w:t>
        </w:r>
        <w:r>
          <w:tab/>
        </w:r>
        <w:r>
          <w:fldChar w:fldCharType="begin"/>
        </w:r>
        <w:r>
          <w:instrText xml:space="preserve"> PAGEREF _Toc14022 \h </w:instrText>
        </w:r>
        <w:r>
          <w:fldChar w:fldCharType="separate"/>
        </w:r>
        <w:r>
          <w:t>28</w:t>
        </w:r>
        <w:r>
          <w:fldChar w:fldCharType="end"/>
        </w:r>
      </w:hyperlink>
    </w:p>
    <w:p>
      <w:pPr>
        <w:pStyle w:val="TOC2"/>
        <w:tabs>
          <w:tab w:val="right" w:leader="dot" w:pos="8306"/>
        </w:tabs>
      </w:pPr>
      <w:hyperlink w:anchor="_Toc31864" w:history="1">
        <w:r>
          <w:rPr>
            <w:rFonts w:ascii="仿宋" w:eastAsia="仿宋" w:hAnsi="仿宋" w:cs="仿宋" w:hint="eastAsia"/>
            <w:lang w:eastAsia="zh-CN"/>
          </w:rPr>
          <w:t>(四)、安全色及安全标志使用要求</w:t>
        </w:r>
        <w:r>
          <w:tab/>
        </w:r>
        <w:r>
          <w:fldChar w:fldCharType="begin"/>
        </w:r>
        <w:r>
          <w:instrText xml:space="preserve"> PAGEREF _Toc31864 \h </w:instrText>
        </w:r>
        <w:r>
          <w:fldChar w:fldCharType="separate"/>
        </w:r>
        <w:r>
          <w:t>29</w:t>
        </w:r>
        <w:r>
          <w:fldChar w:fldCharType="end"/>
        </w:r>
      </w:hyperlink>
    </w:p>
    <w:p>
      <w:pPr>
        <w:pStyle w:val="TOC2"/>
        <w:tabs>
          <w:tab w:val="right" w:leader="dot" w:pos="8306"/>
        </w:tabs>
      </w:pPr>
      <w:hyperlink w:anchor="_Toc6993" w:history="1">
        <w:r>
          <w:rPr>
            <w:rFonts w:ascii="仿宋" w:eastAsia="仿宋" w:hAnsi="仿宋" w:cs="仿宋" w:hint="eastAsia"/>
            <w:lang w:eastAsia="zh-CN"/>
          </w:rPr>
          <w:t>(五)、防尘防毒措施</w:t>
        </w:r>
        <w:r>
          <w:tab/>
        </w:r>
        <w:r>
          <w:fldChar w:fldCharType="begin"/>
        </w:r>
        <w:r>
          <w:instrText xml:space="preserve"> PAGEREF _Toc6993 \h </w:instrText>
        </w:r>
        <w:r>
          <w:fldChar w:fldCharType="separate"/>
        </w:r>
        <w:r>
          <w:t>30</w:t>
        </w:r>
        <w:r>
          <w:fldChar w:fldCharType="end"/>
        </w:r>
      </w:hyperlink>
    </w:p>
    <w:p>
      <w:pPr>
        <w:pStyle w:val="TOC2"/>
        <w:tabs>
          <w:tab w:val="right" w:leader="dot" w:pos="8306"/>
        </w:tabs>
      </w:pPr>
      <w:hyperlink w:anchor="_Toc18667" w:history="1">
        <w:r>
          <w:rPr>
            <w:rFonts w:ascii="仿宋" w:eastAsia="仿宋" w:hAnsi="仿宋" w:cs="仿宋" w:hint="eastAsia"/>
            <w:lang w:eastAsia="zh-CN"/>
          </w:rPr>
          <w:t>(六)、防静电、触电防护及防雷措施</w:t>
        </w:r>
        <w:r>
          <w:tab/>
        </w:r>
        <w:r>
          <w:fldChar w:fldCharType="begin"/>
        </w:r>
        <w:r>
          <w:instrText xml:space="preserve"> PAGEREF _Toc18667 \h </w:instrText>
        </w:r>
        <w:r>
          <w:fldChar w:fldCharType="separate"/>
        </w:r>
        <w:r>
          <w:t>31</w:t>
        </w:r>
        <w:r>
          <w:fldChar w:fldCharType="end"/>
        </w:r>
      </w:hyperlink>
    </w:p>
    <w:p>
      <w:pPr>
        <w:pStyle w:val="TOC2"/>
        <w:tabs>
          <w:tab w:val="right" w:leader="dot" w:pos="8306"/>
        </w:tabs>
      </w:pPr>
      <w:hyperlink w:anchor="_Toc21467" w:history="1">
        <w:r>
          <w:rPr>
            <w:rFonts w:ascii="仿宋" w:eastAsia="仿宋" w:hAnsi="仿宋" w:cs="仿宋" w:hint="eastAsia"/>
            <w:lang w:eastAsia="zh-CN"/>
          </w:rPr>
          <w:t>(七)、机械设备安全保障措施</w:t>
        </w:r>
        <w:r>
          <w:tab/>
        </w:r>
        <w:r>
          <w:fldChar w:fldCharType="begin"/>
        </w:r>
        <w:r>
          <w:instrText xml:space="preserve"> PAGEREF _Toc21467 \h </w:instrText>
        </w:r>
        <w:r>
          <w:fldChar w:fldCharType="separate"/>
        </w:r>
        <w:r>
          <w:t>32</w:t>
        </w:r>
        <w:r>
          <w:fldChar w:fldCharType="end"/>
        </w:r>
      </w:hyperlink>
    </w:p>
    <w:p>
      <w:pPr>
        <w:pStyle w:val="TOC1"/>
        <w:tabs>
          <w:tab w:val="right" w:leader="dot" w:pos="8306"/>
        </w:tabs>
      </w:pPr>
      <w:hyperlink w:anchor="_Toc8519" w:history="1">
        <w:r>
          <w:rPr>
            <w:rFonts w:ascii="仿宋" w:eastAsia="仿宋" w:hAnsi="仿宋" w:cs="仿宋" w:hint="eastAsia"/>
            <w:lang w:eastAsia="zh-CN"/>
          </w:rPr>
          <w:t>八、垃圾中转站装备项目财务管理</w:t>
        </w:r>
        <w:r>
          <w:tab/>
        </w:r>
        <w:r>
          <w:fldChar w:fldCharType="begin"/>
        </w:r>
        <w:r>
          <w:instrText xml:space="preserve"> PAGEREF _Toc8519 \h </w:instrText>
        </w:r>
        <w:r>
          <w:fldChar w:fldCharType="separate"/>
        </w:r>
        <w:r>
          <w:t>34</w:t>
        </w:r>
        <w:r>
          <w:fldChar w:fldCharType="end"/>
        </w:r>
      </w:hyperlink>
    </w:p>
    <w:p>
      <w:pPr>
        <w:pStyle w:val="TOC2"/>
        <w:tabs>
          <w:tab w:val="right" w:leader="dot" w:pos="8306"/>
        </w:tabs>
      </w:pPr>
      <w:hyperlink w:anchor="_Toc12794" w:history="1">
        <w:r>
          <w:rPr>
            <w:rFonts w:ascii="仿宋" w:eastAsia="仿宋" w:hAnsi="仿宋" w:cs="仿宋" w:hint="eastAsia"/>
            <w:lang w:eastAsia="zh-CN"/>
          </w:rPr>
          <w:t>(一)、资金需求大</w:t>
        </w:r>
        <w:r>
          <w:tab/>
        </w:r>
        <w:r>
          <w:fldChar w:fldCharType="begin"/>
        </w:r>
        <w:r>
          <w:instrText xml:space="preserve"> PAGEREF _Toc12794 \h </w:instrText>
        </w:r>
        <w:r>
          <w:fldChar w:fldCharType="separate"/>
        </w:r>
        <w:r>
          <w:t>34</w:t>
        </w:r>
        <w:r>
          <w:fldChar w:fldCharType="end"/>
        </w:r>
      </w:hyperlink>
    </w:p>
    <w:p>
      <w:pPr>
        <w:pStyle w:val="TOC2"/>
        <w:tabs>
          <w:tab w:val="right" w:leader="dot" w:pos="8306"/>
        </w:tabs>
      </w:pPr>
      <w:hyperlink w:anchor="_Toc2536" w:history="1">
        <w:r>
          <w:rPr>
            <w:rFonts w:ascii="仿宋" w:eastAsia="仿宋" w:hAnsi="仿宋" w:cs="仿宋" w:hint="eastAsia"/>
            <w:lang w:eastAsia="zh-CN"/>
          </w:rPr>
          <w:t>(二)、研发周期长</w:t>
        </w:r>
        <w:r>
          <w:tab/>
        </w:r>
        <w:r>
          <w:fldChar w:fldCharType="begin"/>
        </w:r>
        <w:r>
          <w:instrText xml:space="preserve"> PAGEREF _Toc2536 \h </w:instrText>
        </w:r>
        <w:r>
          <w:fldChar w:fldCharType="separate"/>
        </w:r>
        <w:r>
          <w:t>35</w:t>
        </w:r>
        <w:r>
          <w:fldChar w:fldCharType="end"/>
        </w:r>
      </w:hyperlink>
    </w:p>
    <w:p>
      <w:pPr>
        <w:pStyle w:val="TOC2"/>
        <w:tabs>
          <w:tab w:val="right" w:leader="dot" w:pos="8306"/>
        </w:tabs>
      </w:pPr>
      <w:hyperlink w:anchor="_Toc17723" w:history="1">
        <w:r>
          <w:rPr>
            <w:rFonts w:ascii="仿宋" w:eastAsia="仿宋" w:hAnsi="仿宋" w:cs="仿宋" w:hint="eastAsia"/>
            <w:lang w:eastAsia="zh-CN"/>
          </w:rPr>
          <w:t>(三)、市场风险大</w:t>
        </w:r>
        <w:r>
          <w:tab/>
        </w:r>
        <w:r>
          <w:fldChar w:fldCharType="begin"/>
        </w:r>
        <w:r>
          <w:instrText xml:space="preserve"> PAGEREF _Toc17723 \h </w:instrText>
        </w:r>
        <w:r>
          <w:fldChar w:fldCharType="separate"/>
        </w:r>
        <w:r>
          <w:t>36</w:t>
        </w:r>
        <w:r>
          <w:fldChar w:fldCharType="end"/>
        </w:r>
      </w:hyperlink>
    </w:p>
    <w:p>
      <w:pPr>
        <w:pStyle w:val="TOC2"/>
        <w:tabs>
          <w:tab w:val="right" w:leader="dot" w:pos="8306"/>
        </w:tabs>
      </w:pPr>
      <w:hyperlink w:anchor="_Toc26206" w:history="1">
        <w:r>
          <w:rPr>
            <w:rFonts w:ascii="仿宋" w:eastAsia="仿宋" w:hAnsi="仿宋" w:cs="仿宋" w:hint="eastAsia"/>
            <w:lang w:eastAsia="zh-CN"/>
          </w:rPr>
          <w:t>(四)、利润率高</w:t>
        </w:r>
        <w:r>
          <w:tab/>
        </w:r>
        <w:r>
          <w:fldChar w:fldCharType="begin"/>
        </w:r>
        <w:r>
          <w:instrText xml:space="preserve"> PAGEREF _Toc26206 \h </w:instrText>
        </w:r>
        <w:r>
          <w:fldChar w:fldCharType="separate"/>
        </w:r>
        <w:r>
          <w:t>39</w:t>
        </w:r>
        <w:r>
          <w:fldChar w:fldCharType="end"/>
        </w:r>
      </w:hyperlink>
    </w:p>
    <w:p>
      <w:pPr>
        <w:pStyle w:val="TOC1"/>
        <w:tabs>
          <w:tab w:val="right" w:leader="dot" w:pos="8306"/>
        </w:tabs>
      </w:pPr>
      <w:hyperlink w:anchor="_Toc29778" w:history="1">
        <w:r>
          <w:rPr>
            <w:rFonts w:ascii="仿宋" w:eastAsia="仿宋" w:hAnsi="仿宋" w:cs="仿宋" w:hint="eastAsia"/>
            <w:lang w:eastAsia="zh-CN"/>
          </w:rPr>
          <w:t>九、垃圾中转站装备项目风险管理</w:t>
        </w:r>
        <w:r>
          <w:tab/>
        </w:r>
        <w:r>
          <w:fldChar w:fldCharType="begin"/>
        </w:r>
        <w:r>
          <w:instrText xml:space="preserve"> PAGEREF _Toc29778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82" w:history="1">
        <w:r>
          <w:rPr>
            <w:rFonts w:ascii="仿宋" w:eastAsia="仿宋" w:hAnsi="仿宋" w:cs="仿宋" w:hint="eastAsia"/>
            <w:lang w:eastAsia="zh-CN"/>
          </w:rPr>
          <w:t>(一)、风险识别与评估</w:t>
        </w:r>
        <w:r>
          <w:tab/>
        </w:r>
        <w:r>
          <w:fldChar w:fldCharType="begin"/>
        </w:r>
        <w:r>
          <w:instrText xml:space="preserve"> PAGEREF _Toc30282 \h </w:instrText>
        </w:r>
        <w:r>
          <w:fldChar w:fldCharType="separate"/>
        </w:r>
        <w:r>
          <w:t>41</w:t>
        </w:r>
        <w:r>
          <w:fldChar w:fldCharType="end"/>
        </w:r>
      </w:hyperlink>
    </w:p>
    <w:p>
      <w:pPr>
        <w:pStyle w:val="TOC2"/>
        <w:tabs>
          <w:tab w:val="right" w:leader="dot" w:pos="8306"/>
        </w:tabs>
      </w:pPr>
      <w:hyperlink w:anchor="_Toc11546" w:history="1">
        <w:r>
          <w:rPr>
            <w:rFonts w:ascii="仿宋" w:eastAsia="仿宋" w:hAnsi="仿宋" w:cs="仿宋" w:hint="eastAsia"/>
            <w:lang w:eastAsia="zh-CN"/>
          </w:rPr>
          <w:t>(二)、风险应对策略</w:t>
        </w:r>
        <w:r>
          <w:tab/>
        </w:r>
        <w:r>
          <w:fldChar w:fldCharType="begin"/>
        </w:r>
        <w:r>
          <w:instrText xml:space="preserve"> PAGEREF _Toc11546 \h </w:instrText>
        </w:r>
        <w:r>
          <w:fldChar w:fldCharType="separate"/>
        </w:r>
        <w:r>
          <w:t>42</w:t>
        </w:r>
        <w:r>
          <w:fldChar w:fldCharType="end"/>
        </w:r>
      </w:hyperlink>
    </w:p>
    <w:p>
      <w:pPr>
        <w:pStyle w:val="TOC2"/>
        <w:tabs>
          <w:tab w:val="right" w:leader="dot" w:pos="8306"/>
        </w:tabs>
      </w:pPr>
      <w:hyperlink w:anchor="_Toc20974" w:history="1">
        <w:r>
          <w:rPr>
            <w:rFonts w:ascii="仿宋" w:eastAsia="仿宋" w:hAnsi="仿宋" w:cs="仿宋" w:hint="eastAsia"/>
            <w:lang w:eastAsia="zh-CN"/>
          </w:rPr>
          <w:t>(三)、风险监控与控制</w:t>
        </w:r>
        <w:r>
          <w:tab/>
        </w:r>
        <w:r>
          <w:fldChar w:fldCharType="begin"/>
        </w:r>
        <w:r>
          <w:instrText xml:space="preserve"> PAGEREF _Toc20974 \h </w:instrText>
        </w:r>
        <w:r>
          <w:fldChar w:fldCharType="separate"/>
        </w:r>
        <w:r>
          <w:t>44</w:t>
        </w:r>
        <w:r>
          <w:fldChar w:fldCharType="end"/>
        </w:r>
      </w:hyperlink>
    </w:p>
    <w:p>
      <w:pPr>
        <w:pStyle w:val="TOC1"/>
        <w:tabs>
          <w:tab w:val="right" w:leader="dot" w:pos="8306"/>
        </w:tabs>
      </w:pPr>
      <w:hyperlink w:anchor="_Toc18773" w:history="1">
        <w:r>
          <w:rPr>
            <w:rFonts w:ascii="仿宋" w:eastAsia="仿宋" w:hAnsi="仿宋" w:cs="仿宋" w:hint="eastAsia"/>
            <w:lang w:eastAsia="zh-CN"/>
          </w:rPr>
          <w:t>十、垃圾中转站装备项目投资规划</w:t>
        </w:r>
        <w:r>
          <w:tab/>
        </w:r>
        <w:r>
          <w:fldChar w:fldCharType="begin"/>
        </w:r>
        <w:r>
          <w:instrText xml:space="preserve"> PAGEREF _Toc18773 \h </w:instrText>
        </w:r>
        <w:r>
          <w:fldChar w:fldCharType="separate"/>
        </w:r>
        <w:r>
          <w:t>45</w:t>
        </w:r>
        <w:r>
          <w:fldChar w:fldCharType="end"/>
        </w:r>
      </w:hyperlink>
    </w:p>
    <w:p>
      <w:pPr>
        <w:pStyle w:val="TOC2"/>
        <w:tabs>
          <w:tab w:val="right" w:leader="dot" w:pos="8306"/>
        </w:tabs>
      </w:pPr>
      <w:hyperlink w:anchor="_Toc11371" w:history="1">
        <w:r>
          <w:rPr>
            <w:rFonts w:ascii="仿宋" w:eastAsia="仿宋" w:hAnsi="仿宋" w:cs="仿宋" w:hint="eastAsia"/>
            <w:lang w:eastAsia="zh-CN"/>
          </w:rPr>
          <w:t>(一)、垃圾中转站装备项目总投资估算</w:t>
        </w:r>
        <w:r>
          <w:tab/>
        </w:r>
        <w:r>
          <w:fldChar w:fldCharType="begin"/>
        </w:r>
        <w:r>
          <w:instrText xml:space="preserve"> PAGEREF _Toc11371 \h </w:instrText>
        </w:r>
        <w:r>
          <w:fldChar w:fldCharType="separate"/>
        </w:r>
        <w:r>
          <w:t>45</w:t>
        </w:r>
        <w:r>
          <w:fldChar w:fldCharType="end"/>
        </w:r>
      </w:hyperlink>
    </w:p>
    <w:p>
      <w:pPr>
        <w:pStyle w:val="TOC2"/>
        <w:tabs>
          <w:tab w:val="right" w:leader="dot" w:pos="8306"/>
        </w:tabs>
      </w:pPr>
      <w:hyperlink w:anchor="_Toc30332" w:history="1">
        <w:r>
          <w:rPr>
            <w:rFonts w:ascii="仿宋" w:eastAsia="仿宋" w:hAnsi="仿宋" w:cs="仿宋" w:hint="eastAsia"/>
            <w:lang w:eastAsia="zh-CN"/>
          </w:rPr>
          <w:t>(二)、资金筹措</w:t>
        </w:r>
        <w:r>
          <w:tab/>
        </w:r>
        <w:r>
          <w:fldChar w:fldCharType="begin"/>
        </w:r>
        <w:r>
          <w:instrText xml:space="preserve"> PAGEREF _Toc30332 \h </w:instrText>
        </w:r>
        <w:r>
          <w:fldChar w:fldCharType="separate"/>
        </w:r>
        <w:r>
          <w:t>46</w:t>
        </w:r>
        <w:r>
          <w:fldChar w:fldCharType="end"/>
        </w:r>
      </w:hyperlink>
    </w:p>
    <w:p>
      <w:pPr>
        <w:pStyle w:val="TOC1"/>
        <w:tabs>
          <w:tab w:val="right" w:leader="dot" w:pos="8306"/>
        </w:tabs>
      </w:pPr>
      <w:hyperlink w:anchor="_Toc4291" w:history="1">
        <w:r>
          <w:rPr>
            <w:rFonts w:ascii="仿宋" w:eastAsia="仿宋" w:hAnsi="仿宋" w:cs="仿宋" w:hint="eastAsia"/>
            <w:lang w:eastAsia="zh-CN"/>
          </w:rPr>
          <w:t>十一、垃圾中转站装备项目社会影响</w:t>
        </w:r>
        <w:r>
          <w:tab/>
        </w:r>
        <w:r>
          <w:fldChar w:fldCharType="begin"/>
        </w:r>
        <w:r>
          <w:instrText xml:space="preserve"> PAGEREF _Toc4291 \h </w:instrText>
        </w:r>
        <w:r>
          <w:fldChar w:fldCharType="separate"/>
        </w:r>
        <w:r>
          <w:t>47</w:t>
        </w:r>
        <w:r>
          <w:fldChar w:fldCharType="end"/>
        </w:r>
      </w:hyperlink>
    </w:p>
    <w:p>
      <w:pPr>
        <w:pStyle w:val="TOC2"/>
        <w:tabs>
          <w:tab w:val="right" w:leader="dot" w:pos="8306"/>
        </w:tabs>
      </w:pPr>
      <w:hyperlink w:anchor="_Toc8494" w:history="1">
        <w:r>
          <w:rPr>
            <w:rFonts w:ascii="仿宋" w:eastAsia="仿宋" w:hAnsi="仿宋" w:cs="仿宋" w:hint="eastAsia"/>
            <w:lang w:eastAsia="zh-CN"/>
          </w:rPr>
          <w:t>(一)、社会责任与义务</w:t>
        </w:r>
        <w:r>
          <w:tab/>
        </w:r>
        <w:r>
          <w:fldChar w:fldCharType="begin"/>
        </w:r>
        <w:r>
          <w:instrText xml:space="preserve"> PAGEREF _Toc8494 \h </w:instrText>
        </w:r>
        <w:r>
          <w:fldChar w:fldCharType="separate"/>
        </w:r>
        <w:r>
          <w:t>47</w:t>
        </w:r>
        <w:r>
          <w:fldChar w:fldCharType="end"/>
        </w:r>
      </w:hyperlink>
    </w:p>
    <w:p>
      <w:pPr>
        <w:pStyle w:val="TOC2"/>
        <w:tabs>
          <w:tab w:val="right" w:leader="dot" w:pos="8306"/>
        </w:tabs>
      </w:pPr>
      <w:hyperlink w:anchor="_Toc14361" w:history="1">
        <w:r>
          <w:rPr>
            <w:rFonts w:ascii="仿宋" w:eastAsia="仿宋" w:hAnsi="仿宋" w:cs="仿宋" w:hint="eastAsia"/>
            <w:lang w:eastAsia="zh-CN"/>
          </w:rPr>
          <w:t>(二)、社会参与与沟通</w:t>
        </w:r>
        <w:r>
          <w:tab/>
        </w:r>
        <w:r>
          <w:fldChar w:fldCharType="begin"/>
        </w:r>
        <w:r>
          <w:instrText xml:space="preserve"> PAGEREF _Toc14361 \h </w:instrText>
        </w:r>
        <w:r>
          <w:fldChar w:fldCharType="separate"/>
        </w:r>
        <w:r>
          <w:t>48</w:t>
        </w:r>
        <w:r>
          <w:fldChar w:fldCharType="end"/>
        </w:r>
      </w:hyperlink>
    </w:p>
    <w:p>
      <w:pPr>
        <w:pStyle w:val="TOC1"/>
        <w:tabs>
          <w:tab w:val="right" w:leader="dot" w:pos="8306"/>
        </w:tabs>
      </w:pPr>
      <w:hyperlink w:anchor="_Toc10496" w:history="1">
        <w:r>
          <w:rPr>
            <w:rFonts w:ascii="仿宋" w:eastAsia="仿宋" w:hAnsi="仿宋" w:cs="仿宋" w:hint="eastAsia"/>
            <w:lang w:eastAsia="zh-CN"/>
          </w:rPr>
          <w:t>十二、垃圾中转站装备项目技术管理</w:t>
        </w:r>
        <w:r>
          <w:tab/>
        </w:r>
        <w:r>
          <w:fldChar w:fldCharType="begin"/>
        </w:r>
        <w:r>
          <w:instrText xml:space="preserve"> PAGEREF _Toc10496 \h </w:instrText>
        </w:r>
        <w:r>
          <w:fldChar w:fldCharType="separate"/>
        </w:r>
        <w:r>
          <w:t>49</w:t>
        </w:r>
        <w:r>
          <w:fldChar w:fldCharType="end"/>
        </w:r>
      </w:hyperlink>
    </w:p>
    <w:p>
      <w:pPr>
        <w:pStyle w:val="TOC2"/>
        <w:tabs>
          <w:tab w:val="right" w:leader="dot" w:pos="8306"/>
        </w:tabs>
      </w:pPr>
      <w:hyperlink w:anchor="_Toc19144" w:history="1">
        <w:r>
          <w:rPr>
            <w:rFonts w:ascii="仿宋" w:eastAsia="仿宋" w:hAnsi="仿宋" w:cs="仿宋" w:hint="eastAsia"/>
            <w:lang w:eastAsia="zh-CN"/>
          </w:rPr>
          <w:t>(一)、技术方案选用方向</w:t>
        </w:r>
        <w:r>
          <w:tab/>
        </w:r>
        <w:r>
          <w:fldChar w:fldCharType="begin"/>
        </w:r>
        <w:r>
          <w:instrText xml:space="preserve"> PAGEREF _Toc19144 \h </w:instrText>
        </w:r>
        <w:r>
          <w:fldChar w:fldCharType="separate"/>
        </w:r>
        <w:r>
          <w:t>49</w:t>
        </w:r>
        <w:r>
          <w:fldChar w:fldCharType="end"/>
        </w:r>
      </w:hyperlink>
    </w:p>
    <w:p>
      <w:pPr>
        <w:pStyle w:val="TOC2"/>
        <w:tabs>
          <w:tab w:val="right" w:leader="dot" w:pos="8306"/>
        </w:tabs>
      </w:pPr>
      <w:hyperlink w:anchor="_Toc1963" w:history="1">
        <w:r>
          <w:rPr>
            <w:rFonts w:ascii="仿宋" w:eastAsia="仿宋" w:hAnsi="仿宋" w:cs="仿宋" w:hint="eastAsia"/>
            <w:lang w:eastAsia="zh-CN"/>
          </w:rPr>
          <w:t>(二)、工艺技术方案选用原则</w:t>
        </w:r>
        <w:r>
          <w:tab/>
        </w:r>
        <w:r>
          <w:fldChar w:fldCharType="begin"/>
        </w:r>
        <w:r>
          <w:instrText xml:space="preserve"> PAGEREF _Toc1963 \h </w:instrText>
        </w:r>
        <w:r>
          <w:fldChar w:fldCharType="separate"/>
        </w:r>
        <w:r>
          <w:t>51</w:t>
        </w:r>
        <w:r>
          <w:fldChar w:fldCharType="end"/>
        </w:r>
      </w:hyperlink>
    </w:p>
    <w:p>
      <w:pPr>
        <w:pStyle w:val="TOC2"/>
        <w:tabs>
          <w:tab w:val="right" w:leader="dot" w:pos="8306"/>
        </w:tabs>
      </w:pPr>
      <w:hyperlink w:anchor="_Toc11070" w:history="1">
        <w:r>
          <w:rPr>
            <w:rFonts w:ascii="仿宋" w:eastAsia="仿宋" w:hAnsi="仿宋" w:cs="仿宋" w:hint="eastAsia"/>
            <w:lang w:eastAsia="zh-CN"/>
          </w:rPr>
          <w:t>(三)、工艺技术方案要求</w:t>
        </w:r>
        <w:r>
          <w:tab/>
        </w:r>
        <w:r>
          <w:fldChar w:fldCharType="begin"/>
        </w:r>
        <w:r>
          <w:instrText xml:space="preserve"> PAGEREF _Toc11070 \h </w:instrText>
        </w:r>
        <w:r>
          <w:fldChar w:fldCharType="separate"/>
        </w:r>
        <w:r>
          <w:t>53</w:t>
        </w:r>
        <w:r>
          <w:fldChar w:fldCharType="end"/>
        </w:r>
      </w:hyperlink>
    </w:p>
    <w:p>
      <w:pPr>
        <w:pStyle w:val="TOC1"/>
        <w:tabs>
          <w:tab w:val="right" w:leader="dot" w:pos="8306"/>
        </w:tabs>
      </w:pPr>
      <w:hyperlink w:anchor="_Toc12028" w:history="1">
        <w:r>
          <w:rPr>
            <w:rFonts w:ascii="仿宋" w:eastAsia="仿宋" w:hAnsi="仿宋" w:cs="仿宋" w:hint="eastAsia"/>
            <w:lang w:eastAsia="zh-CN"/>
          </w:rPr>
          <w:t>十三、垃圾中转站装备项目变更管理</w:t>
        </w:r>
        <w:r>
          <w:tab/>
        </w:r>
        <w:r>
          <w:fldChar w:fldCharType="begin"/>
        </w:r>
        <w:r>
          <w:instrText xml:space="preserve"> PAGEREF _Toc12028 \h </w:instrText>
        </w:r>
        <w:r>
          <w:fldChar w:fldCharType="separate"/>
        </w:r>
        <w:r>
          <w:t>55</w:t>
        </w:r>
        <w:r>
          <w:fldChar w:fldCharType="end"/>
        </w:r>
      </w:hyperlink>
    </w:p>
    <w:p>
      <w:pPr>
        <w:pStyle w:val="TOC2"/>
        <w:tabs>
          <w:tab w:val="right" w:leader="dot" w:pos="8306"/>
        </w:tabs>
      </w:pPr>
      <w:hyperlink w:anchor="_Toc8396" w:history="1">
        <w:r>
          <w:rPr>
            <w:rFonts w:ascii="仿宋" w:eastAsia="仿宋" w:hAnsi="仿宋" w:cs="仿宋" w:hint="eastAsia"/>
            <w:lang w:eastAsia="zh-CN"/>
          </w:rPr>
          <w:t>(一)、变更申请与评估</w:t>
        </w:r>
        <w:r>
          <w:tab/>
        </w:r>
        <w:r>
          <w:fldChar w:fldCharType="begin"/>
        </w:r>
        <w:r>
          <w:instrText xml:space="preserve"> PAGEREF _Toc8396 \h </w:instrText>
        </w:r>
        <w:r>
          <w:fldChar w:fldCharType="separate"/>
        </w:r>
        <w:r>
          <w:t>55</w:t>
        </w:r>
        <w:r>
          <w:fldChar w:fldCharType="end"/>
        </w:r>
      </w:hyperlink>
    </w:p>
    <w:p>
      <w:pPr>
        <w:pStyle w:val="TOC2"/>
        <w:tabs>
          <w:tab w:val="right" w:leader="dot" w:pos="8306"/>
        </w:tabs>
      </w:pPr>
      <w:hyperlink w:anchor="_Toc15087" w:history="1">
        <w:r>
          <w:rPr>
            <w:rFonts w:ascii="仿宋" w:eastAsia="仿宋" w:hAnsi="仿宋" w:cs="仿宋" w:hint="eastAsia"/>
            <w:lang w:eastAsia="zh-CN"/>
          </w:rPr>
          <w:t>(二)、变更实施与控制</w:t>
        </w:r>
        <w:r>
          <w:tab/>
        </w:r>
        <w:r>
          <w:fldChar w:fldCharType="begin"/>
        </w:r>
        <w:r>
          <w:instrText xml:space="preserve"> PAGEREF _Toc15087 \h </w:instrText>
        </w:r>
        <w:r>
          <w:fldChar w:fldCharType="separate"/>
        </w:r>
        <w:r>
          <w:t>55</w:t>
        </w:r>
        <w:r>
          <w:fldChar w:fldCharType="end"/>
        </w:r>
      </w:hyperlink>
    </w:p>
    <w:p>
      <w:pPr>
        <w:pStyle w:val="TOC1"/>
        <w:tabs>
          <w:tab w:val="right" w:leader="dot" w:pos="8306"/>
        </w:tabs>
      </w:pPr>
      <w:hyperlink w:anchor="_Toc10688" w:history="1">
        <w:r>
          <w:rPr>
            <w:rFonts w:ascii="仿宋" w:eastAsia="仿宋" w:hAnsi="仿宋" w:cs="仿宋" w:hint="eastAsia"/>
            <w:lang w:eastAsia="zh-CN"/>
          </w:rPr>
          <w:t>十四、质量管理体系</w:t>
        </w:r>
        <w:r>
          <w:tab/>
        </w:r>
        <w:r>
          <w:fldChar w:fldCharType="begin"/>
        </w:r>
        <w:r>
          <w:instrText xml:space="preserve"> PAGEREF _Toc10688 \h </w:instrText>
        </w:r>
        <w:r>
          <w:fldChar w:fldCharType="separate"/>
        </w:r>
        <w:r>
          <w:t>56</w:t>
        </w:r>
        <w:r>
          <w:fldChar w:fldCharType="end"/>
        </w:r>
      </w:hyperlink>
    </w:p>
    <w:p>
      <w:pPr>
        <w:pStyle w:val="TOC2"/>
        <w:tabs>
          <w:tab w:val="right" w:leader="dot" w:pos="8306"/>
        </w:tabs>
      </w:pPr>
      <w:hyperlink w:anchor="_Toc16847" w:history="1">
        <w:r>
          <w:rPr>
            <w:rFonts w:ascii="仿宋" w:eastAsia="仿宋" w:hAnsi="仿宋" w:cs="仿宋" w:hint="eastAsia"/>
            <w:lang w:eastAsia="zh-CN"/>
          </w:rPr>
          <w:t>(一)、质量目标与方针</w:t>
        </w:r>
        <w:r>
          <w:tab/>
        </w:r>
        <w:r>
          <w:fldChar w:fldCharType="begin"/>
        </w:r>
        <w:r>
          <w:instrText xml:space="preserve"> PAGEREF _Toc16847 \h </w:instrText>
        </w:r>
        <w:r>
          <w:fldChar w:fldCharType="separate"/>
        </w:r>
        <w:r>
          <w:t>56</w:t>
        </w:r>
        <w:r>
          <w:fldChar w:fldCharType="end"/>
        </w:r>
      </w:hyperlink>
    </w:p>
    <w:p>
      <w:pPr>
        <w:pStyle w:val="TOC2"/>
        <w:tabs>
          <w:tab w:val="right" w:leader="dot" w:pos="8306"/>
        </w:tabs>
      </w:pPr>
      <w:hyperlink w:anchor="_Toc14214" w:history="1">
        <w:r>
          <w:rPr>
            <w:rFonts w:ascii="仿宋" w:eastAsia="仿宋" w:hAnsi="仿宋" w:cs="仿宋" w:hint="eastAsia"/>
            <w:lang w:eastAsia="zh-CN"/>
          </w:rPr>
          <w:t>(二)、质量管理责任</w:t>
        </w:r>
        <w:r>
          <w:tab/>
        </w:r>
        <w:r>
          <w:fldChar w:fldCharType="begin"/>
        </w:r>
        <w:r>
          <w:instrText xml:space="preserve"> PAGEREF _Toc14214 \h </w:instrText>
        </w:r>
        <w:r>
          <w:fldChar w:fldCharType="separate"/>
        </w:r>
        <w:r>
          <w:t>57</w:t>
        </w:r>
        <w:r>
          <w:fldChar w:fldCharType="end"/>
        </w:r>
      </w:hyperlink>
    </w:p>
    <w:p>
      <w:pPr>
        <w:pStyle w:val="TOC2"/>
        <w:tabs>
          <w:tab w:val="right" w:leader="dot" w:pos="8306"/>
        </w:tabs>
      </w:pPr>
      <w:hyperlink w:anchor="_Toc6759" w:history="1">
        <w:r>
          <w:rPr>
            <w:rFonts w:ascii="仿宋" w:eastAsia="仿宋" w:hAnsi="仿宋" w:cs="仿宋" w:hint="eastAsia"/>
            <w:lang w:eastAsia="zh-CN"/>
          </w:rPr>
          <w:t>(三)、质量管理体系文件</w:t>
        </w:r>
        <w:r>
          <w:tab/>
        </w:r>
        <w:r>
          <w:fldChar w:fldCharType="begin"/>
        </w:r>
        <w:r>
          <w:instrText xml:space="preserve"> PAGEREF _Toc6759 \h </w:instrText>
        </w:r>
        <w:r>
          <w:fldChar w:fldCharType="separate"/>
        </w:r>
        <w:r>
          <w:t>59</w:t>
        </w:r>
        <w:r>
          <w:fldChar w:fldCharType="end"/>
        </w:r>
      </w:hyperlink>
    </w:p>
    <w:p>
      <w:pPr>
        <w:pStyle w:val="TOC2"/>
        <w:tabs>
          <w:tab w:val="right" w:leader="dot" w:pos="8306"/>
        </w:tabs>
      </w:pPr>
      <w:hyperlink w:anchor="_Toc27815" w:history="1">
        <w:r>
          <w:rPr>
            <w:rFonts w:ascii="仿宋" w:eastAsia="仿宋" w:hAnsi="仿宋" w:cs="仿宋" w:hint="eastAsia"/>
            <w:lang w:eastAsia="zh-CN"/>
          </w:rPr>
          <w:t>(四)、质量培训与教育</w:t>
        </w:r>
        <w:r>
          <w:tab/>
        </w:r>
        <w:r>
          <w:fldChar w:fldCharType="begin"/>
        </w:r>
        <w:r>
          <w:instrText xml:space="preserve"> PAGEREF _Toc27815 \h </w:instrText>
        </w:r>
        <w:r>
          <w:fldChar w:fldCharType="separate"/>
        </w:r>
        <w:r>
          <w:t>61</w:t>
        </w:r>
        <w:r>
          <w:fldChar w:fldCharType="end"/>
        </w:r>
      </w:hyperlink>
    </w:p>
    <w:p>
      <w:pPr>
        <w:pStyle w:val="TOC2"/>
        <w:tabs>
          <w:tab w:val="right" w:leader="dot" w:pos="8306"/>
        </w:tabs>
      </w:pPr>
      <w:hyperlink w:anchor="_Toc28787" w:history="1">
        <w:r>
          <w:rPr>
            <w:rFonts w:ascii="仿宋" w:eastAsia="仿宋" w:hAnsi="仿宋" w:cs="仿宋" w:hint="eastAsia"/>
            <w:lang w:eastAsia="zh-CN"/>
          </w:rPr>
          <w:t>(五)、质量审核与评价</w:t>
        </w:r>
        <w:r>
          <w:tab/>
        </w:r>
        <w:r>
          <w:fldChar w:fldCharType="begin"/>
        </w:r>
        <w:r>
          <w:instrText xml:space="preserve"> PAGEREF _Toc28787 \h </w:instrText>
        </w:r>
        <w:r>
          <w:fldChar w:fldCharType="separate"/>
        </w:r>
        <w:r>
          <w:t>62</w:t>
        </w:r>
        <w:r>
          <w:fldChar w:fldCharType="end"/>
        </w:r>
      </w:hyperlink>
    </w:p>
    <w:p>
      <w:pPr>
        <w:pStyle w:val="TOC2"/>
        <w:tabs>
          <w:tab w:val="right" w:leader="dot" w:pos="8306"/>
        </w:tabs>
      </w:pPr>
      <w:hyperlink w:anchor="_Toc29655" w:history="1">
        <w:r>
          <w:rPr>
            <w:rFonts w:ascii="仿宋" w:eastAsia="仿宋" w:hAnsi="仿宋" w:cs="仿宋" w:hint="eastAsia"/>
            <w:lang w:eastAsia="zh-CN"/>
          </w:rPr>
          <w:t>(六)、不符合与纠正措施</w:t>
        </w:r>
        <w:r>
          <w:tab/>
        </w:r>
        <w:r>
          <w:fldChar w:fldCharType="begin"/>
        </w:r>
        <w:r>
          <w:instrText xml:space="preserve"> PAGEREF _Toc29655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124"/>
      <w:r>
        <w:rPr>
          <w:rFonts w:ascii="仿宋" w:eastAsia="仿宋" w:hAnsi="仿宋" w:cs="仿宋" w:hint="eastAsia"/>
          <w:sz w:val="28"/>
          <w:lang w:eastAsia="zh-CN"/>
        </w:rPr>
        <w:t>一、垃圾中转站装备项目文档管理</w:t>
      </w:r>
      <w:bookmarkEnd w:id="2"/>
    </w:p>
    <w:p>
      <w:pPr>
        <w:pStyle w:val="Heading2"/>
        <w:rPr>
          <w:rFonts w:ascii="仿宋" w:eastAsia="仿宋" w:hAnsi="仿宋" w:cs="仿宋" w:hint="eastAsia"/>
          <w:lang w:eastAsia="zh-CN"/>
        </w:rPr>
      </w:pPr>
      <w:bookmarkStart w:id="3" w:name="_Toc2662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垃圾中转站装备项目高度重视文档的质量和准确性，以支持垃圾中转站装备项目的各项活动和决策。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文档的编制始于垃圾中转站装备项目计划的初期，我们制定了详细的文档编制计划，明确了每个文档的内容、格式和编写责任人。在垃圾中转站装备项目启动阶段，我们首先编制了垃圾中转站装备项目章程，明确定义了垃圾中转站装备项目的目标、范围、风险等关键要素。随后，垃圾中转站装备项目团队根据计划陆续编制了需求文档、设计文档、测试文档等各类文档，确保垃圾中转站装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垃圾中转站装备项目管理中的重要环节，旨在确保垃圾中转站装备项目文档符合质量标准和垃圾中转站装备项目需求。在垃圾中转站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垃圾中转站装备项目相关利益方和专业领域的专家对文档进行独立审查。这有助于获取更全面、客观的反馈，确保垃圾中转站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垃圾中转站装备项目在文档编制与审查方面建立了严格的管理机制，通过规范的流程和多维度的审查，确保垃圾中转站装备项目文档的质量、准确性和可靠性，为垃圾中转站装备项目的顺利推进提供了有力支持。</w:t>
      </w:r>
    </w:p>
    <w:p>
      <w:pPr>
        <w:pStyle w:val="Heading2"/>
        <w:ind w:firstLine="560" w:firstLineChars="200"/>
        <w:rPr>
          <w:rFonts w:ascii="仿宋" w:eastAsia="仿宋" w:hAnsi="仿宋" w:cs="仿宋" w:hint="eastAsia"/>
          <w:sz w:val="28"/>
          <w:lang w:eastAsia="zh-CN"/>
        </w:rPr>
      </w:pPr>
      <w:bookmarkStart w:id="4" w:name="_Toc2933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在垃圾中转站装备项目中，我们致力于优化文档发布与分发过程，以确保信息的高效传递和团队间协作的顺畅进行。以下是我们采取的关键优化策略：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我们通过多渠道发布文档，包括电子邮件、垃圾中转站装备项目管理平台、内部网站等，以满足不同团队成员的偏好和需求。多渠道发布确保了信息的全面覆盖。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我们采用了精细的权限控制，确保只有授权人员可以访问敏感信息。这种安全措施保护了垃圾中转站装备项目文档的机密性，防止了未经授权的信息泄露。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99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垃圾中转站装备项目生命周期中一个至关重要的环节，直接关系到垃圾中转站装备项目信息的长期保存和历史记录的完整性。在垃圾中转站装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87"/>
      <w:r>
        <w:rPr>
          <w:rFonts w:ascii="仿宋" w:eastAsia="仿宋" w:hAnsi="仿宋" w:cs="仿宋" w:hint="eastAsia"/>
          <w:sz w:val="28"/>
          <w:lang w:eastAsia="zh-CN"/>
        </w:rPr>
        <w:t>二、垃圾中转站装备项目绩效评估</w:t>
      </w:r>
      <w:bookmarkEnd w:id="6"/>
    </w:p>
    <w:p>
      <w:pPr>
        <w:pStyle w:val="Heading2"/>
        <w:rPr>
          <w:rFonts w:ascii="仿宋" w:eastAsia="仿宋" w:hAnsi="仿宋" w:cs="仿宋" w:hint="eastAsia"/>
          <w:lang w:eastAsia="zh-CN"/>
        </w:rPr>
      </w:pPr>
      <w:bookmarkStart w:id="7" w:name="_Toc2207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中转站装备项目中，我们设计了一套全面的绩效评估指标，以确保垃圾中转站装备项目的可控和成功交付。这些指标跨足垃圾中转站装备项目目标、成本、进度和质量等多个维度，为我们提供了全面洞察垃圾中转站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目标达成率是我们关注的首要指标。我们设定了明确的目标，并通过定期监测和评估，迅速发现并应对潜在的目标偏差。这为垃圾中转站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成本绩效是另一个核心关注点。通过实际成本与预算成本的对比分析，我们深入了解成本差异的原因，及时调整资源分配，保持垃圾中转站装备项目在经济效益方面的合理水平。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进度作为关键的绩效指标之一，得到了精心的关注。我们制定了详细的垃圾中转站装备项目进度计划，并设立了进度符合度指标，确保实际进度与计划进度保持一致。这使我们能够快速发现和解决潜在的进度问题，保持垃圾中转站装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垃圾中转站装备项目绩效的不可或缺的一环。我们引入了一系列的质量标准和客户满意度指标，以确保垃圾中转站装备项目交付的成果在质量上达到或超越预期水平。通过持续监测这些指标，我们努力提升垃圾中转站装备项目整体质量水平，为垃圾中转站装备项目的成功交付提供有力保障。通过这些科学且全面的绩效评估，我们能够更好地引导垃圾中转站装备项目的持续改进，确保垃圾中转站装备项目目标的顺利达成。</w:t>
      </w:r>
    </w:p>
    <w:p>
      <w:pPr>
        <w:pStyle w:val="Heading2"/>
        <w:ind w:firstLine="560" w:firstLineChars="200"/>
        <w:rPr>
          <w:rFonts w:ascii="仿宋" w:eastAsia="仿宋" w:hAnsi="仿宋" w:cs="仿宋" w:hint="eastAsia"/>
          <w:sz w:val="28"/>
          <w:lang w:eastAsia="zh-CN"/>
        </w:rPr>
      </w:pPr>
      <w:bookmarkStart w:id="8" w:name="_Toc273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绩效评估是垃圾中转站装备项目中的关键环节，为确保垃圾中转站装备项目达到预期目标，我们采用了多层次、多维度的绩效评估方法。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垃圾中转站装备项目的战略目标对齐，确保每个决策和行动都与垃圾中转站装备项目整体目标保持一致。团队会定期召开战略对齐会议，审视当前工作与垃圾中转站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垃圾中转站装备项目进度、质量、成本和风险等方面。这些指标通过数据收集和分析，为垃圾中转站装备项目管理团队提供了客观的评估依据。例如，我们通过垃圾中转站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垃圾中转站装备项目内部，还考虑了垃圾中转站装备项目对外部环境的影响。我们定期进行干系人满意度调查，以了解各利益相关方对垃圾中转站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这种多层次、多角度的绩效评估方法，使得我们能够全面了解垃圾中转站装备项目的运行状态，及时做出调整，确保垃圾中转站装备项目在不断变化的环境中保持稳健前行。</w:t>
      </w:r>
    </w:p>
    <w:p>
      <w:pPr>
        <w:pStyle w:val="Heading2"/>
        <w:ind w:firstLine="560" w:firstLineChars="200"/>
        <w:rPr>
          <w:rFonts w:ascii="仿宋" w:eastAsia="仿宋" w:hAnsi="仿宋" w:cs="仿宋" w:hint="eastAsia"/>
          <w:sz w:val="28"/>
          <w:lang w:eastAsia="zh-CN"/>
        </w:rPr>
      </w:pPr>
      <w:bookmarkStart w:id="9" w:name="_Toc192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为了确保垃圾中转站装备项目的有效管理和不断优化，我们采用了精心设计的绩效评估周期。这个周期旨在实现灵活、实时和全面的评估，以适应垃圾中转站装备项目执行中的各种挑战。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垃圾中转站装备项目的不同需求，分为短期、中期和长期。短期评估关注每个迭代或工作周期，以及时发现和解决当前任务中的问题。中期评估涵盖几个迭代，深入了解整体垃圾中转站装备项目的趋势和性能。长期评估则着眼于整个垃圾中转站装备项目阶段，确保垃圾中转站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垃圾中转站装备项目管理工具和协作平台，团队成员能够随时更新和分享垃圾中转站装备项目数据。这种实时性的反馈机制使我们能够及时察觉潜在问题，快速调整，保持垃圾中转站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垃圾中转站装备项目的决策制定密不可分。每个周期的垃圾中转站装备项目回顾会议成为集体总结经验、识别问题深层次原因并找到创新解决方案的平台。这种定期的反思与调整机制使垃圾中转站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0809"/>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2396"/>
      <w:r>
        <w:rPr>
          <w:rFonts w:ascii="仿宋" w:eastAsia="仿宋" w:hAnsi="仿宋" w:cs="仿宋" w:hint="eastAsia"/>
          <w:lang w:eastAsia="zh-CN"/>
        </w:rPr>
        <w:t>(一)、垃圾中转站装备行业分析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行业一直以来都是市场的关注焦点。行业内的发展趋势、竞争态势以及潜在机会都对垃圾中转站装备项目的推进产生深远的影响。通过深入研究行业的整体概貌，我们将更好地理解行业的核心特征，为垃圾中转站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中转站装备行业，技术一直是推动创新和发展的关键因素。我们将对当前技术趋势进行详尽分析，包括但不限于人工智能、大数据应用、先进制造技术等。这有助于垃圾中转站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中转站装备项目成功的基础。我们将对主要竞争对手进行深入研究，包括其市场份额、产品特点、市场定位等。通过全面了解竞争对手的优势和劣势，垃圾中转站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9659"/>
      <w:r>
        <w:rPr>
          <w:rFonts w:ascii="仿宋" w:eastAsia="仿宋" w:hAnsi="仿宋" w:cs="仿宋" w:hint="eastAsia"/>
          <w:sz w:val="28"/>
          <w:lang w:eastAsia="zh-CN"/>
        </w:rPr>
        <w:t>(二)、垃圾中转站装备市场分析预测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中转站装备市场未来的增长趋势。这包括市场的整体规模、各细分领域的发展趋势等。垃圾中转站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垃圾中转站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垃圾中转站装备项目实施过程中需要充分考虑的因素。我们将对市场风险进行全面评估，包括但不限于政策法规风险、市场竞争风险、技术变革风险等。通过对潜在风险的深入分析，垃圾中转站装备项目可以制定相应的风险缓解策略，降低不确定性对垃圾中转站装备项目的影响。</w:t>
      </w:r>
    </w:p>
    <w:p>
      <w:pPr>
        <w:pStyle w:val="Heading1"/>
        <w:ind w:firstLine="560" w:firstLineChars="200"/>
        <w:rPr>
          <w:rFonts w:ascii="仿宋" w:eastAsia="仿宋" w:hAnsi="仿宋" w:cs="仿宋" w:hint="eastAsia"/>
          <w:sz w:val="28"/>
          <w:lang w:eastAsia="zh-CN"/>
        </w:rPr>
      </w:pPr>
      <w:bookmarkStart w:id="13" w:name="_Toc173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261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垃圾中转站装备项目的主要产品是XXXX，预计年产值为XXX万元。这一产品在市场中占据着重要的地位，其广泛的应用范围使得该垃圾中转站装备项目的市场前景非常广阔。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垃圾中转站装备项目的xxx产品作为重要的原材料之一，将在多个领域发挥关键作用。其在建筑、交通、能源等方面的广泛应用将为整个产业链提供强大的支持，形成产业协同效应。垃圾中转站装备项目的年产值XXX万XXX万XXX万万元不仅反映了其在市场上的巨大潜力，更预示着它对国民经济的积极贡献。这种关联度高、涉及面广的产业关系，使得该垃圾中转站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350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总征地面积为XXXX平方米，相当于约XX.XX亩，其中净用地面积为XXXX平方米，红线范围内相当于约XX.XX亩。这一用地规模充分考虑了垃圾中转站装备项目的建设需求，保障了垃圾中转站装备项目在合适的空间内得以充分发展。垃圾中转站装备项目规划的总建筑面积为XXXX平方米，其中主体工程建设占XXXX平方米，计容建筑面积达XXXX平方米。预计建筑工程的投资将达到XXXX万元，为垃圾中转站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计划购置的设备共计XXXX台（套），设备购置费用为XXXX万元。这一设备购置计划充分考虑到垃圾中转站装备项目的生产需求和技术要求，确保了垃圾中转站装备项目在生产运营中具备先进的技术装备和高效的生产能力。设备的合理配置将为垃圾中转站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计划总投资为XXXX万元，预计年实现营业收入为XXXX万元。这一产能规模的设定旨在确保垃圾中转站装备项目能够在投资与回报之间取得平衡，实现长期可持续的发展。垃圾中转站装备项目的总投资充分考虑到各个方面的需求，包括用地建设、设备购置等多个环节，以确保垃圾中转站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5477"/>
      <w:r>
        <w:rPr>
          <w:rFonts w:ascii="仿宋" w:eastAsia="仿宋" w:hAnsi="仿宋" w:cs="仿宋" w:hint="eastAsia"/>
          <w:sz w:val="28"/>
          <w:lang w:eastAsia="zh-CN"/>
        </w:rPr>
        <w:t>五、垃圾中转站装备项目选址可行性分析</w:t>
      </w:r>
      <w:bookmarkEnd w:id="16"/>
    </w:p>
    <w:p>
      <w:pPr>
        <w:pStyle w:val="Heading2"/>
        <w:rPr>
          <w:rFonts w:ascii="仿宋" w:eastAsia="仿宋" w:hAnsi="仿宋" w:cs="仿宋" w:hint="eastAsia"/>
          <w:lang w:eastAsia="zh-CN"/>
        </w:rPr>
      </w:pPr>
      <w:bookmarkStart w:id="17" w:name="_Toc26299"/>
      <w:r>
        <w:rPr>
          <w:rFonts w:ascii="仿宋" w:eastAsia="仿宋" w:hAnsi="仿宋" w:cs="仿宋" w:hint="eastAsia"/>
          <w:lang w:eastAsia="zh-CN"/>
        </w:rPr>
        <w:t>(一)、垃圾中转站装备项目选址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该垃圾中转站装备项目选址位于XX省XX市XX区XXX街道</w:t>
      </w:r>
    </w:p>
    <w:p>
      <w:pPr>
        <w:pStyle w:val="Heading2"/>
        <w:ind w:firstLine="560" w:firstLineChars="200"/>
        <w:rPr>
          <w:rFonts w:ascii="仿宋" w:eastAsia="仿宋" w:hAnsi="仿宋" w:cs="仿宋" w:hint="eastAsia"/>
          <w:sz w:val="28"/>
          <w:lang w:eastAsia="zh-CN"/>
        </w:rPr>
      </w:pPr>
      <w:bookmarkStart w:id="18" w:name="_Toc2354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垃圾中转站装备项目的征地面积将根据垃圾中转站装备项目的实际规模和需求进行精确规划。具体面积XXX平方米，旨在确保垃圾中转站装备项目不仅能够满足当前的发展需求，还能够预留空间以适应未来的扩展。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净用地面积是在征地面积基础上去除不可利用面积后的实际可开发用地。具体面积XXX平方米，考虑到环保、交通、安全等多方面因素，以确保垃圾中转站装备项目在整体利用效率上达到最优。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垃圾中转站装备项目计划建设的建筑总规模具体面积XXX平方米。这一规模的确定综合考虑了垃圾中转站装备项目的性质、规模，以及城市规划的相关要求，确保建筑布局与周边环境协调一致。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绿地率是垃圾中转站装备项目用地中被规划为绿地的比例。具体面积XXX平方米，旨在通过合理规划绿地，改善垃圾中转站装备项目周边环境，提升居民生活质量，并符合城市整体绿化规划。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容积率是用地上可以建设的建筑总体积与用地面积之比。具体面积XXX，通过合理的容积率规划，确保垃圾中转站装备项目建筑规模与周边环境和谐共生。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中转站装备项目选址与当地城市规划相一致，具体面积XXX平方米。通过与城市规划部门深入沟通，确保垃圾中转站装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垃圾中转站装备项目选址符合当地产业政策，具体面积XXX平方米。这包括垃圾中转站装备项目对当地经济的促进作用，以及对相关产业的带动效应，确保垃圾中转站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用地总体要求必须符合环保和可持续发展的原则，具体面积XXX平方米。通过采用绿色建筑设计、节能减排等措施，确保垃圾中转站装备项目在建设和运营过程中对环境的影响最小化，达到可持续发展的要求。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确保垃圾中转站装备项目选址具备必要的公共设施配套，具体面积XXX平方米。这包括交通便利性、教育、医疗等基础设施，以提高居民生活品质，使得垃圾中转站装备项目选址更具吸引力。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考虑用地总体要求对当地社会稳定性的影响，具体面积XXX平方米。通过深入了解当地社区反馈，确保垃圾中转站装备项目的选址和建设过程对当地社会和谐稳定产生积极作用。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垃圾中转站装备项目选址不仅符合法规和规划，还在实际操作中具有可行性。这一全面规划将为垃圾中转站装备项目的成功实施提供坚实的基础，确保垃圾中转站装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196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中转站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垃圾中转站装备项目的设备规划和空间设计中，我们将采取灵活设备布局的措施。设备布局将根据实际需求进行灵活设计，避免不必要的浪费。通过合理规划设备摆放位置，我们将提高设备的利用率，减少设备间距，以确保垃圾中转站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垃圾中转站装备项目内部引入共享设施的概念，例如共享会议室、办公区等。通过这种方式，我们可以减少对资源的重复建设，提高资源共享效率，从而减小垃圾中转站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6414"/>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https://d.book118.com/688025056023006033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126AD3"/>
    <w:rsid w:val="3F126A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25056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2024-01-31T18:47:00Z</dcterms:created>
  <dcterms:modified xsi:type="dcterms:W3CDTF">2024-01-31T18:47:41Z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C173500306A44298B76D284443CBB525_11</vt:lpwstr>
  </property>
  <property fmtid="{D5CDD505-2E9C-101B-9397-08002B2CF9AE}" pid="3" name="KSOProductBuildVer">
    <vt:lpwstr>2052-12.1.0.16250</vt:lpwstr>
  </property>
</Properties>
</file>