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53" w:history="1">
        <w:r>
          <w:rPr>
            <w:rFonts w:ascii="仿宋" w:eastAsia="仿宋" w:hAnsi="仿宋" w:cs="仿宋" w:hint="eastAsia"/>
            <w:lang w:eastAsia="zh-CN"/>
          </w:rPr>
          <w:t>序言</w:t>
        </w:r>
        <w:r>
          <w:tab/>
        </w:r>
        <w:r>
          <w:fldChar w:fldCharType="begin"/>
        </w:r>
        <w:r>
          <w:instrText xml:space="preserve"> PAGEREF _Toc12553 \h </w:instrText>
        </w:r>
        <w:r>
          <w:fldChar w:fldCharType="separate"/>
        </w:r>
        <w:r>
          <w:t>3</w:t>
        </w:r>
        <w:r>
          <w:fldChar w:fldCharType="end"/>
        </w:r>
      </w:hyperlink>
    </w:p>
    <w:p>
      <w:pPr>
        <w:pStyle w:val="TOC1"/>
        <w:tabs>
          <w:tab w:val="right" w:leader="dot" w:pos="8306"/>
        </w:tabs>
      </w:pPr>
      <w:hyperlink w:anchor="_Toc10510" w:history="1">
        <w:r>
          <w:rPr>
            <w:rFonts w:ascii="仿宋" w:eastAsia="仿宋" w:hAnsi="仿宋" w:cs="仿宋" w:hint="eastAsia"/>
            <w:lang w:eastAsia="zh-CN"/>
          </w:rPr>
          <w:t>一、煤制油项目土建工程</w:t>
        </w:r>
        <w:r>
          <w:tab/>
        </w:r>
        <w:r>
          <w:fldChar w:fldCharType="begin"/>
        </w:r>
        <w:r>
          <w:instrText xml:space="preserve"> PAGEREF _Toc10510 \h </w:instrText>
        </w:r>
        <w:r>
          <w:fldChar w:fldCharType="separate"/>
        </w:r>
        <w:r>
          <w:t>3</w:t>
        </w:r>
        <w:r>
          <w:fldChar w:fldCharType="end"/>
        </w:r>
      </w:hyperlink>
    </w:p>
    <w:p>
      <w:pPr>
        <w:pStyle w:val="TOC2"/>
        <w:tabs>
          <w:tab w:val="right" w:leader="dot" w:pos="8306"/>
        </w:tabs>
      </w:pPr>
      <w:hyperlink w:anchor="_Toc19906" w:history="1">
        <w:r>
          <w:rPr>
            <w:rFonts w:ascii="仿宋" w:eastAsia="仿宋" w:hAnsi="仿宋" w:cs="仿宋" w:hint="eastAsia"/>
            <w:lang w:eastAsia="zh-CN"/>
          </w:rPr>
          <w:t>(一)、建筑工程设计原则</w:t>
        </w:r>
        <w:r>
          <w:tab/>
        </w:r>
        <w:r>
          <w:fldChar w:fldCharType="begin"/>
        </w:r>
        <w:r>
          <w:instrText xml:space="preserve"> PAGEREF _Toc19906 \h </w:instrText>
        </w:r>
        <w:r>
          <w:fldChar w:fldCharType="separate"/>
        </w:r>
        <w:r>
          <w:t>3</w:t>
        </w:r>
        <w:r>
          <w:fldChar w:fldCharType="end"/>
        </w:r>
      </w:hyperlink>
    </w:p>
    <w:p>
      <w:pPr>
        <w:pStyle w:val="TOC2"/>
        <w:tabs>
          <w:tab w:val="right" w:leader="dot" w:pos="8306"/>
        </w:tabs>
      </w:pPr>
      <w:hyperlink w:anchor="_Toc10762" w:history="1">
        <w:r>
          <w:rPr>
            <w:rFonts w:ascii="仿宋" w:eastAsia="仿宋" w:hAnsi="仿宋" w:cs="仿宋" w:hint="eastAsia"/>
            <w:lang w:eastAsia="zh-CN"/>
          </w:rPr>
          <w:t>(二)、土建工程设计年限及安全等级</w:t>
        </w:r>
        <w:r>
          <w:tab/>
        </w:r>
        <w:r>
          <w:fldChar w:fldCharType="begin"/>
        </w:r>
        <w:r>
          <w:instrText xml:space="preserve"> PAGEREF _Toc10762 \h </w:instrText>
        </w:r>
        <w:r>
          <w:fldChar w:fldCharType="separate"/>
        </w:r>
        <w:r>
          <w:t>4</w:t>
        </w:r>
        <w:r>
          <w:fldChar w:fldCharType="end"/>
        </w:r>
      </w:hyperlink>
    </w:p>
    <w:p>
      <w:pPr>
        <w:pStyle w:val="TOC2"/>
        <w:tabs>
          <w:tab w:val="right" w:leader="dot" w:pos="8306"/>
        </w:tabs>
      </w:pPr>
      <w:hyperlink w:anchor="_Toc9208" w:history="1">
        <w:r>
          <w:rPr>
            <w:rFonts w:ascii="仿宋" w:eastAsia="仿宋" w:hAnsi="仿宋" w:cs="仿宋" w:hint="eastAsia"/>
            <w:lang w:eastAsia="zh-CN"/>
          </w:rPr>
          <w:t>(三)、建筑工程设计总体要求</w:t>
        </w:r>
        <w:r>
          <w:tab/>
        </w:r>
        <w:r>
          <w:fldChar w:fldCharType="begin"/>
        </w:r>
        <w:r>
          <w:instrText xml:space="preserve"> PAGEREF _Toc9208 \h </w:instrText>
        </w:r>
        <w:r>
          <w:fldChar w:fldCharType="separate"/>
        </w:r>
        <w:r>
          <w:t>5</w:t>
        </w:r>
        <w:r>
          <w:fldChar w:fldCharType="end"/>
        </w:r>
      </w:hyperlink>
    </w:p>
    <w:p>
      <w:pPr>
        <w:pStyle w:val="TOC2"/>
        <w:tabs>
          <w:tab w:val="right" w:leader="dot" w:pos="8306"/>
        </w:tabs>
      </w:pPr>
      <w:hyperlink w:anchor="_Toc7" w:history="1">
        <w:r>
          <w:rPr>
            <w:rFonts w:ascii="仿宋" w:eastAsia="仿宋" w:hAnsi="仿宋" w:cs="仿宋" w:hint="eastAsia"/>
            <w:lang w:eastAsia="zh-CN"/>
          </w:rPr>
          <w:t>(四)、土建工程建设指标</w:t>
        </w:r>
        <w:r>
          <w:tab/>
        </w:r>
        <w:r>
          <w:fldChar w:fldCharType="begin"/>
        </w:r>
        <w:r>
          <w:instrText xml:space="preserve"> PAGEREF _Toc7 \h </w:instrText>
        </w:r>
        <w:r>
          <w:fldChar w:fldCharType="separate"/>
        </w:r>
        <w:r>
          <w:t>6</w:t>
        </w:r>
        <w:r>
          <w:fldChar w:fldCharType="end"/>
        </w:r>
      </w:hyperlink>
    </w:p>
    <w:p>
      <w:pPr>
        <w:pStyle w:val="TOC1"/>
        <w:tabs>
          <w:tab w:val="right" w:leader="dot" w:pos="8306"/>
        </w:tabs>
      </w:pPr>
      <w:hyperlink w:anchor="_Toc27586" w:history="1">
        <w:r>
          <w:rPr>
            <w:rFonts w:ascii="仿宋" w:eastAsia="仿宋" w:hAnsi="仿宋" w:cs="仿宋" w:hint="eastAsia"/>
            <w:lang w:eastAsia="zh-CN"/>
          </w:rPr>
          <w:t>二、煤制油项目选址可行性分析</w:t>
        </w:r>
        <w:r>
          <w:tab/>
        </w:r>
        <w:r>
          <w:fldChar w:fldCharType="begin"/>
        </w:r>
        <w:r>
          <w:instrText xml:space="preserve"> PAGEREF _Toc27586 \h </w:instrText>
        </w:r>
        <w:r>
          <w:fldChar w:fldCharType="separate"/>
        </w:r>
        <w:r>
          <w:t>6</w:t>
        </w:r>
        <w:r>
          <w:fldChar w:fldCharType="end"/>
        </w:r>
      </w:hyperlink>
    </w:p>
    <w:p>
      <w:pPr>
        <w:pStyle w:val="TOC2"/>
        <w:tabs>
          <w:tab w:val="right" w:leader="dot" w:pos="8306"/>
        </w:tabs>
      </w:pPr>
      <w:hyperlink w:anchor="_Toc20623" w:history="1">
        <w:r>
          <w:rPr>
            <w:rFonts w:ascii="仿宋" w:eastAsia="仿宋" w:hAnsi="仿宋" w:cs="仿宋" w:hint="eastAsia"/>
            <w:lang w:eastAsia="zh-CN"/>
          </w:rPr>
          <w:t>(一)、煤制油项目选址</w:t>
        </w:r>
        <w:r>
          <w:tab/>
        </w:r>
        <w:r>
          <w:fldChar w:fldCharType="begin"/>
        </w:r>
        <w:r>
          <w:instrText xml:space="preserve"> PAGEREF _Toc20623 \h </w:instrText>
        </w:r>
        <w:r>
          <w:fldChar w:fldCharType="separate"/>
        </w:r>
        <w:r>
          <w:t>6</w:t>
        </w:r>
        <w:r>
          <w:fldChar w:fldCharType="end"/>
        </w:r>
      </w:hyperlink>
    </w:p>
    <w:p>
      <w:pPr>
        <w:pStyle w:val="TOC2"/>
        <w:tabs>
          <w:tab w:val="right" w:leader="dot" w:pos="8306"/>
        </w:tabs>
      </w:pPr>
      <w:hyperlink w:anchor="_Toc29469" w:history="1">
        <w:r>
          <w:rPr>
            <w:rFonts w:ascii="仿宋" w:eastAsia="仿宋" w:hAnsi="仿宋" w:cs="仿宋" w:hint="eastAsia"/>
            <w:lang w:eastAsia="zh-CN"/>
          </w:rPr>
          <w:t>(二)、用地控制指标</w:t>
        </w:r>
        <w:r>
          <w:tab/>
        </w:r>
        <w:r>
          <w:fldChar w:fldCharType="begin"/>
        </w:r>
        <w:r>
          <w:instrText xml:space="preserve"> PAGEREF _Toc29469 \h </w:instrText>
        </w:r>
        <w:r>
          <w:fldChar w:fldCharType="separate"/>
        </w:r>
        <w:r>
          <w:t>6</w:t>
        </w:r>
        <w:r>
          <w:fldChar w:fldCharType="end"/>
        </w:r>
      </w:hyperlink>
    </w:p>
    <w:p>
      <w:pPr>
        <w:pStyle w:val="TOC2"/>
        <w:tabs>
          <w:tab w:val="right" w:leader="dot" w:pos="8306"/>
        </w:tabs>
      </w:pPr>
      <w:hyperlink w:anchor="_Toc32189" w:history="1">
        <w:r>
          <w:rPr>
            <w:rFonts w:ascii="仿宋" w:eastAsia="仿宋" w:hAnsi="仿宋" w:cs="仿宋" w:hint="eastAsia"/>
            <w:lang w:eastAsia="zh-CN"/>
          </w:rPr>
          <w:t>(三)、节约用地措施</w:t>
        </w:r>
        <w:r>
          <w:tab/>
        </w:r>
        <w:r>
          <w:fldChar w:fldCharType="begin"/>
        </w:r>
        <w:r>
          <w:instrText xml:space="preserve"> PAGEREF _Toc32189 \h </w:instrText>
        </w:r>
        <w:r>
          <w:fldChar w:fldCharType="separate"/>
        </w:r>
        <w:r>
          <w:t>8</w:t>
        </w:r>
        <w:r>
          <w:fldChar w:fldCharType="end"/>
        </w:r>
      </w:hyperlink>
    </w:p>
    <w:p>
      <w:pPr>
        <w:pStyle w:val="TOC2"/>
        <w:tabs>
          <w:tab w:val="right" w:leader="dot" w:pos="8306"/>
        </w:tabs>
      </w:pPr>
      <w:hyperlink w:anchor="_Toc6002" w:history="1">
        <w:r>
          <w:rPr>
            <w:rFonts w:ascii="仿宋" w:eastAsia="仿宋" w:hAnsi="仿宋" w:cs="仿宋" w:hint="eastAsia"/>
            <w:lang w:eastAsia="zh-CN"/>
          </w:rPr>
          <w:t>(四)、总图布置方案</w:t>
        </w:r>
        <w:r>
          <w:tab/>
        </w:r>
        <w:r>
          <w:fldChar w:fldCharType="begin"/>
        </w:r>
        <w:r>
          <w:instrText xml:space="preserve"> PAGEREF _Toc6002 \h </w:instrText>
        </w:r>
        <w:r>
          <w:fldChar w:fldCharType="separate"/>
        </w:r>
        <w:r>
          <w:t>9</w:t>
        </w:r>
        <w:r>
          <w:fldChar w:fldCharType="end"/>
        </w:r>
      </w:hyperlink>
    </w:p>
    <w:p>
      <w:pPr>
        <w:pStyle w:val="TOC2"/>
        <w:tabs>
          <w:tab w:val="right" w:leader="dot" w:pos="8306"/>
        </w:tabs>
      </w:pPr>
      <w:hyperlink w:anchor="_Toc11335" w:history="1">
        <w:r>
          <w:rPr>
            <w:rFonts w:ascii="仿宋" w:eastAsia="仿宋" w:hAnsi="仿宋" w:cs="仿宋" w:hint="eastAsia"/>
            <w:lang w:eastAsia="zh-CN"/>
          </w:rPr>
          <w:t>(五)、选址综合评价</w:t>
        </w:r>
        <w:r>
          <w:tab/>
        </w:r>
        <w:r>
          <w:fldChar w:fldCharType="begin"/>
        </w:r>
        <w:r>
          <w:instrText xml:space="preserve"> PAGEREF _Toc11335 \h </w:instrText>
        </w:r>
        <w:r>
          <w:fldChar w:fldCharType="separate"/>
        </w:r>
        <w:r>
          <w:t>10</w:t>
        </w:r>
        <w:r>
          <w:fldChar w:fldCharType="end"/>
        </w:r>
      </w:hyperlink>
    </w:p>
    <w:p>
      <w:pPr>
        <w:pStyle w:val="TOC1"/>
        <w:tabs>
          <w:tab w:val="right" w:leader="dot" w:pos="8306"/>
        </w:tabs>
      </w:pPr>
      <w:hyperlink w:anchor="_Toc23515" w:history="1">
        <w:r>
          <w:rPr>
            <w:rFonts w:ascii="仿宋" w:eastAsia="仿宋" w:hAnsi="仿宋" w:cs="仿宋" w:hint="eastAsia"/>
            <w:lang w:eastAsia="zh-CN"/>
          </w:rPr>
          <w:t>三、煤制油项目危机管理</w:t>
        </w:r>
        <w:r>
          <w:tab/>
        </w:r>
        <w:r>
          <w:fldChar w:fldCharType="begin"/>
        </w:r>
        <w:r>
          <w:instrText xml:space="preserve"> PAGEREF _Toc23515 \h </w:instrText>
        </w:r>
        <w:r>
          <w:fldChar w:fldCharType="separate"/>
        </w:r>
        <w:r>
          <w:t>11</w:t>
        </w:r>
        <w:r>
          <w:fldChar w:fldCharType="end"/>
        </w:r>
      </w:hyperlink>
    </w:p>
    <w:p>
      <w:pPr>
        <w:pStyle w:val="TOC2"/>
        <w:tabs>
          <w:tab w:val="right" w:leader="dot" w:pos="8306"/>
        </w:tabs>
      </w:pPr>
      <w:hyperlink w:anchor="_Toc1812" w:history="1">
        <w:r>
          <w:rPr>
            <w:rFonts w:ascii="仿宋" w:eastAsia="仿宋" w:hAnsi="仿宋" w:cs="仿宋" w:hint="eastAsia"/>
            <w:lang w:eastAsia="zh-CN"/>
          </w:rPr>
          <w:t>(一)、危机预警与识别</w:t>
        </w:r>
        <w:r>
          <w:tab/>
        </w:r>
        <w:r>
          <w:fldChar w:fldCharType="begin"/>
        </w:r>
        <w:r>
          <w:instrText xml:space="preserve"> PAGEREF _Toc1812 \h </w:instrText>
        </w:r>
        <w:r>
          <w:fldChar w:fldCharType="separate"/>
        </w:r>
        <w:r>
          <w:t>11</w:t>
        </w:r>
        <w:r>
          <w:fldChar w:fldCharType="end"/>
        </w:r>
      </w:hyperlink>
    </w:p>
    <w:p>
      <w:pPr>
        <w:pStyle w:val="TOC2"/>
        <w:tabs>
          <w:tab w:val="right" w:leader="dot" w:pos="8306"/>
        </w:tabs>
      </w:pPr>
      <w:hyperlink w:anchor="_Toc2807" w:history="1">
        <w:r>
          <w:rPr>
            <w:rFonts w:ascii="仿宋" w:eastAsia="仿宋" w:hAnsi="仿宋" w:cs="仿宋" w:hint="eastAsia"/>
            <w:lang w:eastAsia="zh-CN"/>
          </w:rPr>
          <w:t>(二)、危机应对与恢复</w:t>
        </w:r>
        <w:r>
          <w:tab/>
        </w:r>
        <w:r>
          <w:fldChar w:fldCharType="begin"/>
        </w:r>
        <w:r>
          <w:instrText xml:space="preserve"> PAGEREF _Toc2807 \h </w:instrText>
        </w:r>
        <w:r>
          <w:fldChar w:fldCharType="separate"/>
        </w:r>
        <w:r>
          <w:t>12</w:t>
        </w:r>
        <w:r>
          <w:fldChar w:fldCharType="end"/>
        </w:r>
      </w:hyperlink>
    </w:p>
    <w:p>
      <w:pPr>
        <w:pStyle w:val="TOC1"/>
        <w:tabs>
          <w:tab w:val="right" w:leader="dot" w:pos="8306"/>
        </w:tabs>
      </w:pPr>
      <w:hyperlink w:anchor="_Toc5205" w:history="1">
        <w:r>
          <w:rPr>
            <w:rFonts w:ascii="仿宋" w:eastAsia="仿宋" w:hAnsi="仿宋" w:cs="仿宋" w:hint="eastAsia"/>
            <w:lang w:eastAsia="zh-CN"/>
          </w:rPr>
          <w:t>四、煤制油项目可持续发展</w:t>
        </w:r>
        <w:r>
          <w:tab/>
        </w:r>
        <w:r>
          <w:fldChar w:fldCharType="begin"/>
        </w:r>
        <w:r>
          <w:instrText xml:space="preserve"> PAGEREF _Toc5205 \h </w:instrText>
        </w:r>
        <w:r>
          <w:fldChar w:fldCharType="separate"/>
        </w:r>
        <w:r>
          <w:t>14</w:t>
        </w:r>
        <w:r>
          <w:fldChar w:fldCharType="end"/>
        </w:r>
      </w:hyperlink>
    </w:p>
    <w:p>
      <w:pPr>
        <w:pStyle w:val="TOC2"/>
        <w:tabs>
          <w:tab w:val="right" w:leader="dot" w:pos="8306"/>
        </w:tabs>
      </w:pPr>
      <w:hyperlink w:anchor="_Toc2072" w:history="1">
        <w:r>
          <w:rPr>
            <w:rFonts w:ascii="仿宋" w:eastAsia="仿宋" w:hAnsi="仿宋" w:cs="仿宋" w:hint="eastAsia"/>
            <w:lang w:eastAsia="zh-CN"/>
          </w:rPr>
          <w:t>(一)、可持续战略与实践</w:t>
        </w:r>
        <w:r>
          <w:tab/>
        </w:r>
        <w:r>
          <w:fldChar w:fldCharType="begin"/>
        </w:r>
        <w:r>
          <w:instrText xml:space="preserve"> PAGEREF _Toc2072 \h </w:instrText>
        </w:r>
        <w:r>
          <w:fldChar w:fldCharType="separate"/>
        </w:r>
        <w:r>
          <w:t>14</w:t>
        </w:r>
        <w:r>
          <w:fldChar w:fldCharType="end"/>
        </w:r>
      </w:hyperlink>
    </w:p>
    <w:p>
      <w:pPr>
        <w:pStyle w:val="TOC2"/>
        <w:tabs>
          <w:tab w:val="right" w:leader="dot" w:pos="8306"/>
        </w:tabs>
      </w:pPr>
      <w:hyperlink w:anchor="_Toc20589" w:history="1">
        <w:r>
          <w:rPr>
            <w:rFonts w:ascii="仿宋" w:eastAsia="仿宋" w:hAnsi="仿宋" w:cs="仿宋" w:hint="eastAsia"/>
            <w:lang w:eastAsia="zh-CN"/>
          </w:rPr>
          <w:t>(二)、环保与社会责任</w:t>
        </w:r>
        <w:r>
          <w:tab/>
        </w:r>
        <w:r>
          <w:fldChar w:fldCharType="begin"/>
        </w:r>
        <w:r>
          <w:instrText xml:space="preserve"> PAGEREF _Toc20589 \h </w:instrText>
        </w:r>
        <w:r>
          <w:fldChar w:fldCharType="separate"/>
        </w:r>
        <w:r>
          <w:t>14</w:t>
        </w:r>
        <w:r>
          <w:fldChar w:fldCharType="end"/>
        </w:r>
      </w:hyperlink>
    </w:p>
    <w:p>
      <w:pPr>
        <w:pStyle w:val="TOC1"/>
        <w:tabs>
          <w:tab w:val="right" w:leader="dot" w:pos="8306"/>
        </w:tabs>
      </w:pPr>
      <w:hyperlink w:anchor="_Toc21249" w:history="1">
        <w:r>
          <w:rPr>
            <w:rFonts w:ascii="仿宋" w:eastAsia="仿宋" w:hAnsi="仿宋" w:cs="仿宋" w:hint="eastAsia"/>
            <w:lang w:eastAsia="zh-CN"/>
          </w:rPr>
          <w:t>五、煤制油项目建设背景及必要性分析</w:t>
        </w:r>
        <w:r>
          <w:tab/>
        </w:r>
        <w:r>
          <w:fldChar w:fldCharType="begin"/>
        </w:r>
        <w:r>
          <w:instrText xml:space="preserve"> PAGEREF _Toc21249 \h </w:instrText>
        </w:r>
        <w:r>
          <w:fldChar w:fldCharType="separate"/>
        </w:r>
        <w:r>
          <w:t>15</w:t>
        </w:r>
        <w:r>
          <w:fldChar w:fldCharType="end"/>
        </w:r>
      </w:hyperlink>
    </w:p>
    <w:p>
      <w:pPr>
        <w:pStyle w:val="TOC2"/>
        <w:tabs>
          <w:tab w:val="right" w:leader="dot" w:pos="8306"/>
        </w:tabs>
      </w:pPr>
      <w:hyperlink w:anchor="_Toc9530" w:history="1">
        <w:r>
          <w:rPr>
            <w:rFonts w:ascii="仿宋" w:eastAsia="仿宋" w:hAnsi="仿宋" w:cs="仿宋" w:hint="eastAsia"/>
            <w:lang w:eastAsia="zh-CN"/>
          </w:rPr>
          <w:t>(一)、煤制油项目背景分析</w:t>
        </w:r>
        <w:r>
          <w:tab/>
        </w:r>
        <w:r>
          <w:fldChar w:fldCharType="begin"/>
        </w:r>
        <w:r>
          <w:instrText xml:space="preserve"> PAGEREF _Toc9530 \h </w:instrText>
        </w:r>
        <w:r>
          <w:fldChar w:fldCharType="separate"/>
        </w:r>
        <w:r>
          <w:t>15</w:t>
        </w:r>
        <w:r>
          <w:fldChar w:fldCharType="end"/>
        </w:r>
      </w:hyperlink>
    </w:p>
    <w:p>
      <w:pPr>
        <w:pStyle w:val="TOC2"/>
        <w:tabs>
          <w:tab w:val="right" w:leader="dot" w:pos="8306"/>
        </w:tabs>
      </w:pPr>
      <w:hyperlink w:anchor="_Toc6814" w:history="1">
        <w:r>
          <w:rPr>
            <w:rFonts w:ascii="仿宋" w:eastAsia="仿宋" w:hAnsi="仿宋" w:cs="仿宋" w:hint="eastAsia"/>
            <w:lang w:eastAsia="zh-CN"/>
          </w:rPr>
          <w:t>(二)、煤制油项目建设必要性分析</w:t>
        </w:r>
        <w:r>
          <w:tab/>
        </w:r>
        <w:r>
          <w:fldChar w:fldCharType="begin"/>
        </w:r>
        <w:r>
          <w:instrText xml:space="preserve"> PAGEREF _Toc6814 \h </w:instrText>
        </w:r>
        <w:r>
          <w:fldChar w:fldCharType="separate"/>
        </w:r>
        <w:r>
          <w:t>17</w:t>
        </w:r>
        <w:r>
          <w:fldChar w:fldCharType="end"/>
        </w:r>
      </w:hyperlink>
    </w:p>
    <w:p>
      <w:pPr>
        <w:pStyle w:val="TOC1"/>
        <w:tabs>
          <w:tab w:val="right" w:leader="dot" w:pos="8306"/>
        </w:tabs>
      </w:pPr>
      <w:hyperlink w:anchor="_Toc18552" w:history="1">
        <w:r>
          <w:rPr>
            <w:rFonts w:ascii="仿宋" w:eastAsia="仿宋" w:hAnsi="仿宋" w:cs="仿宋" w:hint="eastAsia"/>
            <w:lang w:eastAsia="zh-CN"/>
          </w:rPr>
          <w:t>六、煤制油项目文档管理</w:t>
        </w:r>
        <w:r>
          <w:tab/>
        </w:r>
        <w:r>
          <w:fldChar w:fldCharType="begin"/>
        </w:r>
        <w:r>
          <w:instrText xml:space="preserve"> PAGEREF _Toc18552 \h </w:instrText>
        </w:r>
        <w:r>
          <w:fldChar w:fldCharType="separate"/>
        </w:r>
        <w:r>
          <w:t>18</w:t>
        </w:r>
        <w:r>
          <w:fldChar w:fldCharType="end"/>
        </w:r>
      </w:hyperlink>
    </w:p>
    <w:p>
      <w:pPr>
        <w:pStyle w:val="TOC2"/>
        <w:tabs>
          <w:tab w:val="right" w:leader="dot" w:pos="8306"/>
        </w:tabs>
      </w:pPr>
      <w:hyperlink w:anchor="_Toc24142" w:history="1">
        <w:r>
          <w:rPr>
            <w:rFonts w:ascii="仿宋" w:eastAsia="仿宋" w:hAnsi="仿宋" w:cs="仿宋" w:hint="eastAsia"/>
            <w:lang w:eastAsia="zh-CN"/>
          </w:rPr>
          <w:t>(一)、文档编制与审查</w:t>
        </w:r>
        <w:r>
          <w:tab/>
        </w:r>
        <w:r>
          <w:fldChar w:fldCharType="begin"/>
        </w:r>
        <w:r>
          <w:instrText xml:space="preserve"> PAGEREF _Toc24142 \h </w:instrText>
        </w:r>
        <w:r>
          <w:fldChar w:fldCharType="separate"/>
        </w:r>
        <w:r>
          <w:t>18</w:t>
        </w:r>
        <w:r>
          <w:fldChar w:fldCharType="end"/>
        </w:r>
      </w:hyperlink>
    </w:p>
    <w:p>
      <w:pPr>
        <w:pStyle w:val="TOC2"/>
        <w:tabs>
          <w:tab w:val="right" w:leader="dot" w:pos="8306"/>
        </w:tabs>
      </w:pPr>
      <w:hyperlink w:anchor="_Toc8780" w:history="1">
        <w:r>
          <w:rPr>
            <w:rFonts w:ascii="仿宋" w:eastAsia="仿宋" w:hAnsi="仿宋" w:cs="仿宋" w:hint="eastAsia"/>
            <w:lang w:eastAsia="zh-CN"/>
          </w:rPr>
          <w:t>(二)、文档发布与分发</w:t>
        </w:r>
        <w:r>
          <w:tab/>
        </w:r>
        <w:r>
          <w:fldChar w:fldCharType="begin"/>
        </w:r>
        <w:r>
          <w:instrText xml:space="preserve"> PAGEREF _Toc8780 \h </w:instrText>
        </w:r>
        <w:r>
          <w:fldChar w:fldCharType="separate"/>
        </w:r>
        <w:r>
          <w:t>20</w:t>
        </w:r>
        <w:r>
          <w:fldChar w:fldCharType="end"/>
        </w:r>
      </w:hyperlink>
    </w:p>
    <w:p>
      <w:pPr>
        <w:pStyle w:val="TOC2"/>
        <w:tabs>
          <w:tab w:val="right" w:leader="dot" w:pos="8306"/>
        </w:tabs>
      </w:pPr>
      <w:hyperlink w:anchor="_Toc23232" w:history="1">
        <w:r>
          <w:rPr>
            <w:rFonts w:ascii="仿宋" w:eastAsia="仿宋" w:hAnsi="仿宋" w:cs="仿宋" w:hint="eastAsia"/>
            <w:lang w:eastAsia="zh-CN"/>
          </w:rPr>
          <w:t>(三)、文档存档与归档</w:t>
        </w:r>
        <w:r>
          <w:tab/>
        </w:r>
        <w:r>
          <w:fldChar w:fldCharType="begin"/>
        </w:r>
        <w:r>
          <w:instrText xml:space="preserve"> PAGEREF _Toc23232 \h </w:instrText>
        </w:r>
        <w:r>
          <w:fldChar w:fldCharType="separate"/>
        </w:r>
        <w:r>
          <w:t>20</w:t>
        </w:r>
        <w:r>
          <w:fldChar w:fldCharType="end"/>
        </w:r>
      </w:hyperlink>
    </w:p>
    <w:p>
      <w:pPr>
        <w:pStyle w:val="TOC1"/>
        <w:tabs>
          <w:tab w:val="right" w:leader="dot" w:pos="8306"/>
        </w:tabs>
      </w:pPr>
      <w:hyperlink w:anchor="_Toc9545" w:history="1">
        <w:r>
          <w:rPr>
            <w:rFonts w:ascii="仿宋" w:eastAsia="仿宋" w:hAnsi="仿宋" w:cs="仿宋" w:hint="eastAsia"/>
            <w:lang w:eastAsia="zh-CN"/>
          </w:rPr>
          <w:t>七、煤制油项目技术管理</w:t>
        </w:r>
        <w:r>
          <w:tab/>
        </w:r>
        <w:r>
          <w:fldChar w:fldCharType="begin"/>
        </w:r>
        <w:r>
          <w:instrText xml:space="preserve"> PAGEREF _Toc9545 \h </w:instrText>
        </w:r>
        <w:r>
          <w:fldChar w:fldCharType="separate"/>
        </w:r>
        <w:r>
          <w:t>22</w:t>
        </w:r>
        <w:r>
          <w:fldChar w:fldCharType="end"/>
        </w:r>
      </w:hyperlink>
    </w:p>
    <w:p>
      <w:pPr>
        <w:pStyle w:val="TOC2"/>
        <w:tabs>
          <w:tab w:val="right" w:leader="dot" w:pos="8306"/>
        </w:tabs>
      </w:pPr>
      <w:hyperlink w:anchor="_Toc9840" w:history="1">
        <w:r>
          <w:rPr>
            <w:rFonts w:ascii="仿宋" w:eastAsia="仿宋" w:hAnsi="仿宋" w:cs="仿宋" w:hint="eastAsia"/>
            <w:lang w:eastAsia="zh-CN"/>
          </w:rPr>
          <w:t>(一)、技术方案选用方向</w:t>
        </w:r>
        <w:r>
          <w:tab/>
        </w:r>
        <w:r>
          <w:fldChar w:fldCharType="begin"/>
        </w:r>
        <w:r>
          <w:instrText xml:space="preserve"> PAGEREF _Toc9840 \h </w:instrText>
        </w:r>
        <w:r>
          <w:fldChar w:fldCharType="separate"/>
        </w:r>
        <w:r>
          <w:t>22</w:t>
        </w:r>
        <w:r>
          <w:fldChar w:fldCharType="end"/>
        </w:r>
      </w:hyperlink>
    </w:p>
    <w:p>
      <w:pPr>
        <w:pStyle w:val="TOC2"/>
        <w:tabs>
          <w:tab w:val="right" w:leader="dot" w:pos="8306"/>
        </w:tabs>
      </w:pPr>
      <w:hyperlink w:anchor="_Toc2917" w:history="1">
        <w:r>
          <w:rPr>
            <w:rFonts w:ascii="仿宋" w:eastAsia="仿宋" w:hAnsi="仿宋" w:cs="仿宋" w:hint="eastAsia"/>
            <w:lang w:eastAsia="zh-CN"/>
          </w:rPr>
          <w:t>(二)、工艺技术方案选用原则</w:t>
        </w:r>
        <w:r>
          <w:tab/>
        </w:r>
        <w:r>
          <w:fldChar w:fldCharType="begin"/>
        </w:r>
        <w:r>
          <w:instrText xml:space="preserve"> PAGEREF _Toc2917 \h </w:instrText>
        </w:r>
        <w:r>
          <w:fldChar w:fldCharType="separate"/>
        </w:r>
        <w:r>
          <w:t>23</w:t>
        </w:r>
        <w:r>
          <w:fldChar w:fldCharType="end"/>
        </w:r>
      </w:hyperlink>
    </w:p>
    <w:p>
      <w:pPr>
        <w:pStyle w:val="TOC2"/>
        <w:tabs>
          <w:tab w:val="right" w:leader="dot" w:pos="8306"/>
        </w:tabs>
      </w:pPr>
      <w:hyperlink w:anchor="_Toc17216" w:history="1">
        <w:r>
          <w:rPr>
            <w:rFonts w:ascii="仿宋" w:eastAsia="仿宋" w:hAnsi="仿宋" w:cs="仿宋" w:hint="eastAsia"/>
            <w:lang w:eastAsia="zh-CN"/>
          </w:rPr>
          <w:t>(三)、工艺技术方案要求</w:t>
        </w:r>
        <w:r>
          <w:tab/>
        </w:r>
        <w:r>
          <w:fldChar w:fldCharType="begin"/>
        </w:r>
        <w:r>
          <w:instrText xml:space="preserve"> PAGEREF _Toc17216 \h </w:instrText>
        </w:r>
        <w:r>
          <w:fldChar w:fldCharType="separate"/>
        </w:r>
        <w:r>
          <w:t>25</w:t>
        </w:r>
        <w:r>
          <w:fldChar w:fldCharType="end"/>
        </w:r>
      </w:hyperlink>
    </w:p>
    <w:p>
      <w:pPr>
        <w:pStyle w:val="TOC1"/>
        <w:tabs>
          <w:tab w:val="right" w:leader="dot" w:pos="8306"/>
        </w:tabs>
      </w:pPr>
      <w:hyperlink w:anchor="_Toc18351" w:history="1">
        <w:r>
          <w:rPr>
            <w:rFonts w:ascii="仿宋" w:eastAsia="仿宋" w:hAnsi="仿宋" w:cs="仿宋" w:hint="eastAsia"/>
            <w:lang w:eastAsia="zh-CN"/>
          </w:rPr>
          <w:t>八、煤制油项目财务管理</w:t>
        </w:r>
        <w:r>
          <w:tab/>
        </w:r>
        <w:r>
          <w:fldChar w:fldCharType="begin"/>
        </w:r>
        <w:r>
          <w:instrText xml:space="preserve"> PAGEREF _Toc18351 \h </w:instrText>
        </w:r>
        <w:r>
          <w:fldChar w:fldCharType="separate"/>
        </w:r>
        <w:r>
          <w:t>28</w:t>
        </w:r>
        <w:r>
          <w:fldChar w:fldCharType="end"/>
        </w:r>
      </w:hyperlink>
    </w:p>
    <w:p>
      <w:pPr>
        <w:pStyle w:val="TOC2"/>
        <w:tabs>
          <w:tab w:val="right" w:leader="dot" w:pos="8306"/>
        </w:tabs>
      </w:pPr>
      <w:hyperlink w:anchor="_Toc21967" w:history="1">
        <w:r>
          <w:rPr>
            <w:rFonts w:ascii="仿宋" w:eastAsia="仿宋" w:hAnsi="仿宋" w:cs="仿宋" w:hint="eastAsia"/>
            <w:lang w:eastAsia="zh-CN"/>
          </w:rPr>
          <w:t>(一)、资金需求大</w:t>
        </w:r>
        <w:r>
          <w:tab/>
        </w:r>
        <w:r>
          <w:fldChar w:fldCharType="begin"/>
        </w:r>
        <w:r>
          <w:instrText xml:space="preserve"> PAGEREF _Toc21967 \h </w:instrText>
        </w:r>
        <w:r>
          <w:fldChar w:fldCharType="separate"/>
        </w:r>
        <w:r>
          <w:t>28</w:t>
        </w:r>
        <w:r>
          <w:fldChar w:fldCharType="end"/>
        </w:r>
      </w:hyperlink>
    </w:p>
    <w:p>
      <w:pPr>
        <w:pStyle w:val="TOC2"/>
        <w:tabs>
          <w:tab w:val="right" w:leader="dot" w:pos="8306"/>
        </w:tabs>
      </w:pPr>
      <w:hyperlink w:anchor="_Toc15064" w:history="1">
        <w:r>
          <w:rPr>
            <w:rFonts w:ascii="仿宋" w:eastAsia="仿宋" w:hAnsi="仿宋" w:cs="仿宋" w:hint="eastAsia"/>
            <w:lang w:eastAsia="zh-CN"/>
          </w:rPr>
          <w:t>(二)、研发周期长</w:t>
        </w:r>
        <w:r>
          <w:tab/>
        </w:r>
        <w:r>
          <w:fldChar w:fldCharType="begin"/>
        </w:r>
        <w:r>
          <w:instrText xml:space="preserve"> PAGEREF _Toc15064 \h </w:instrText>
        </w:r>
        <w:r>
          <w:fldChar w:fldCharType="separate"/>
        </w:r>
        <w:r>
          <w:t>29</w:t>
        </w:r>
        <w:r>
          <w:fldChar w:fldCharType="end"/>
        </w:r>
      </w:hyperlink>
    </w:p>
    <w:p>
      <w:pPr>
        <w:pStyle w:val="TOC2"/>
        <w:tabs>
          <w:tab w:val="right" w:leader="dot" w:pos="8306"/>
        </w:tabs>
      </w:pPr>
      <w:hyperlink w:anchor="_Toc30832" w:history="1">
        <w:r>
          <w:rPr>
            <w:rFonts w:ascii="仿宋" w:eastAsia="仿宋" w:hAnsi="仿宋" w:cs="仿宋" w:hint="eastAsia"/>
            <w:lang w:eastAsia="zh-CN"/>
          </w:rPr>
          <w:t>(三)、市场风险大</w:t>
        </w:r>
        <w:r>
          <w:tab/>
        </w:r>
        <w:r>
          <w:fldChar w:fldCharType="begin"/>
        </w:r>
        <w:r>
          <w:instrText xml:space="preserve"> PAGEREF _Toc30832 \h </w:instrText>
        </w:r>
        <w:r>
          <w:fldChar w:fldCharType="separate"/>
        </w:r>
        <w:r>
          <w:t>30</w:t>
        </w:r>
        <w:r>
          <w:fldChar w:fldCharType="end"/>
        </w:r>
      </w:hyperlink>
    </w:p>
    <w:p>
      <w:pPr>
        <w:pStyle w:val="TOC2"/>
        <w:tabs>
          <w:tab w:val="right" w:leader="dot" w:pos="8306"/>
        </w:tabs>
      </w:pPr>
      <w:hyperlink w:anchor="_Toc26817" w:history="1">
        <w:r>
          <w:rPr>
            <w:rFonts w:ascii="仿宋" w:eastAsia="仿宋" w:hAnsi="仿宋" w:cs="仿宋" w:hint="eastAsia"/>
            <w:lang w:eastAsia="zh-CN"/>
          </w:rPr>
          <w:t>(四)、利润率高</w:t>
        </w:r>
        <w:r>
          <w:tab/>
        </w:r>
        <w:r>
          <w:fldChar w:fldCharType="begin"/>
        </w:r>
        <w:r>
          <w:instrText xml:space="preserve"> PAGEREF _Toc26817 \h </w:instrText>
        </w:r>
        <w:r>
          <w:fldChar w:fldCharType="separate"/>
        </w:r>
        <w:r>
          <w:t>33</w:t>
        </w:r>
        <w:r>
          <w:fldChar w:fldCharType="end"/>
        </w:r>
      </w:hyperlink>
    </w:p>
    <w:p>
      <w:pPr>
        <w:pStyle w:val="TOC1"/>
        <w:tabs>
          <w:tab w:val="right" w:leader="dot" w:pos="8306"/>
        </w:tabs>
      </w:pPr>
      <w:hyperlink w:anchor="_Toc3825" w:history="1">
        <w:r>
          <w:rPr>
            <w:rFonts w:ascii="仿宋" w:eastAsia="仿宋" w:hAnsi="仿宋" w:cs="仿宋" w:hint="eastAsia"/>
            <w:lang w:eastAsia="zh-CN"/>
          </w:rPr>
          <w:t>九、煤制油项目社会影响</w:t>
        </w:r>
        <w:r>
          <w:tab/>
        </w:r>
        <w:r>
          <w:fldChar w:fldCharType="begin"/>
        </w:r>
        <w:r>
          <w:instrText xml:space="preserve"> PAGEREF _Toc3825 \h </w:instrText>
        </w:r>
        <w:r>
          <w:fldChar w:fldCharType="separate"/>
        </w:r>
        <w:r>
          <w:t>35</w:t>
        </w:r>
        <w:r>
          <w:fldChar w:fldCharType="end"/>
        </w:r>
      </w:hyperlink>
    </w:p>
    <w:p>
      <w:pPr>
        <w:pStyle w:val="TOC2"/>
        <w:tabs>
          <w:tab w:val="right" w:leader="dot" w:pos="8306"/>
        </w:tabs>
      </w:pPr>
      <w:hyperlink w:anchor="_Toc8105" w:history="1">
        <w:r>
          <w:rPr>
            <w:rFonts w:ascii="仿宋" w:eastAsia="仿宋" w:hAnsi="仿宋" w:cs="仿宋" w:hint="eastAsia"/>
            <w:lang w:eastAsia="zh-CN"/>
          </w:rPr>
          <w:t>(一)、社会责任与义务</w:t>
        </w:r>
        <w:r>
          <w:tab/>
        </w:r>
        <w:r>
          <w:fldChar w:fldCharType="begin"/>
        </w:r>
        <w:r>
          <w:instrText xml:space="preserve"> PAGEREF _Toc8105 \h </w:instrText>
        </w:r>
        <w:r>
          <w:fldChar w:fldCharType="separate"/>
        </w:r>
        <w:r>
          <w:t>35</w:t>
        </w:r>
        <w:r>
          <w:fldChar w:fldCharType="end"/>
        </w:r>
      </w:hyperlink>
    </w:p>
    <w:p>
      <w:pPr>
        <w:pStyle w:val="TOC2"/>
        <w:tabs>
          <w:tab w:val="right" w:leader="dot" w:pos="8306"/>
        </w:tabs>
      </w:pPr>
      <w:hyperlink w:anchor="_Toc27032" w:history="1">
        <w:r>
          <w:rPr>
            <w:rFonts w:ascii="仿宋" w:eastAsia="仿宋" w:hAnsi="仿宋" w:cs="仿宋" w:hint="eastAsia"/>
            <w:lang w:eastAsia="zh-CN"/>
          </w:rPr>
          <w:t>(二)、社会参与与沟通</w:t>
        </w:r>
        <w:r>
          <w:tab/>
        </w:r>
        <w:r>
          <w:fldChar w:fldCharType="begin"/>
        </w:r>
        <w:r>
          <w:instrText xml:space="preserve"> PAGEREF _Toc27032 \h </w:instrText>
        </w:r>
        <w:r>
          <w:fldChar w:fldCharType="separate"/>
        </w:r>
        <w:r>
          <w:t>35</w:t>
        </w:r>
        <w:r>
          <w:fldChar w:fldCharType="end"/>
        </w:r>
      </w:hyperlink>
    </w:p>
    <w:p>
      <w:pPr>
        <w:pStyle w:val="TOC1"/>
        <w:tabs>
          <w:tab w:val="right" w:leader="dot" w:pos="8306"/>
        </w:tabs>
      </w:pPr>
      <w:hyperlink w:anchor="_Toc17849" w:history="1">
        <w:r>
          <w:rPr>
            <w:rFonts w:ascii="仿宋" w:eastAsia="仿宋" w:hAnsi="仿宋" w:cs="仿宋" w:hint="eastAsia"/>
            <w:lang w:eastAsia="zh-CN"/>
          </w:rPr>
          <w:t>十、煤制油项目创新与研发</w:t>
        </w:r>
        <w:r>
          <w:tab/>
        </w:r>
        <w:r>
          <w:fldChar w:fldCharType="begin"/>
        </w:r>
        <w:r>
          <w:instrText xml:space="preserve"> PAGEREF _Toc17849 \h </w:instrText>
        </w:r>
        <w:r>
          <w:fldChar w:fldCharType="separate"/>
        </w:r>
        <w:r>
          <w:t>36</w:t>
        </w:r>
        <w:r>
          <w:fldChar w:fldCharType="end"/>
        </w:r>
      </w:hyperlink>
    </w:p>
    <w:p>
      <w:pPr>
        <w:pStyle w:val="TOC2"/>
        <w:tabs>
          <w:tab w:val="right" w:leader="dot" w:pos="8306"/>
        </w:tabs>
      </w:pPr>
      <w:hyperlink w:anchor="_Toc14585" w:history="1">
        <w:r>
          <w:rPr>
            <w:rFonts w:ascii="仿宋" w:eastAsia="仿宋" w:hAnsi="仿宋" w:cs="仿宋" w:hint="eastAsia"/>
            <w:lang w:eastAsia="zh-CN"/>
          </w:rPr>
          <w:t>(一)、创新策略与方向</w:t>
        </w:r>
        <w:r>
          <w:tab/>
        </w:r>
        <w:r>
          <w:fldChar w:fldCharType="begin"/>
        </w:r>
        <w:r>
          <w:instrText xml:space="preserve"> PAGEREF _Toc14585 \h </w:instrText>
        </w:r>
        <w:r>
          <w:fldChar w:fldCharType="separate"/>
        </w:r>
        <w:r>
          <w:t>36</w:t>
        </w:r>
        <w:r>
          <w:fldChar w:fldCharType="end"/>
        </w:r>
      </w:hyperlink>
    </w:p>
    <w:p>
      <w:pPr>
        <w:pStyle w:val="TOC2"/>
        <w:tabs>
          <w:tab w:val="right" w:leader="dot" w:pos="8306"/>
        </w:tabs>
      </w:pPr>
      <w:hyperlink w:anchor="_Toc26621" w:history="1">
        <w:r>
          <w:rPr>
            <w:rFonts w:ascii="仿宋" w:eastAsia="仿宋" w:hAnsi="仿宋" w:cs="仿宋" w:hint="eastAsia"/>
            <w:lang w:eastAsia="zh-CN"/>
          </w:rPr>
          <w:t>(二)、研发规划与投入</w:t>
        </w:r>
        <w:r>
          <w:tab/>
        </w:r>
        <w:r>
          <w:fldChar w:fldCharType="begin"/>
        </w:r>
        <w:r>
          <w:instrText xml:space="preserve"> PAGEREF _Toc26621 \h </w:instrText>
        </w:r>
        <w:r>
          <w:fldChar w:fldCharType="separate"/>
        </w:r>
        <w:r>
          <w:t>38</w:t>
        </w:r>
        <w:r>
          <w:fldChar w:fldCharType="end"/>
        </w:r>
      </w:hyperlink>
    </w:p>
    <w:p>
      <w:pPr>
        <w:pStyle w:val="TOC1"/>
        <w:tabs>
          <w:tab w:val="right" w:leader="dot" w:pos="8306"/>
        </w:tabs>
      </w:pPr>
      <w:hyperlink w:anchor="_Toc8600" w:history="1">
        <w:r>
          <w:rPr>
            <w:rFonts w:ascii="仿宋" w:eastAsia="仿宋" w:hAnsi="仿宋" w:cs="仿宋" w:hint="eastAsia"/>
            <w:lang w:eastAsia="zh-CN"/>
          </w:rPr>
          <w:t>十一、煤制油项目风险管理</w:t>
        </w:r>
        <w:r>
          <w:tab/>
        </w:r>
        <w:r>
          <w:fldChar w:fldCharType="begin"/>
        </w:r>
        <w:r>
          <w:instrText xml:space="preserve"> PAGEREF _Toc8600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78" w:history="1">
        <w:r>
          <w:rPr>
            <w:rFonts w:ascii="仿宋" w:eastAsia="仿宋" w:hAnsi="仿宋" w:cs="仿宋" w:hint="eastAsia"/>
            <w:lang w:eastAsia="zh-CN"/>
          </w:rPr>
          <w:t>(一)、风险识别与评估</w:t>
        </w:r>
        <w:r>
          <w:tab/>
        </w:r>
        <w:r>
          <w:fldChar w:fldCharType="begin"/>
        </w:r>
        <w:r>
          <w:instrText xml:space="preserve"> PAGEREF _Toc15878 \h </w:instrText>
        </w:r>
        <w:r>
          <w:fldChar w:fldCharType="separate"/>
        </w:r>
        <w:r>
          <w:t>39</w:t>
        </w:r>
        <w:r>
          <w:fldChar w:fldCharType="end"/>
        </w:r>
      </w:hyperlink>
    </w:p>
    <w:p>
      <w:pPr>
        <w:pStyle w:val="TOC2"/>
        <w:tabs>
          <w:tab w:val="right" w:leader="dot" w:pos="8306"/>
        </w:tabs>
      </w:pPr>
      <w:hyperlink w:anchor="_Toc30062" w:history="1">
        <w:r>
          <w:rPr>
            <w:rFonts w:ascii="仿宋" w:eastAsia="仿宋" w:hAnsi="仿宋" w:cs="仿宋" w:hint="eastAsia"/>
            <w:lang w:eastAsia="zh-CN"/>
          </w:rPr>
          <w:t>(二)、风险应对策略</w:t>
        </w:r>
        <w:r>
          <w:tab/>
        </w:r>
        <w:r>
          <w:fldChar w:fldCharType="begin"/>
        </w:r>
        <w:r>
          <w:instrText xml:space="preserve"> PAGEREF _Toc30062 \h </w:instrText>
        </w:r>
        <w:r>
          <w:fldChar w:fldCharType="separate"/>
        </w:r>
        <w:r>
          <w:t>41</w:t>
        </w:r>
        <w:r>
          <w:fldChar w:fldCharType="end"/>
        </w:r>
      </w:hyperlink>
    </w:p>
    <w:p>
      <w:pPr>
        <w:pStyle w:val="TOC2"/>
        <w:tabs>
          <w:tab w:val="right" w:leader="dot" w:pos="8306"/>
        </w:tabs>
      </w:pPr>
      <w:hyperlink w:anchor="_Toc12239" w:history="1">
        <w:r>
          <w:rPr>
            <w:rFonts w:ascii="仿宋" w:eastAsia="仿宋" w:hAnsi="仿宋" w:cs="仿宋" w:hint="eastAsia"/>
            <w:lang w:eastAsia="zh-CN"/>
          </w:rPr>
          <w:t>(三)、风险监控与控制</w:t>
        </w:r>
        <w:r>
          <w:tab/>
        </w:r>
        <w:r>
          <w:fldChar w:fldCharType="begin"/>
        </w:r>
        <w:r>
          <w:instrText xml:space="preserve"> PAGEREF _Toc12239 \h </w:instrText>
        </w:r>
        <w:r>
          <w:fldChar w:fldCharType="separate"/>
        </w:r>
        <w:r>
          <w:t>42</w:t>
        </w:r>
        <w:r>
          <w:fldChar w:fldCharType="end"/>
        </w:r>
      </w:hyperlink>
    </w:p>
    <w:p>
      <w:pPr>
        <w:pStyle w:val="TOC1"/>
        <w:tabs>
          <w:tab w:val="right" w:leader="dot" w:pos="8306"/>
        </w:tabs>
      </w:pPr>
      <w:hyperlink w:anchor="_Toc2766" w:history="1">
        <w:r>
          <w:rPr>
            <w:rFonts w:ascii="仿宋" w:eastAsia="仿宋" w:hAnsi="仿宋" w:cs="仿宋" w:hint="eastAsia"/>
            <w:lang w:eastAsia="zh-CN"/>
          </w:rPr>
          <w:t>十二、煤制油项目投资规划</w:t>
        </w:r>
        <w:r>
          <w:tab/>
        </w:r>
        <w:r>
          <w:fldChar w:fldCharType="begin"/>
        </w:r>
        <w:r>
          <w:instrText xml:space="preserve"> PAGEREF _Toc2766 \h </w:instrText>
        </w:r>
        <w:r>
          <w:fldChar w:fldCharType="separate"/>
        </w:r>
        <w:r>
          <w:t>43</w:t>
        </w:r>
        <w:r>
          <w:fldChar w:fldCharType="end"/>
        </w:r>
      </w:hyperlink>
    </w:p>
    <w:p>
      <w:pPr>
        <w:pStyle w:val="TOC2"/>
        <w:tabs>
          <w:tab w:val="right" w:leader="dot" w:pos="8306"/>
        </w:tabs>
      </w:pPr>
      <w:hyperlink w:anchor="_Toc6044" w:history="1">
        <w:r>
          <w:rPr>
            <w:rFonts w:ascii="仿宋" w:eastAsia="仿宋" w:hAnsi="仿宋" w:cs="仿宋" w:hint="eastAsia"/>
            <w:lang w:eastAsia="zh-CN"/>
          </w:rPr>
          <w:t>(一)、煤制油项目总投资估算</w:t>
        </w:r>
        <w:r>
          <w:tab/>
        </w:r>
        <w:r>
          <w:fldChar w:fldCharType="begin"/>
        </w:r>
        <w:r>
          <w:instrText xml:space="preserve"> PAGEREF _Toc6044 \h </w:instrText>
        </w:r>
        <w:r>
          <w:fldChar w:fldCharType="separate"/>
        </w:r>
        <w:r>
          <w:t>43</w:t>
        </w:r>
        <w:r>
          <w:fldChar w:fldCharType="end"/>
        </w:r>
      </w:hyperlink>
    </w:p>
    <w:p>
      <w:pPr>
        <w:pStyle w:val="TOC2"/>
        <w:tabs>
          <w:tab w:val="right" w:leader="dot" w:pos="8306"/>
        </w:tabs>
      </w:pPr>
      <w:hyperlink w:anchor="_Toc9022" w:history="1">
        <w:r>
          <w:rPr>
            <w:rFonts w:ascii="仿宋" w:eastAsia="仿宋" w:hAnsi="仿宋" w:cs="仿宋" w:hint="eastAsia"/>
            <w:lang w:eastAsia="zh-CN"/>
          </w:rPr>
          <w:t>(二)、资金筹措</w:t>
        </w:r>
        <w:r>
          <w:tab/>
        </w:r>
        <w:r>
          <w:fldChar w:fldCharType="begin"/>
        </w:r>
        <w:r>
          <w:instrText xml:space="preserve"> PAGEREF _Toc9022 \h </w:instrText>
        </w:r>
        <w:r>
          <w:fldChar w:fldCharType="separate"/>
        </w:r>
        <w:r>
          <w:t>45</w:t>
        </w:r>
        <w:r>
          <w:fldChar w:fldCharType="end"/>
        </w:r>
      </w:hyperlink>
    </w:p>
    <w:p>
      <w:pPr>
        <w:pStyle w:val="TOC1"/>
        <w:tabs>
          <w:tab w:val="right" w:leader="dot" w:pos="8306"/>
        </w:tabs>
      </w:pPr>
      <w:hyperlink w:anchor="_Toc2021" w:history="1">
        <w:r>
          <w:rPr>
            <w:rFonts w:ascii="仿宋" w:eastAsia="仿宋" w:hAnsi="仿宋" w:cs="仿宋" w:hint="eastAsia"/>
            <w:lang w:eastAsia="zh-CN"/>
          </w:rPr>
          <w:t>十三、煤制油项目变更管理</w:t>
        </w:r>
        <w:r>
          <w:tab/>
        </w:r>
        <w:r>
          <w:fldChar w:fldCharType="begin"/>
        </w:r>
        <w:r>
          <w:instrText xml:space="preserve"> PAGEREF _Toc2021 \h </w:instrText>
        </w:r>
        <w:r>
          <w:fldChar w:fldCharType="separate"/>
        </w:r>
        <w:r>
          <w:t>45</w:t>
        </w:r>
        <w:r>
          <w:fldChar w:fldCharType="end"/>
        </w:r>
      </w:hyperlink>
    </w:p>
    <w:p>
      <w:pPr>
        <w:pStyle w:val="TOC2"/>
        <w:tabs>
          <w:tab w:val="right" w:leader="dot" w:pos="8306"/>
        </w:tabs>
      </w:pPr>
      <w:hyperlink w:anchor="_Toc10810" w:history="1">
        <w:r>
          <w:rPr>
            <w:rFonts w:ascii="仿宋" w:eastAsia="仿宋" w:hAnsi="仿宋" w:cs="仿宋" w:hint="eastAsia"/>
            <w:lang w:eastAsia="zh-CN"/>
          </w:rPr>
          <w:t>(一)、变更申请与评估</w:t>
        </w:r>
        <w:r>
          <w:tab/>
        </w:r>
        <w:r>
          <w:fldChar w:fldCharType="begin"/>
        </w:r>
        <w:r>
          <w:instrText xml:space="preserve"> PAGEREF _Toc10810 \h </w:instrText>
        </w:r>
        <w:r>
          <w:fldChar w:fldCharType="separate"/>
        </w:r>
        <w:r>
          <w:t>45</w:t>
        </w:r>
        <w:r>
          <w:fldChar w:fldCharType="end"/>
        </w:r>
      </w:hyperlink>
    </w:p>
    <w:p>
      <w:pPr>
        <w:pStyle w:val="TOC2"/>
        <w:tabs>
          <w:tab w:val="right" w:leader="dot" w:pos="8306"/>
        </w:tabs>
      </w:pPr>
      <w:hyperlink w:anchor="_Toc23951" w:history="1">
        <w:r>
          <w:rPr>
            <w:rFonts w:ascii="仿宋" w:eastAsia="仿宋" w:hAnsi="仿宋" w:cs="仿宋" w:hint="eastAsia"/>
            <w:lang w:eastAsia="zh-CN"/>
          </w:rPr>
          <w:t>(二)、变更实施与控制</w:t>
        </w:r>
        <w:r>
          <w:tab/>
        </w:r>
        <w:r>
          <w:fldChar w:fldCharType="begin"/>
        </w:r>
        <w:r>
          <w:instrText xml:space="preserve"> PAGEREF _Toc23951 \h </w:instrText>
        </w:r>
        <w:r>
          <w:fldChar w:fldCharType="separate"/>
        </w:r>
        <w:r>
          <w:t>46</w:t>
        </w:r>
        <w:r>
          <w:fldChar w:fldCharType="end"/>
        </w:r>
      </w:hyperlink>
    </w:p>
    <w:p>
      <w:pPr>
        <w:pStyle w:val="TOC1"/>
        <w:tabs>
          <w:tab w:val="right" w:leader="dot" w:pos="8306"/>
        </w:tabs>
      </w:pPr>
      <w:hyperlink w:anchor="_Toc4867" w:history="1">
        <w:r>
          <w:rPr>
            <w:rFonts w:ascii="仿宋" w:eastAsia="仿宋" w:hAnsi="仿宋" w:cs="仿宋" w:hint="eastAsia"/>
            <w:lang w:eastAsia="zh-CN"/>
          </w:rPr>
          <w:t>十四、风险识别与分类</w:t>
        </w:r>
        <w:r>
          <w:tab/>
        </w:r>
        <w:r>
          <w:fldChar w:fldCharType="begin"/>
        </w:r>
        <w:r>
          <w:instrText xml:space="preserve"> PAGEREF _Toc4867 \h </w:instrText>
        </w:r>
        <w:r>
          <w:fldChar w:fldCharType="separate"/>
        </w:r>
        <w:r>
          <w:t>46</w:t>
        </w:r>
        <w:r>
          <w:fldChar w:fldCharType="end"/>
        </w:r>
      </w:hyperlink>
    </w:p>
    <w:p>
      <w:pPr>
        <w:pStyle w:val="TOC2"/>
        <w:tabs>
          <w:tab w:val="right" w:leader="dot" w:pos="8306"/>
        </w:tabs>
      </w:pPr>
      <w:hyperlink w:anchor="_Toc26882" w:history="1">
        <w:r>
          <w:rPr>
            <w:rFonts w:ascii="仿宋" w:eastAsia="仿宋" w:hAnsi="仿宋" w:cs="仿宋" w:hint="eastAsia"/>
            <w:lang w:eastAsia="zh-CN"/>
          </w:rPr>
          <w:t>(一)、风险识别</w:t>
        </w:r>
        <w:r>
          <w:tab/>
        </w:r>
        <w:r>
          <w:fldChar w:fldCharType="begin"/>
        </w:r>
        <w:r>
          <w:instrText xml:space="preserve"> PAGEREF _Toc26882 \h </w:instrText>
        </w:r>
        <w:r>
          <w:fldChar w:fldCharType="separate"/>
        </w:r>
        <w:r>
          <w:t>46</w:t>
        </w:r>
        <w:r>
          <w:fldChar w:fldCharType="end"/>
        </w:r>
      </w:hyperlink>
    </w:p>
    <w:p>
      <w:pPr>
        <w:pStyle w:val="TOC2"/>
        <w:tabs>
          <w:tab w:val="right" w:leader="dot" w:pos="8306"/>
        </w:tabs>
      </w:pPr>
      <w:hyperlink w:anchor="_Toc5600" w:history="1">
        <w:r>
          <w:rPr>
            <w:rFonts w:ascii="仿宋" w:eastAsia="仿宋" w:hAnsi="仿宋" w:cs="仿宋" w:hint="eastAsia"/>
            <w:lang w:eastAsia="zh-CN"/>
          </w:rPr>
          <w:t>(二)、风险分类</w:t>
        </w:r>
        <w:r>
          <w:tab/>
        </w:r>
        <w:r>
          <w:fldChar w:fldCharType="begin"/>
        </w:r>
        <w:r>
          <w:instrText xml:space="preserve"> PAGEREF _Toc5600 \h </w:instrText>
        </w:r>
        <w:r>
          <w:fldChar w:fldCharType="separate"/>
        </w:r>
        <w:r>
          <w:t>48</w:t>
        </w:r>
        <w:r>
          <w:fldChar w:fldCharType="end"/>
        </w:r>
      </w:hyperlink>
    </w:p>
    <w:p>
      <w:pPr>
        <w:pStyle w:val="TOC1"/>
        <w:tabs>
          <w:tab w:val="right" w:leader="dot" w:pos="8306"/>
        </w:tabs>
      </w:pPr>
      <w:hyperlink w:anchor="_Toc3296" w:history="1">
        <w:r>
          <w:rPr>
            <w:rFonts w:ascii="仿宋" w:eastAsia="仿宋" w:hAnsi="仿宋" w:cs="仿宋" w:hint="eastAsia"/>
            <w:lang w:eastAsia="zh-CN"/>
          </w:rPr>
          <w:t>十五、煤制油项目实施时间节点</w:t>
        </w:r>
        <w:r>
          <w:tab/>
        </w:r>
        <w:r>
          <w:fldChar w:fldCharType="begin"/>
        </w:r>
        <w:r>
          <w:instrText xml:space="preserve"> PAGEREF _Toc3296 \h </w:instrText>
        </w:r>
        <w:r>
          <w:fldChar w:fldCharType="separate"/>
        </w:r>
        <w:r>
          <w:t>49</w:t>
        </w:r>
        <w:r>
          <w:fldChar w:fldCharType="end"/>
        </w:r>
      </w:hyperlink>
    </w:p>
    <w:p>
      <w:pPr>
        <w:pStyle w:val="TOC2"/>
        <w:tabs>
          <w:tab w:val="right" w:leader="dot" w:pos="8306"/>
        </w:tabs>
      </w:pPr>
      <w:hyperlink w:anchor="_Toc20612" w:history="1">
        <w:r>
          <w:rPr>
            <w:rFonts w:ascii="仿宋" w:eastAsia="仿宋" w:hAnsi="仿宋" w:cs="仿宋" w:hint="eastAsia"/>
            <w:lang w:eastAsia="zh-CN"/>
          </w:rPr>
          <w:t>(一)、煤制油项目启动阶段时间节点</w:t>
        </w:r>
        <w:r>
          <w:tab/>
        </w:r>
        <w:r>
          <w:fldChar w:fldCharType="begin"/>
        </w:r>
        <w:r>
          <w:instrText xml:space="preserve"> PAGEREF _Toc20612 \h </w:instrText>
        </w:r>
        <w:r>
          <w:fldChar w:fldCharType="separate"/>
        </w:r>
        <w:r>
          <w:t>49</w:t>
        </w:r>
        <w:r>
          <w:fldChar w:fldCharType="end"/>
        </w:r>
      </w:hyperlink>
    </w:p>
    <w:p>
      <w:pPr>
        <w:pStyle w:val="TOC2"/>
        <w:tabs>
          <w:tab w:val="right" w:leader="dot" w:pos="8306"/>
        </w:tabs>
      </w:pPr>
      <w:hyperlink w:anchor="_Toc26462" w:history="1">
        <w:r>
          <w:rPr>
            <w:rFonts w:ascii="仿宋" w:eastAsia="仿宋" w:hAnsi="仿宋" w:cs="仿宋" w:hint="eastAsia"/>
            <w:lang w:eastAsia="zh-CN"/>
          </w:rPr>
          <w:t>(二)、煤制油项目执行阶段时间节点</w:t>
        </w:r>
        <w:r>
          <w:tab/>
        </w:r>
        <w:r>
          <w:fldChar w:fldCharType="begin"/>
        </w:r>
        <w:r>
          <w:instrText xml:space="preserve"> PAGEREF _Toc26462 \h </w:instrText>
        </w:r>
        <w:r>
          <w:fldChar w:fldCharType="separate"/>
        </w:r>
        <w:r>
          <w:t>51</w:t>
        </w:r>
        <w:r>
          <w:fldChar w:fldCharType="end"/>
        </w:r>
      </w:hyperlink>
    </w:p>
    <w:p>
      <w:pPr>
        <w:pStyle w:val="TOC2"/>
        <w:tabs>
          <w:tab w:val="right" w:leader="dot" w:pos="8306"/>
        </w:tabs>
      </w:pPr>
      <w:hyperlink w:anchor="_Toc10862" w:history="1">
        <w:r>
          <w:rPr>
            <w:rFonts w:ascii="仿宋" w:eastAsia="仿宋" w:hAnsi="仿宋" w:cs="仿宋" w:hint="eastAsia"/>
            <w:lang w:eastAsia="zh-CN"/>
          </w:rPr>
          <w:t>(三)、煤制油项目完成阶段时间节点</w:t>
        </w:r>
        <w:r>
          <w:tab/>
        </w:r>
        <w:r>
          <w:fldChar w:fldCharType="begin"/>
        </w:r>
        <w:r>
          <w:instrText xml:space="preserve"> PAGEREF _Toc10862 \h </w:instrText>
        </w:r>
        <w:r>
          <w:fldChar w:fldCharType="separate"/>
        </w:r>
        <w:r>
          <w:t>51</w:t>
        </w:r>
        <w:r>
          <w:fldChar w:fldCharType="end"/>
        </w:r>
      </w:hyperlink>
    </w:p>
    <w:p>
      <w:pPr>
        <w:pStyle w:val="TOC1"/>
        <w:tabs>
          <w:tab w:val="right" w:leader="dot" w:pos="8306"/>
        </w:tabs>
      </w:pPr>
      <w:hyperlink w:anchor="_Toc919" w:history="1">
        <w:r>
          <w:rPr>
            <w:rFonts w:ascii="仿宋" w:eastAsia="仿宋" w:hAnsi="仿宋" w:cs="仿宋" w:hint="eastAsia"/>
            <w:lang w:eastAsia="zh-CN"/>
          </w:rPr>
          <w:t>十六、煤制油项目治理与监督</w:t>
        </w:r>
        <w:r>
          <w:tab/>
        </w:r>
        <w:r>
          <w:fldChar w:fldCharType="begin"/>
        </w:r>
        <w:r>
          <w:instrText xml:space="preserve"> PAGEREF _Toc919 \h </w:instrText>
        </w:r>
        <w:r>
          <w:fldChar w:fldCharType="separate"/>
        </w:r>
        <w:r>
          <w:t>52</w:t>
        </w:r>
        <w:r>
          <w:fldChar w:fldCharType="end"/>
        </w:r>
      </w:hyperlink>
    </w:p>
    <w:p>
      <w:pPr>
        <w:pStyle w:val="TOC2"/>
        <w:tabs>
          <w:tab w:val="right" w:leader="dot" w:pos="8306"/>
        </w:tabs>
      </w:pPr>
      <w:hyperlink w:anchor="_Toc9599" w:history="1">
        <w:r>
          <w:rPr>
            <w:rFonts w:ascii="仿宋" w:eastAsia="仿宋" w:hAnsi="仿宋" w:cs="仿宋" w:hint="eastAsia"/>
            <w:lang w:eastAsia="zh-CN"/>
          </w:rPr>
          <w:t>(一)、煤制油项目治理结构</w:t>
        </w:r>
        <w:r>
          <w:tab/>
        </w:r>
        <w:r>
          <w:fldChar w:fldCharType="begin"/>
        </w:r>
        <w:r>
          <w:instrText xml:space="preserve"> PAGEREF _Toc9599 \h </w:instrText>
        </w:r>
        <w:r>
          <w:fldChar w:fldCharType="separate"/>
        </w:r>
        <w:r>
          <w:t>52</w:t>
        </w:r>
        <w:r>
          <w:fldChar w:fldCharType="end"/>
        </w:r>
      </w:hyperlink>
    </w:p>
    <w:p>
      <w:pPr>
        <w:pStyle w:val="TOC2"/>
        <w:tabs>
          <w:tab w:val="right" w:leader="dot" w:pos="8306"/>
        </w:tabs>
      </w:pPr>
      <w:hyperlink w:anchor="_Toc14931" w:history="1">
        <w:r>
          <w:rPr>
            <w:rFonts w:ascii="仿宋" w:eastAsia="仿宋" w:hAnsi="仿宋" w:cs="仿宋" w:hint="eastAsia"/>
            <w:lang w:eastAsia="zh-CN"/>
          </w:rPr>
          <w:t>(二)、监督与审计</w:t>
        </w:r>
        <w:r>
          <w:tab/>
        </w:r>
        <w:r>
          <w:fldChar w:fldCharType="begin"/>
        </w:r>
        <w:r>
          <w:instrText xml:space="preserve"> PAGEREF _Toc14931 \h </w:instrText>
        </w:r>
        <w:r>
          <w:fldChar w:fldCharType="separate"/>
        </w:r>
        <w:r>
          <w:t>54</w:t>
        </w:r>
        <w:r>
          <w:fldChar w:fldCharType="end"/>
        </w:r>
      </w:hyperlink>
    </w:p>
    <w:p>
      <w:pPr>
        <w:pStyle w:val="TOC1"/>
        <w:tabs>
          <w:tab w:val="right" w:leader="dot" w:pos="8306"/>
        </w:tabs>
      </w:pPr>
      <w:hyperlink w:anchor="_Toc17439" w:history="1">
        <w:r>
          <w:rPr>
            <w:rFonts w:ascii="仿宋" w:eastAsia="仿宋" w:hAnsi="仿宋" w:cs="仿宋" w:hint="eastAsia"/>
            <w:lang w:eastAsia="zh-CN"/>
          </w:rPr>
          <w:t>十七、营销与推广策略</w:t>
        </w:r>
        <w:r>
          <w:tab/>
        </w:r>
        <w:r>
          <w:fldChar w:fldCharType="begin"/>
        </w:r>
        <w:r>
          <w:instrText xml:space="preserve"> PAGEREF _Toc17439 \h </w:instrText>
        </w:r>
        <w:r>
          <w:fldChar w:fldCharType="separate"/>
        </w:r>
        <w:r>
          <w:t>55</w:t>
        </w:r>
        <w:r>
          <w:fldChar w:fldCharType="end"/>
        </w:r>
      </w:hyperlink>
    </w:p>
    <w:p>
      <w:pPr>
        <w:pStyle w:val="TOC2"/>
        <w:tabs>
          <w:tab w:val="right" w:leader="dot" w:pos="8306"/>
        </w:tabs>
      </w:pPr>
      <w:hyperlink w:anchor="_Toc26129" w:history="1">
        <w:r>
          <w:rPr>
            <w:rFonts w:ascii="仿宋" w:eastAsia="仿宋" w:hAnsi="仿宋" w:cs="仿宋" w:hint="eastAsia"/>
            <w:lang w:eastAsia="zh-CN"/>
          </w:rPr>
          <w:t>(一)、产品/服务定位与特点</w:t>
        </w:r>
        <w:r>
          <w:tab/>
        </w:r>
        <w:r>
          <w:fldChar w:fldCharType="begin"/>
        </w:r>
        <w:r>
          <w:instrText xml:space="preserve"> PAGEREF _Toc26129 \h </w:instrText>
        </w:r>
        <w:r>
          <w:fldChar w:fldCharType="separate"/>
        </w:r>
        <w:r>
          <w:t>55</w:t>
        </w:r>
        <w:r>
          <w:fldChar w:fldCharType="end"/>
        </w:r>
      </w:hyperlink>
    </w:p>
    <w:p>
      <w:pPr>
        <w:pStyle w:val="TOC2"/>
        <w:tabs>
          <w:tab w:val="right" w:leader="dot" w:pos="8306"/>
        </w:tabs>
      </w:pPr>
      <w:hyperlink w:anchor="_Toc14758" w:history="1">
        <w:r>
          <w:rPr>
            <w:rFonts w:ascii="仿宋" w:eastAsia="仿宋" w:hAnsi="仿宋" w:cs="仿宋" w:hint="eastAsia"/>
            <w:lang w:eastAsia="zh-CN"/>
          </w:rPr>
          <w:t>(二)、市场定位与竞争分析</w:t>
        </w:r>
        <w:r>
          <w:tab/>
        </w:r>
        <w:r>
          <w:fldChar w:fldCharType="begin"/>
        </w:r>
        <w:r>
          <w:instrText xml:space="preserve"> PAGEREF _Toc14758 \h </w:instrText>
        </w:r>
        <w:r>
          <w:fldChar w:fldCharType="separate"/>
        </w:r>
        <w:r>
          <w:t>56</w:t>
        </w:r>
        <w:r>
          <w:fldChar w:fldCharType="end"/>
        </w:r>
      </w:hyperlink>
    </w:p>
    <w:p>
      <w:pPr>
        <w:pStyle w:val="TOC2"/>
        <w:tabs>
          <w:tab w:val="right" w:leader="dot" w:pos="8306"/>
        </w:tabs>
      </w:pPr>
      <w:hyperlink w:anchor="_Toc27737" w:history="1">
        <w:r>
          <w:rPr>
            <w:rFonts w:ascii="仿宋" w:eastAsia="仿宋" w:hAnsi="仿宋" w:cs="仿宋" w:hint="eastAsia"/>
            <w:lang w:eastAsia="zh-CN"/>
          </w:rPr>
          <w:t>(三)、营销渠道与策略</w:t>
        </w:r>
        <w:r>
          <w:tab/>
        </w:r>
        <w:r>
          <w:fldChar w:fldCharType="begin"/>
        </w:r>
        <w:r>
          <w:instrText xml:space="preserve"> PAGEREF _Toc27737 \h </w:instrText>
        </w:r>
        <w:r>
          <w:fldChar w:fldCharType="separate"/>
        </w:r>
        <w:r>
          <w:t>58</w:t>
        </w:r>
        <w:r>
          <w:fldChar w:fldCharType="end"/>
        </w:r>
      </w:hyperlink>
    </w:p>
    <w:p>
      <w:pPr>
        <w:pStyle w:val="TOC2"/>
        <w:tabs>
          <w:tab w:val="right" w:leader="dot" w:pos="8306"/>
        </w:tabs>
      </w:pPr>
      <w:hyperlink w:anchor="_Toc32479" w:history="1">
        <w:r>
          <w:rPr>
            <w:rFonts w:ascii="仿宋" w:eastAsia="仿宋" w:hAnsi="仿宋" w:cs="仿宋" w:hint="eastAsia"/>
            <w:lang w:eastAsia="zh-CN"/>
          </w:rPr>
          <w:t>(四)、推广与宣传活动</w:t>
        </w:r>
        <w:r>
          <w:tab/>
        </w:r>
        <w:r>
          <w:fldChar w:fldCharType="begin"/>
        </w:r>
        <w:r>
          <w:instrText xml:space="preserve"> PAGEREF _Toc32479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10"/>
      <w:r>
        <w:rPr>
          <w:rFonts w:ascii="仿宋" w:eastAsia="仿宋" w:hAnsi="仿宋" w:cs="仿宋" w:hint="eastAsia"/>
          <w:sz w:val="28"/>
          <w:lang w:eastAsia="zh-CN"/>
        </w:rPr>
        <w:t>一、煤制油项目土建工程</w:t>
      </w:r>
      <w:bookmarkEnd w:id="2"/>
    </w:p>
    <w:p>
      <w:pPr>
        <w:pStyle w:val="Heading2"/>
        <w:rPr>
          <w:rFonts w:ascii="仿宋" w:eastAsia="仿宋" w:hAnsi="仿宋" w:cs="仿宋" w:hint="eastAsia"/>
          <w:lang w:eastAsia="zh-CN"/>
        </w:rPr>
      </w:pPr>
      <w:bookmarkStart w:id="3" w:name="_Toc199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在煤制油项目的建筑工程设计中，我们将秉承一系列重要的设计原则，以确保煤制油项目建筑在功能、美观、可持续性等方面达到最佳效果。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首要原则是确保建筑的功能性得到最大化的发挥。我们将充分理解煤制油项目的实际需求，合理布局各个功能区域，保证建筑在满足业务需求的同时，提供高效的工作环境。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在建筑设计中，我们将综合考虑建设和运营成本。通过精细的经济效益分析，确保设计方案在高效利用资源的同时，对煤制油项目的长期盈利能力有积极的贡献。</w:t>
      </w:r>
    </w:p>
    <w:p>
      <w:pPr>
        <w:pStyle w:val="Heading2"/>
        <w:ind w:firstLine="560" w:firstLineChars="200"/>
        <w:rPr>
          <w:rFonts w:ascii="仿宋" w:eastAsia="仿宋" w:hAnsi="仿宋" w:cs="仿宋" w:hint="eastAsia"/>
          <w:sz w:val="28"/>
          <w:lang w:eastAsia="zh-CN"/>
        </w:rPr>
      </w:pPr>
      <w:bookmarkStart w:id="4" w:name="_Toc107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油项目的土建工程设计中，我们将精准设定设计年限，结合煤制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制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2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煤制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制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制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本期工程煤制油项目预计总建筑面积XXX平方米，其中：计容建筑面积XXX平方米，计划建筑工程投资XX万元，占煤制油项目总投资的XX%。</w:t>
      </w:r>
    </w:p>
    <w:p>
      <w:pPr>
        <w:pStyle w:val="Heading1"/>
        <w:ind w:firstLine="560" w:firstLineChars="200"/>
        <w:rPr>
          <w:rFonts w:ascii="仿宋" w:eastAsia="仿宋" w:hAnsi="仿宋" w:cs="仿宋" w:hint="eastAsia"/>
          <w:sz w:val="28"/>
          <w:lang w:eastAsia="zh-CN"/>
        </w:rPr>
      </w:pPr>
      <w:bookmarkStart w:id="7" w:name="_Toc27586"/>
      <w:r>
        <w:rPr>
          <w:rFonts w:ascii="仿宋" w:eastAsia="仿宋" w:hAnsi="仿宋" w:cs="仿宋" w:hint="eastAsia"/>
          <w:sz w:val="28"/>
          <w:lang w:eastAsia="zh-CN"/>
        </w:rPr>
        <w:t>二、煤制油项目选址可行性分析</w:t>
      </w:r>
      <w:bookmarkEnd w:id="7"/>
    </w:p>
    <w:p>
      <w:pPr>
        <w:pStyle w:val="Heading2"/>
        <w:rPr>
          <w:rFonts w:ascii="仿宋" w:eastAsia="仿宋" w:hAnsi="仿宋" w:cs="仿宋" w:hint="eastAsia"/>
          <w:lang w:eastAsia="zh-CN"/>
        </w:rPr>
      </w:pPr>
      <w:bookmarkStart w:id="8" w:name="_Toc20623"/>
      <w:r>
        <w:rPr>
          <w:rFonts w:ascii="仿宋" w:eastAsia="仿宋" w:hAnsi="仿宋" w:cs="仿宋" w:hint="eastAsia"/>
          <w:lang w:eastAsia="zh-CN"/>
        </w:rPr>
        <w:t>(一)、煤制油项目选址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该煤制油项目选址位于XX省XX市XX区XXX街道</w:t>
      </w:r>
    </w:p>
    <w:p>
      <w:pPr>
        <w:pStyle w:val="Heading2"/>
        <w:ind w:firstLine="560" w:firstLineChars="200"/>
        <w:rPr>
          <w:rFonts w:ascii="仿宋" w:eastAsia="仿宋" w:hAnsi="仿宋" w:cs="仿宋" w:hint="eastAsia"/>
          <w:sz w:val="28"/>
          <w:lang w:eastAsia="zh-CN"/>
        </w:rPr>
      </w:pPr>
      <w:bookmarkStart w:id="9" w:name="_Toc2946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煤制油项目的征地面积将根据煤制油项目的实际规模和需求进行精确规划。具体面积XXX平方米，旨在确保煤制油项目不仅能够满足当前的发展需求，还能够预留空间以适应未来的扩展。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净用地面积是在征地面积基础上去除不可利用面积后的实际可开发用地。具体面积XXX平方米，考虑到环保、交通、安全等多方面因素，以确保煤制油项目在整体利用效率上达到最优。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煤制油项目计划建设的建筑总规模具体面积XXX平方米。这一规模的确定综合考虑了煤制油项目的性质、规模，以及城市规划的相关要求，确保建筑布局与周边环境协调一致。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绿地率是煤制油项目用地中被规划为绿地的比例。具体面积XXX平方米，旨在通过合理规划绿地，改善煤制油项目周边环境，提升居民生活质量，并符合城市整体绿化规划。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容积率是用地上可以建设的建筑总体积与用地面积之比。具体面积XXX，通过合理的容积率规划，确保煤制油项目建筑规模与周边环境和谐共生。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确保煤制油项目选址与当地城市规划相一致，具体面积XXX平方米。通过与城市规划部门深入沟通，确保煤制油项目不仅符合城市的整体发展方向，还能够融入城市的发展布局，为城市的长远发展贡献力量。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充分了解并确保煤制油项目选址符合当地产业政策，具体面积XXX平方米。这包括煤制油项目对当地经济的促进作用，以及对相关产业的带动效应，确保煤制油项目与地方政府的产业政策保持一致，促进共赢合作。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用地总体要求必须符合环保和可持续发展的原则，具体面积XXX平方米。通过采用绿色建筑设计、节能减排等措施，确保煤制油项目在建设和运营过程中对环境的影响最小化，达到可持续发展的要求。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确保煤制油项目选址具备必要的公共设施配套，具体面积XXX平方米。这包括交通便利性、教育、医疗等基础设施，以提高居民生活品质，使得煤制油项目选址更具吸引力。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考虑用地总体要求对当地社会稳定性的影响，具体面积XXX平方米。通过深入了解当地社区反馈，确保煤制油项目的选址和建设过程对当地社会和谐稳定产生积极作用。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制油项目选址不仅符合法规和规划，还在实际操作中具有可行性。这一全面规划将为煤制油项目的成功实施提供坚实的基础，确保煤制油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218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制油项目的设备规划和空间设计中，我们将采取灵活设备布局的措施。设备布局将根据实际需求进行灵活设计，避免不必要的浪费。通过合理规划设备摆放位置，我们将提高设备的利用率，减少设备间距，以确保煤制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制油项目内部引入共享设施的概念，例如共享会议室、办公区等。通过这种方式，我们可以减少对资源的重复建设，提高资源共享效率，从而减小煤制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600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制油项目的总图布置中，我们将不同功能区域进行明确的规划，以最大程度满足煤制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1335"/>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我们首先关注市场因素，包括潜在客户分布、竞争对手位置、市场需求等。通过深入的市场调研，我们能够更准确地评估选址对于市场开拓和产品销售的影响，确保煤制油项目能够在有利的市场环境中蓬勃发展。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煤制油项目对环境的影响是综合评价的重要因素之一。我们将详细考虑选址周边的自然环境、生态保护区、水源地等情况，确保煤制油项目的建设和运营对环境影响最小化，并符合当地的环保法规标准。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对选址的评价还需充分考虑当地政府的产业政策和法规。我们将详细了解煤制油项目所在地的相关政策，确保煤制油项目的规划和运营与当地法规相符，降低不必要的法律风险。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考虑到社会稳定性对企业运营的重要性，我们将评估选址地区的社会安全情况、劳工关系、社区反馈等方面，以确保煤制油项目的建设和运营不会受到社会稳定性的负面影响。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最后，我们将综合考虑用地成本，包括土地购置费用、土地开发成本等。通过对用地成本的详细评估，我们能够做出更为精确的经济效益分析，为煤制油项目的投资决策提供有力支持。</w:t>
      </w:r>
    </w:p>
    <w:p>
      <w:pPr>
        <w:pStyle w:val="Heading1"/>
        <w:ind w:firstLine="560" w:firstLineChars="200"/>
        <w:rPr>
          <w:rFonts w:ascii="仿宋" w:eastAsia="仿宋" w:hAnsi="仿宋" w:cs="仿宋" w:hint="eastAsia"/>
          <w:sz w:val="28"/>
          <w:lang w:eastAsia="zh-CN"/>
        </w:rPr>
      </w:pPr>
      <w:bookmarkStart w:id="13" w:name="_Toc23515"/>
      <w:r>
        <w:rPr>
          <w:rFonts w:ascii="仿宋" w:eastAsia="仿宋" w:hAnsi="仿宋" w:cs="仿宋" w:hint="eastAsia"/>
          <w:sz w:val="28"/>
          <w:lang w:eastAsia="zh-CN"/>
        </w:rPr>
        <w:t>三、煤制油项目危机管理</w:t>
      </w:r>
      <w:bookmarkEnd w:id="13"/>
    </w:p>
    <w:p>
      <w:pPr>
        <w:pStyle w:val="Heading2"/>
        <w:rPr>
          <w:rFonts w:ascii="仿宋" w:eastAsia="仿宋" w:hAnsi="仿宋" w:cs="仿宋" w:hint="eastAsia"/>
          <w:lang w:eastAsia="zh-CN"/>
        </w:rPr>
      </w:pPr>
      <w:bookmarkStart w:id="14" w:name="_Toc181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油项目危机管理中，危机预警与识别是确保煤制油项目稳健运行的核心步骤。通过建立全面的监测机制，煤制油项目团队旨在及时发现和理解潜在的风险和危机因素，以便采取及时的预防和应对措施，确保煤制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首先，通过深入的风险评估，煤制油项目团队全面分析了整个煤制油项目和各个阶段可能存在的威胁。这包括准确评估每个潜在风险的发生概率和可能影响的程度，为后续危机预警提供了有力支持。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制油项目团队着重于明确定义煤制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制油项目进展的持续监控，团队能够及时发现潜在问题并作出迅速反应。煤制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在这一阶段，团队的专业素养和反应速度将发挥至关重要的作用，以确保潜在危机能够在初期得到有效的处理，最大程度地减轻负面影响。通过危机预警与识别，煤制油项目得以更有序、可控地推进。</w:t>
      </w:r>
    </w:p>
    <w:p>
      <w:pPr>
        <w:pStyle w:val="Heading2"/>
        <w:ind w:firstLine="560" w:firstLineChars="200"/>
        <w:rPr>
          <w:rFonts w:ascii="仿宋" w:eastAsia="仿宋" w:hAnsi="仿宋" w:cs="仿宋" w:hint="eastAsia"/>
          <w:sz w:val="28"/>
          <w:lang w:eastAsia="zh-CN"/>
        </w:rPr>
      </w:pPr>
      <w:bookmarkStart w:id="15" w:name="_Toc280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在危机发生时，煤制油项目团队立即行动，成立了应急小组。该小组的任务是迅速制定并实施紧急应对措施，以最小化潜在损失。以下是采取的主要措施：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暂停煤制油项目进度：为遏制危机蔓延，煤制油项目暂时停止进行，以便全面评估当前状况。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资源重新分配：重新评估煤制油项目资源的分配，确保最大限度地减小损失。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实时沟通：与关键利益相关者建立实时沟通机制，向他们传递煤制油项目危机的实际状况，保障煤制油项目核心利益。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在紧急应对的同时，煤制油项目团队强调了团队协作和有效沟通的重要性。以下是团队协作的关键举措：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信息共享机制：建立了信息共享平台，确保团队成员能够及时获取煤制油项目危机的实时信息。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领导者沟通：煤制油项目领导者通过定期会议和即时沟通工具，指导团队应对危机，保持团队稳定运行。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随着危机得到初步控制，煤制油项目团队转向制定恢复计划，以确保煤制油项目能够从中迅速恢复。主要恢复计划包括：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修复受损的进度计划：重新评估煤制油项目进度，制定修复计划，确保煤制油项目尽快回归正常进程。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重新调整资源分配：优化资源分配，确保煤制油项目在有限资源下高效运转。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风险管理机制加强：对煤制油项目风险进行全面评估，制定更强化的风险管理策略，以预防未来可能的危机。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5205"/>
      <w:r>
        <w:rPr>
          <w:rFonts w:ascii="仿宋" w:eastAsia="仿宋" w:hAnsi="仿宋" w:cs="仿宋" w:hint="eastAsia"/>
          <w:sz w:val="28"/>
          <w:lang w:eastAsia="zh-CN"/>
        </w:rPr>
        <w:t>四、煤制油项目可持续发展</w:t>
      </w:r>
      <w:bookmarkEnd w:id="16"/>
    </w:p>
    <w:p>
      <w:pPr>
        <w:pStyle w:val="Heading2"/>
        <w:rPr>
          <w:rFonts w:ascii="仿宋" w:eastAsia="仿宋" w:hAnsi="仿宋" w:cs="仿宋" w:hint="eastAsia"/>
          <w:lang w:eastAsia="zh-CN"/>
        </w:rPr>
      </w:pPr>
      <w:bookmarkStart w:id="17" w:name="_Toc207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油项目中，煤制油项目团队着眼于未来，明确了可持续发展的战略方向。制定的具体可持续发展目标包括降低资源使用、采用环保技术、最大化社会效益等。这一步骤不仅有助于煤制油项目在环保和社会责任方面达到最高标准，也为未来提供了明确的指引，确保煤制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可持续实践的融入煤制油项目管理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制油项目管理周期。从煤制油项目规划开始，煤制油项目团队就考虑了环境和社会的因素。在执行阶段，煤制油项目团队积极推动绿色技术的应用，优化资源利用。此外，关注员工的社会责任，通过培训和沟通活动提高员工对可持续发展的认知，使他们能够在日常工作中践行可持续实践。这些举措不仅为煤制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058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扎根于煤制油项目的可持续发展理念，我们深信环保与社会责任是煤制油项目成功的关键支柱。在煤制油项目的每一步，我们都致力于通过创新和实践，履行对环境和社会的坚定责任。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油项目团队通过引入先进的环保技术、建立高效的废物处理系统以及推动能源节约措施，积极履行环保责任。定期的环保监测和评估确保煤制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油项目不仅致力于自身可持续发展，还注重对社会的回馈。通过支持社区煤制油项目、参与慈善事业、提供培训机会等方式，煤制油项目积极履行社会责任。与当地社区建立积极互动，关注员工的工作与生活平衡，以及员工的身心健康，是煤制油项目在社会责任层面的关键举措。这样的实践不仅增强了煤制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1249"/>
      <w:r>
        <w:rPr>
          <w:rFonts w:ascii="仿宋" w:eastAsia="仿宋" w:hAnsi="仿宋" w:cs="仿宋" w:hint="eastAsia"/>
          <w:sz w:val="28"/>
          <w:lang w:eastAsia="zh-CN"/>
        </w:rPr>
        <w:t>五、煤制油项目建设背景及必要性分析</w:t>
      </w:r>
      <w:bookmarkEnd w:id="19"/>
    </w:p>
    <w:p>
      <w:pPr>
        <w:pStyle w:val="Heading2"/>
        <w:rPr>
          <w:rFonts w:ascii="仿宋" w:eastAsia="仿宋" w:hAnsi="仿宋" w:cs="仿宋" w:hint="eastAsia"/>
          <w:lang w:eastAsia="zh-CN"/>
        </w:rPr>
      </w:pPr>
      <w:bookmarkStart w:id="20" w:name="_Toc9530"/>
      <w:r>
        <w:rPr>
          <w:rFonts w:ascii="仿宋" w:eastAsia="仿宋" w:hAnsi="仿宋" w:cs="仿宋" w:hint="eastAsia"/>
          <w:lang w:eastAsia="zh-CN"/>
        </w:rPr>
        <w:t>(一)、煤制油项目背景分析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制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制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我们的背景分析将深入挖掘当前行业的发展趋势，通过对竞争态势的全面审视，找到煤制油项目在这个潮流中的定位。同时，我们将关注行业内涌现的新兴机遇，以便煤制油项目更好地融入行业发展的潮流中。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制油项目提供了强大的发展动力。我们将聚焦于行业内最新的技术发展趋势，包括但不限于人工智能、大数据分析、物联网等领域。通过深度的技术研究，我们将确保煤制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制油项目发展的源泉。我们将投入更多的精力对市场需求进行深入剖析，超越表面的需求，深入挖掘潜在的市场痛点和机遇。通过对市场需求的细致了解，煤制油项目将更有针对性地设计解决方案，满足市场的多样化需求，从而更好地促进煤制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https://d.book118.com/688030074034006034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715F0"/>
    <w:rsid w:val="0E1715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3007403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2024-02-04T06:46:00Z</dcterms:created>
  <dcterms:modified xsi:type="dcterms:W3CDTF">2024-02-04T06:47:09Z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3339253EB6864AB288F9321A8488B78D_11</vt:lpwstr>
  </property>
  <property fmtid="{D5CDD505-2E9C-101B-9397-08002B2CF9AE}" pid="3" name="KSOProductBuildVer">
    <vt:lpwstr>2052-12.1.0.16250</vt:lpwstr>
  </property>
</Properties>
</file>