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聚氨酯阻燃剂项目合作计划书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54" w:history="1">
        <w:r>
          <w:rPr>
            <w:rFonts w:ascii="仿宋" w:eastAsia="仿宋" w:hAnsi="仿宋" w:cs="仿宋" w:hint="eastAsia"/>
            <w:lang w:eastAsia="zh-CN"/>
          </w:rPr>
          <w:t>序言</w:t>
        </w:r>
        <w:r>
          <w:tab/>
        </w:r>
        <w:r>
          <w:fldChar w:fldCharType="begin"/>
        </w:r>
        <w:r>
          <w:instrText xml:space="preserve"> PAGEREF _Toc4154 \h </w:instrText>
        </w:r>
        <w:r>
          <w:fldChar w:fldCharType="separate"/>
        </w:r>
        <w:r>
          <w:t>3</w:t>
        </w:r>
        <w:r>
          <w:fldChar w:fldCharType="end"/>
        </w:r>
      </w:hyperlink>
    </w:p>
    <w:p>
      <w:pPr>
        <w:pStyle w:val="TOC1"/>
        <w:tabs>
          <w:tab w:val="right" w:leader="dot" w:pos="8306"/>
        </w:tabs>
      </w:pPr>
      <w:hyperlink w:anchor="_Toc27556" w:history="1">
        <w:r>
          <w:rPr>
            <w:rFonts w:ascii="仿宋" w:eastAsia="仿宋" w:hAnsi="仿宋" w:cs="仿宋" w:hint="eastAsia"/>
            <w:lang w:eastAsia="zh-CN"/>
          </w:rPr>
          <w:t>一、建设规划分析</w:t>
        </w:r>
        <w:r>
          <w:tab/>
        </w:r>
        <w:r>
          <w:fldChar w:fldCharType="begin"/>
        </w:r>
        <w:r>
          <w:instrText xml:space="preserve"> PAGEREF _Toc27556 \h </w:instrText>
        </w:r>
        <w:r>
          <w:fldChar w:fldCharType="separate"/>
        </w:r>
        <w:r>
          <w:t>3</w:t>
        </w:r>
        <w:r>
          <w:fldChar w:fldCharType="end"/>
        </w:r>
      </w:hyperlink>
    </w:p>
    <w:p>
      <w:pPr>
        <w:pStyle w:val="TOC2"/>
        <w:tabs>
          <w:tab w:val="right" w:leader="dot" w:pos="8306"/>
        </w:tabs>
      </w:pPr>
      <w:hyperlink w:anchor="_Toc10805" w:history="1">
        <w:r>
          <w:rPr>
            <w:rFonts w:ascii="仿宋" w:eastAsia="仿宋" w:hAnsi="仿宋" w:cs="仿宋" w:hint="eastAsia"/>
            <w:lang w:eastAsia="zh-CN"/>
          </w:rPr>
          <w:t>(一)、产品规划</w:t>
        </w:r>
        <w:r>
          <w:tab/>
        </w:r>
        <w:r>
          <w:fldChar w:fldCharType="begin"/>
        </w:r>
        <w:r>
          <w:instrText xml:space="preserve"> PAGEREF _Toc10805 \h </w:instrText>
        </w:r>
        <w:r>
          <w:fldChar w:fldCharType="separate"/>
        </w:r>
        <w:r>
          <w:t>3</w:t>
        </w:r>
        <w:r>
          <w:fldChar w:fldCharType="end"/>
        </w:r>
      </w:hyperlink>
    </w:p>
    <w:p>
      <w:pPr>
        <w:pStyle w:val="TOC2"/>
        <w:tabs>
          <w:tab w:val="right" w:leader="dot" w:pos="8306"/>
        </w:tabs>
      </w:pPr>
      <w:hyperlink w:anchor="_Toc6663" w:history="1">
        <w:r>
          <w:rPr>
            <w:rFonts w:ascii="仿宋" w:eastAsia="仿宋" w:hAnsi="仿宋" w:cs="仿宋" w:hint="eastAsia"/>
            <w:lang w:eastAsia="zh-CN"/>
          </w:rPr>
          <w:t>(二)、建设规模</w:t>
        </w:r>
        <w:r>
          <w:tab/>
        </w:r>
        <w:r>
          <w:fldChar w:fldCharType="begin"/>
        </w:r>
        <w:r>
          <w:instrText xml:space="preserve"> PAGEREF _Toc6663 \h </w:instrText>
        </w:r>
        <w:r>
          <w:fldChar w:fldCharType="separate"/>
        </w:r>
        <w:r>
          <w:t>4</w:t>
        </w:r>
        <w:r>
          <w:fldChar w:fldCharType="end"/>
        </w:r>
      </w:hyperlink>
    </w:p>
    <w:p>
      <w:pPr>
        <w:pStyle w:val="TOC1"/>
        <w:tabs>
          <w:tab w:val="right" w:leader="dot" w:pos="8306"/>
        </w:tabs>
      </w:pPr>
      <w:hyperlink w:anchor="_Toc11829" w:history="1">
        <w:r>
          <w:rPr>
            <w:rFonts w:ascii="仿宋" w:eastAsia="仿宋" w:hAnsi="仿宋" w:cs="仿宋" w:hint="eastAsia"/>
            <w:lang w:eastAsia="zh-CN"/>
          </w:rPr>
          <w:t>二、聚氨酯阻燃剂项目建设地分析</w:t>
        </w:r>
        <w:r>
          <w:tab/>
        </w:r>
        <w:r>
          <w:fldChar w:fldCharType="begin"/>
        </w:r>
        <w:r>
          <w:instrText xml:space="preserve"> PAGEREF _Toc11829 \h </w:instrText>
        </w:r>
        <w:r>
          <w:fldChar w:fldCharType="separate"/>
        </w:r>
        <w:r>
          <w:t>5</w:t>
        </w:r>
        <w:r>
          <w:fldChar w:fldCharType="end"/>
        </w:r>
      </w:hyperlink>
    </w:p>
    <w:p>
      <w:pPr>
        <w:pStyle w:val="TOC2"/>
        <w:tabs>
          <w:tab w:val="right" w:leader="dot" w:pos="8306"/>
        </w:tabs>
      </w:pPr>
      <w:hyperlink w:anchor="_Toc21548" w:history="1">
        <w:r>
          <w:rPr>
            <w:rFonts w:ascii="仿宋" w:eastAsia="仿宋" w:hAnsi="仿宋" w:cs="仿宋" w:hint="eastAsia"/>
            <w:lang w:eastAsia="zh-CN"/>
          </w:rPr>
          <w:t>(一)、聚氨酯阻燃剂项目选址原则</w:t>
        </w:r>
        <w:r>
          <w:tab/>
        </w:r>
        <w:r>
          <w:fldChar w:fldCharType="begin"/>
        </w:r>
        <w:r>
          <w:instrText xml:space="preserve"> PAGEREF _Toc21548 \h </w:instrText>
        </w:r>
        <w:r>
          <w:fldChar w:fldCharType="separate"/>
        </w:r>
        <w:r>
          <w:t>5</w:t>
        </w:r>
        <w:r>
          <w:fldChar w:fldCharType="end"/>
        </w:r>
      </w:hyperlink>
    </w:p>
    <w:p>
      <w:pPr>
        <w:pStyle w:val="TOC2"/>
        <w:tabs>
          <w:tab w:val="right" w:leader="dot" w:pos="8306"/>
        </w:tabs>
      </w:pPr>
      <w:hyperlink w:anchor="_Toc21105" w:history="1">
        <w:r>
          <w:rPr>
            <w:rFonts w:ascii="仿宋" w:eastAsia="仿宋" w:hAnsi="仿宋" w:cs="仿宋" w:hint="eastAsia"/>
            <w:lang w:eastAsia="zh-CN"/>
          </w:rPr>
          <w:t>(二)、聚氨酯阻燃剂项目选址</w:t>
        </w:r>
        <w:r>
          <w:tab/>
        </w:r>
        <w:r>
          <w:fldChar w:fldCharType="begin"/>
        </w:r>
        <w:r>
          <w:instrText xml:space="preserve"> PAGEREF _Toc21105 \h </w:instrText>
        </w:r>
        <w:r>
          <w:fldChar w:fldCharType="separate"/>
        </w:r>
        <w:r>
          <w:t>5</w:t>
        </w:r>
        <w:r>
          <w:fldChar w:fldCharType="end"/>
        </w:r>
      </w:hyperlink>
    </w:p>
    <w:p>
      <w:pPr>
        <w:pStyle w:val="TOC2"/>
        <w:tabs>
          <w:tab w:val="right" w:leader="dot" w:pos="8306"/>
        </w:tabs>
      </w:pPr>
      <w:hyperlink w:anchor="_Toc20" w:history="1">
        <w:r>
          <w:rPr>
            <w:rFonts w:ascii="仿宋" w:eastAsia="仿宋" w:hAnsi="仿宋" w:cs="仿宋" w:hint="eastAsia"/>
            <w:lang w:eastAsia="zh-CN"/>
          </w:rPr>
          <w:t>(三)、建设条件分析</w:t>
        </w:r>
        <w:r>
          <w:tab/>
        </w:r>
        <w:r>
          <w:fldChar w:fldCharType="begin"/>
        </w:r>
        <w:r>
          <w:instrText xml:space="preserve"> PAGEREF _Toc20 \h </w:instrText>
        </w:r>
        <w:r>
          <w:fldChar w:fldCharType="separate"/>
        </w:r>
        <w:r>
          <w:t>6</w:t>
        </w:r>
        <w:r>
          <w:fldChar w:fldCharType="end"/>
        </w:r>
      </w:hyperlink>
    </w:p>
    <w:p>
      <w:pPr>
        <w:pStyle w:val="TOC2"/>
        <w:tabs>
          <w:tab w:val="right" w:leader="dot" w:pos="8306"/>
        </w:tabs>
      </w:pPr>
      <w:hyperlink w:anchor="_Toc21249" w:history="1">
        <w:r>
          <w:rPr>
            <w:rFonts w:ascii="仿宋" w:eastAsia="仿宋" w:hAnsi="仿宋" w:cs="仿宋" w:hint="eastAsia"/>
            <w:lang w:eastAsia="zh-CN"/>
          </w:rPr>
          <w:t>(四)、用地控制指标</w:t>
        </w:r>
        <w:r>
          <w:tab/>
        </w:r>
        <w:r>
          <w:fldChar w:fldCharType="begin"/>
        </w:r>
        <w:r>
          <w:instrText xml:space="preserve"> PAGEREF _Toc21249 \h </w:instrText>
        </w:r>
        <w:r>
          <w:fldChar w:fldCharType="separate"/>
        </w:r>
        <w:r>
          <w:t>7</w:t>
        </w:r>
        <w:r>
          <w:fldChar w:fldCharType="end"/>
        </w:r>
      </w:hyperlink>
    </w:p>
    <w:p>
      <w:pPr>
        <w:pStyle w:val="TOC2"/>
        <w:tabs>
          <w:tab w:val="right" w:leader="dot" w:pos="8306"/>
        </w:tabs>
      </w:pPr>
      <w:hyperlink w:anchor="_Toc1835" w:history="1">
        <w:r>
          <w:rPr>
            <w:rFonts w:ascii="仿宋" w:eastAsia="仿宋" w:hAnsi="仿宋" w:cs="仿宋" w:hint="eastAsia"/>
            <w:lang w:eastAsia="zh-CN"/>
          </w:rPr>
          <w:t>(五)、用地总体要求</w:t>
        </w:r>
        <w:r>
          <w:tab/>
        </w:r>
        <w:r>
          <w:fldChar w:fldCharType="begin"/>
        </w:r>
        <w:r>
          <w:instrText xml:space="preserve"> PAGEREF _Toc1835 \h </w:instrText>
        </w:r>
        <w:r>
          <w:fldChar w:fldCharType="separate"/>
        </w:r>
        <w:r>
          <w:t>8</w:t>
        </w:r>
        <w:r>
          <w:fldChar w:fldCharType="end"/>
        </w:r>
      </w:hyperlink>
    </w:p>
    <w:p>
      <w:pPr>
        <w:pStyle w:val="TOC2"/>
        <w:tabs>
          <w:tab w:val="right" w:leader="dot" w:pos="8306"/>
        </w:tabs>
      </w:pPr>
      <w:hyperlink w:anchor="_Toc25230" w:history="1">
        <w:r>
          <w:rPr>
            <w:rFonts w:ascii="仿宋" w:eastAsia="仿宋" w:hAnsi="仿宋" w:cs="仿宋" w:hint="eastAsia"/>
            <w:lang w:eastAsia="zh-CN"/>
          </w:rPr>
          <w:t>(六)、节约用地措施</w:t>
        </w:r>
        <w:r>
          <w:tab/>
        </w:r>
        <w:r>
          <w:fldChar w:fldCharType="begin"/>
        </w:r>
        <w:r>
          <w:instrText xml:space="preserve"> PAGEREF _Toc25230 \h </w:instrText>
        </w:r>
        <w:r>
          <w:fldChar w:fldCharType="separate"/>
        </w:r>
        <w:r>
          <w:t>9</w:t>
        </w:r>
        <w:r>
          <w:fldChar w:fldCharType="end"/>
        </w:r>
      </w:hyperlink>
    </w:p>
    <w:p>
      <w:pPr>
        <w:pStyle w:val="TOC2"/>
        <w:tabs>
          <w:tab w:val="right" w:leader="dot" w:pos="8306"/>
        </w:tabs>
      </w:pPr>
      <w:hyperlink w:anchor="_Toc11443" w:history="1">
        <w:r>
          <w:rPr>
            <w:rFonts w:ascii="仿宋" w:eastAsia="仿宋" w:hAnsi="仿宋" w:cs="仿宋" w:hint="eastAsia"/>
            <w:lang w:eastAsia="zh-CN"/>
          </w:rPr>
          <w:t>(七)、总图布置方案</w:t>
        </w:r>
        <w:r>
          <w:tab/>
        </w:r>
        <w:r>
          <w:fldChar w:fldCharType="begin"/>
        </w:r>
        <w:r>
          <w:instrText xml:space="preserve"> PAGEREF _Toc11443 \h </w:instrText>
        </w:r>
        <w:r>
          <w:fldChar w:fldCharType="separate"/>
        </w:r>
        <w:r>
          <w:t>11</w:t>
        </w:r>
        <w:r>
          <w:fldChar w:fldCharType="end"/>
        </w:r>
      </w:hyperlink>
    </w:p>
    <w:p>
      <w:pPr>
        <w:pStyle w:val="TOC2"/>
        <w:tabs>
          <w:tab w:val="right" w:leader="dot" w:pos="8306"/>
        </w:tabs>
      </w:pPr>
      <w:hyperlink w:anchor="_Toc11653" w:history="1">
        <w:r>
          <w:rPr>
            <w:rFonts w:ascii="仿宋" w:eastAsia="仿宋" w:hAnsi="仿宋" w:cs="仿宋" w:hint="eastAsia"/>
            <w:lang w:eastAsia="zh-CN"/>
          </w:rPr>
          <w:t>(八)、运输组成</w:t>
        </w:r>
        <w:r>
          <w:tab/>
        </w:r>
        <w:r>
          <w:fldChar w:fldCharType="begin"/>
        </w:r>
        <w:r>
          <w:instrText xml:space="preserve"> PAGEREF _Toc11653 \h </w:instrText>
        </w:r>
        <w:r>
          <w:fldChar w:fldCharType="separate"/>
        </w:r>
        <w:r>
          <w:t>13</w:t>
        </w:r>
        <w:r>
          <w:fldChar w:fldCharType="end"/>
        </w:r>
      </w:hyperlink>
    </w:p>
    <w:p>
      <w:pPr>
        <w:pStyle w:val="TOC2"/>
        <w:tabs>
          <w:tab w:val="right" w:leader="dot" w:pos="8306"/>
        </w:tabs>
      </w:pPr>
      <w:hyperlink w:anchor="_Toc28857" w:history="1">
        <w:r>
          <w:rPr>
            <w:rFonts w:ascii="仿宋" w:eastAsia="仿宋" w:hAnsi="仿宋" w:cs="仿宋" w:hint="eastAsia"/>
            <w:lang w:eastAsia="zh-CN"/>
          </w:rPr>
          <w:t>(九)、选址综合评价</w:t>
        </w:r>
        <w:r>
          <w:tab/>
        </w:r>
        <w:r>
          <w:fldChar w:fldCharType="begin"/>
        </w:r>
        <w:r>
          <w:instrText xml:space="preserve"> PAGEREF _Toc28857 \h </w:instrText>
        </w:r>
        <w:r>
          <w:fldChar w:fldCharType="separate"/>
        </w:r>
        <w:r>
          <w:t>15</w:t>
        </w:r>
        <w:r>
          <w:fldChar w:fldCharType="end"/>
        </w:r>
      </w:hyperlink>
    </w:p>
    <w:p>
      <w:pPr>
        <w:pStyle w:val="TOC1"/>
        <w:tabs>
          <w:tab w:val="right" w:leader="dot" w:pos="8306"/>
        </w:tabs>
      </w:pPr>
      <w:hyperlink w:anchor="_Toc27602" w:history="1">
        <w:r>
          <w:rPr>
            <w:rFonts w:ascii="仿宋" w:eastAsia="仿宋" w:hAnsi="仿宋" w:cs="仿宋" w:hint="eastAsia"/>
            <w:lang w:eastAsia="zh-CN"/>
          </w:rPr>
          <w:t>三、工艺先进性</w:t>
        </w:r>
        <w:r>
          <w:tab/>
        </w:r>
        <w:r>
          <w:fldChar w:fldCharType="begin"/>
        </w:r>
        <w:r>
          <w:instrText xml:space="preserve"> PAGEREF _Toc27602 \h </w:instrText>
        </w:r>
        <w:r>
          <w:fldChar w:fldCharType="separate"/>
        </w:r>
        <w:r>
          <w:t>16</w:t>
        </w:r>
        <w:r>
          <w:fldChar w:fldCharType="end"/>
        </w:r>
      </w:hyperlink>
    </w:p>
    <w:p>
      <w:pPr>
        <w:pStyle w:val="TOC2"/>
        <w:tabs>
          <w:tab w:val="right" w:leader="dot" w:pos="8306"/>
        </w:tabs>
      </w:pPr>
      <w:hyperlink w:anchor="_Toc11101" w:history="1">
        <w:r>
          <w:rPr>
            <w:rFonts w:ascii="仿宋" w:eastAsia="仿宋" w:hAnsi="仿宋" w:cs="仿宋" w:hint="eastAsia"/>
            <w:lang w:eastAsia="zh-CN"/>
          </w:rPr>
          <w:t>(一)、聚氨酯阻燃剂项目建设期的原辅材料保障</w:t>
        </w:r>
        <w:r>
          <w:tab/>
        </w:r>
        <w:r>
          <w:fldChar w:fldCharType="begin"/>
        </w:r>
        <w:r>
          <w:instrText xml:space="preserve"> PAGEREF _Toc11101 \h </w:instrText>
        </w:r>
        <w:r>
          <w:fldChar w:fldCharType="separate"/>
        </w:r>
        <w:r>
          <w:t>16</w:t>
        </w:r>
        <w:r>
          <w:fldChar w:fldCharType="end"/>
        </w:r>
      </w:hyperlink>
    </w:p>
    <w:p>
      <w:pPr>
        <w:pStyle w:val="TOC2"/>
        <w:tabs>
          <w:tab w:val="right" w:leader="dot" w:pos="8306"/>
        </w:tabs>
      </w:pPr>
      <w:hyperlink w:anchor="_Toc7527" w:history="1">
        <w:r>
          <w:rPr>
            <w:rFonts w:ascii="仿宋" w:eastAsia="仿宋" w:hAnsi="仿宋" w:cs="仿宋" w:hint="eastAsia"/>
            <w:lang w:eastAsia="zh-CN"/>
          </w:rPr>
          <w:t>(二)、聚氨酯阻燃剂项目运营期的原辅材料采购与管理</w:t>
        </w:r>
        <w:r>
          <w:tab/>
        </w:r>
        <w:r>
          <w:fldChar w:fldCharType="begin"/>
        </w:r>
        <w:r>
          <w:instrText xml:space="preserve"> PAGEREF _Toc7527 \h </w:instrText>
        </w:r>
        <w:r>
          <w:fldChar w:fldCharType="separate"/>
        </w:r>
        <w:r>
          <w:t>16</w:t>
        </w:r>
        <w:r>
          <w:fldChar w:fldCharType="end"/>
        </w:r>
      </w:hyperlink>
    </w:p>
    <w:p>
      <w:pPr>
        <w:pStyle w:val="TOC2"/>
        <w:tabs>
          <w:tab w:val="right" w:leader="dot" w:pos="8306"/>
        </w:tabs>
      </w:pPr>
      <w:hyperlink w:anchor="_Toc11193" w:history="1">
        <w:r>
          <w:rPr>
            <w:rFonts w:ascii="仿宋" w:eastAsia="仿宋" w:hAnsi="仿宋" w:cs="仿宋" w:hint="eastAsia"/>
            <w:lang w:eastAsia="zh-CN"/>
          </w:rPr>
          <w:t>(三)、技术管理的独特特色</w:t>
        </w:r>
        <w:r>
          <w:tab/>
        </w:r>
        <w:r>
          <w:fldChar w:fldCharType="begin"/>
        </w:r>
        <w:r>
          <w:instrText xml:space="preserve"> PAGEREF _Toc11193 \h </w:instrText>
        </w:r>
        <w:r>
          <w:fldChar w:fldCharType="separate"/>
        </w:r>
        <w:r>
          <w:t>18</w:t>
        </w:r>
        <w:r>
          <w:fldChar w:fldCharType="end"/>
        </w:r>
      </w:hyperlink>
    </w:p>
    <w:p>
      <w:pPr>
        <w:pStyle w:val="TOC2"/>
        <w:tabs>
          <w:tab w:val="right" w:leader="dot" w:pos="8306"/>
        </w:tabs>
      </w:pPr>
      <w:hyperlink w:anchor="_Toc12323" w:history="1">
        <w:r>
          <w:rPr>
            <w:rFonts w:ascii="仿宋" w:eastAsia="仿宋" w:hAnsi="仿宋" w:cs="仿宋" w:hint="eastAsia"/>
            <w:lang w:eastAsia="zh-CN"/>
          </w:rPr>
          <w:t>(四)、聚氨酯阻燃剂项目工艺技术设计方案</w:t>
        </w:r>
        <w:r>
          <w:tab/>
        </w:r>
        <w:r>
          <w:fldChar w:fldCharType="begin"/>
        </w:r>
        <w:r>
          <w:instrText xml:space="preserve"> PAGEREF _Toc12323 \h </w:instrText>
        </w:r>
        <w:r>
          <w:fldChar w:fldCharType="separate"/>
        </w:r>
        <w:r>
          <w:t>19</w:t>
        </w:r>
        <w:r>
          <w:fldChar w:fldCharType="end"/>
        </w:r>
      </w:hyperlink>
    </w:p>
    <w:p>
      <w:pPr>
        <w:pStyle w:val="TOC2"/>
        <w:tabs>
          <w:tab w:val="right" w:leader="dot" w:pos="8306"/>
        </w:tabs>
      </w:pPr>
      <w:hyperlink w:anchor="_Toc16048" w:history="1">
        <w:r>
          <w:rPr>
            <w:rFonts w:ascii="仿宋" w:eastAsia="仿宋" w:hAnsi="仿宋" w:cs="仿宋" w:hint="eastAsia"/>
            <w:lang w:eastAsia="zh-CN"/>
          </w:rPr>
          <w:t>(五)、设备选型的智能化方案</w:t>
        </w:r>
        <w:r>
          <w:tab/>
        </w:r>
        <w:r>
          <w:fldChar w:fldCharType="begin"/>
        </w:r>
        <w:r>
          <w:instrText xml:space="preserve"> PAGEREF _Toc16048 \h </w:instrText>
        </w:r>
        <w:r>
          <w:fldChar w:fldCharType="separate"/>
        </w:r>
        <w:r>
          <w:t>20</w:t>
        </w:r>
        <w:r>
          <w:fldChar w:fldCharType="end"/>
        </w:r>
      </w:hyperlink>
    </w:p>
    <w:p>
      <w:pPr>
        <w:pStyle w:val="TOC1"/>
        <w:tabs>
          <w:tab w:val="right" w:leader="dot" w:pos="8306"/>
        </w:tabs>
      </w:pPr>
      <w:hyperlink w:anchor="_Toc473" w:history="1">
        <w:r>
          <w:rPr>
            <w:rFonts w:ascii="仿宋" w:eastAsia="仿宋" w:hAnsi="仿宋" w:cs="仿宋" w:hint="eastAsia"/>
            <w:lang w:eastAsia="zh-CN"/>
          </w:rPr>
          <w:t>四、工程设计说明</w:t>
        </w:r>
        <w:r>
          <w:tab/>
        </w:r>
        <w:r>
          <w:fldChar w:fldCharType="begin"/>
        </w:r>
        <w:r>
          <w:instrText xml:space="preserve"> PAGEREF _Toc473 \h </w:instrText>
        </w:r>
        <w:r>
          <w:fldChar w:fldCharType="separate"/>
        </w:r>
        <w:r>
          <w:t>21</w:t>
        </w:r>
        <w:r>
          <w:fldChar w:fldCharType="end"/>
        </w:r>
      </w:hyperlink>
    </w:p>
    <w:p>
      <w:pPr>
        <w:pStyle w:val="TOC2"/>
        <w:tabs>
          <w:tab w:val="right" w:leader="dot" w:pos="8306"/>
        </w:tabs>
      </w:pPr>
      <w:hyperlink w:anchor="_Toc25951" w:history="1">
        <w:r>
          <w:rPr>
            <w:rFonts w:ascii="仿宋" w:eastAsia="仿宋" w:hAnsi="仿宋" w:cs="仿宋" w:hint="eastAsia"/>
            <w:lang w:eastAsia="zh-CN"/>
          </w:rPr>
          <w:t>(一)、建筑工程设计原则</w:t>
        </w:r>
        <w:r>
          <w:tab/>
        </w:r>
        <w:r>
          <w:fldChar w:fldCharType="begin"/>
        </w:r>
        <w:r>
          <w:instrText xml:space="preserve"> PAGEREF _Toc25951 \h </w:instrText>
        </w:r>
        <w:r>
          <w:fldChar w:fldCharType="separate"/>
        </w:r>
        <w:r>
          <w:t>21</w:t>
        </w:r>
        <w:r>
          <w:fldChar w:fldCharType="end"/>
        </w:r>
      </w:hyperlink>
    </w:p>
    <w:p>
      <w:pPr>
        <w:pStyle w:val="TOC2"/>
        <w:tabs>
          <w:tab w:val="right" w:leader="dot" w:pos="8306"/>
        </w:tabs>
      </w:pPr>
      <w:hyperlink w:anchor="_Toc1914" w:history="1">
        <w:r>
          <w:rPr>
            <w:rFonts w:ascii="仿宋" w:eastAsia="仿宋" w:hAnsi="仿宋" w:cs="仿宋" w:hint="eastAsia"/>
            <w:lang w:eastAsia="zh-CN"/>
          </w:rPr>
          <w:t>(二)、聚氨酯阻燃剂项目工程建设标准规范</w:t>
        </w:r>
        <w:r>
          <w:tab/>
        </w:r>
        <w:r>
          <w:fldChar w:fldCharType="begin"/>
        </w:r>
        <w:r>
          <w:instrText xml:space="preserve"> PAGEREF _Toc1914 \h </w:instrText>
        </w:r>
        <w:r>
          <w:fldChar w:fldCharType="separate"/>
        </w:r>
        <w:r>
          <w:t>22</w:t>
        </w:r>
        <w:r>
          <w:fldChar w:fldCharType="end"/>
        </w:r>
      </w:hyperlink>
    </w:p>
    <w:p>
      <w:pPr>
        <w:pStyle w:val="TOC2"/>
        <w:tabs>
          <w:tab w:val="right" w:leader="dot" w:pos="8306"/>
        </w:tabs>
      </w:pPr>
      <w:hyperlink w:anchor="_Toc27318" w:history="1">
        <w:r>
          <w:rPr>
            <w:rFonts w:ascii="仿宋" w:eastAsia="仿宋" w:hAnsi="仿宋" w:cs="仿宋" w:hint="eastAsia"/>
            <w:lang w:eastAsia="zh-CN"/>
          </w:rPr>
          <w:t>(三)、聚氨酯阻燃剂项目总平面设计要求</w:t>
        </w:r>
        <w:r>
          <w:tab/>
        </w:r>
        <w:r>
          <w:fldChar w:fldCharType="begin"/>
        </w:r>
        <w:r>
          <w:instrText xml:space="preserve"> PAGEREF _Toc27318 \h </w:instrText>
        </w:r>
        <w:r>
          <w:fldChar w:fldCharType="separate"/>
        </w:r>
        <w:r>
          <w:t>22</w:t>
        </w:r>
        <w:r>
          <w:fldChar w:fldCharType="end"/>
        </w:r>
      </w:hyperlink>
    </w:p>
    <w:p>
      <w:pPr>
        <w:pStyle w:val="TOC2"/>
        <w:tabs>
          <w:tab w:val="right" w:leader="dot" w:pos="8306"/>
        </w:tabs>
      </w:pPr>
      <w:hyperlink w:anchor="_Toc6640" w:history="1">
        <w:r>
          <w:rPr>
            <w:rFonts w:ascii="仿宋" w:eastAsia="仿宋" w:hAnsi="仿宋" w:cs="仿宋" w:hint="eastAsia"/>
            <w:lang w:eastAsia="zh-CN"/>
          </w:rPr>
          <w:t>(四)、建筑设计规范和标准</w:t>
        </w:r>
        <w:r>
          <w:tab/>
        </w:r>
        <w:r>
          <w:fldChar w:fldCharType="begin"/>
        </w:r>
        <w:r>
          <w:instrText xml:space="preserve"> PAGEREF _Toc6640 \h </w:instrText>
        </w:r>
        <w:r>
          <w:fldChar w:fldCharType="separate"/>
        </w:r>
        <w:r>
          <w:t>22</w:t>
        </w:r>
        <w:r>
          <w:fldChar w:fldCharType="end"/>
        </w:r>
      </w:hyperlink>
    </w:p>
    <w:p>
      <w:pPr>
        <w:pStyle w:val="TOC2"/>
        <w:tabs>
          <w:tab w:val="right" w:leader="dot" w:pos="8306"/>
        </w:tabs>
      </w:pPr>
      <w:hyperlink w:anchor="_Toc14740" w:history="1">
        <w:r>
          <w:rPr>
            <w:rFonts w:ascii="仿宋" w:eastAsia="仿宋" w:hAnsi="仿宋" w:cs="仿宋" w:hint="eastAsia"/>
            <w:lang w:eastAsia="zh-CN"/>
          </w:rPr>
          <w:t>(五)、土建工程设计年限及安全等级</w:t>
        </w:r>
        <w:r>
          <w:tab/>
        </w:r>
        <w:r>
          <w:fldChar w:fldCharType="begin"/>
        </w:r>
        <w:r>
          <w:instrText xml:space="preserve"> PAGEREF _Toc14740 \h </w:instrText>
        </w:r>
        <w:r>
          <w:fldChar w:fldCharType="separate"/>
        </w:r>
        <w:r>
          <w:t>22</w:t>
        </w:r>
        <w:r>
          <w:fldChar w:fldCharType="end"/>
        </w:r>
      </w:hyperlink>
    </w:p>
    <w:p>
      <w:pPr>
        <w:pStyle w:val="TOC2"/>
        <w:tabs>
          <w:tab w:val="right" w:leader="dot" w:pos="8306"/>
        </w:tabs>
      </w:pPr>
      <w:hyperlink w:anchor="_Toc8862" w:history="1">
        <w:r>
          <w:rPr>
            <w:rFonts w:ascii="仿宋" w:eastAsia="仿宋" w:hAnsi="仿宋" w:cs="仿宋" w:hint="eastAsia"/>
            <w:lang w:eastAsia="zh-CN"/>
          </w:rPr>
          <w:t>(六)、建筑工程设计总体要求</w:t>
        </w:r>
        <w:r>
          <w:tab/>
        </w:r>
        <w:r>
          <w:fldChar w:fldCharType="begin"/>
        </w:r>
        <w:r>
          <w:instrText xml:space="preserve"> PAGEREF _Toc8862 \h </w:instrText>
        </w:r>
        <w:r>
          <w:fldChar w:fldCharType="separate"/>
        </w:r>
        <w:r>
          <w:t>23</w:t>
        </w:r>
        <w:r>
          <w:fldChar w:fldCharType="end"/>
        </w:r>
      </w:hyperlink>
    </w:p>
    <w:p>
      <w:pPr>
        <w:pStyle w:val="TOC1"/>
        <w:tabs>
          <w:tab w:val="right" w:leader="dot" w:pos="8306"/>
        </w:tabs>
      </w:pPr>
      <w:hyperlink w:anchor="_Toc24525" w:history="1">
        <w:r>
          <w:rPr>
            <w:rFonts w:ascii="仿宋" w:eastAsia="仿宋" w:hAnsi="仿宋" w:cs="仿宋" w:hint="eastAsia"/>
            <w:lang w:eastAsia="zh-CN"/>
          </w:rPr>
          <w:t>五、聚氨酯阻燃剂项目收尾与总结</w:t>
        </w:r>
        <w:r>
          <w:tab/>
        </w:r>
        <w:r>
          <w:fldChar w:fldCharType="begin"/>
        </w:r>
        <w:r>
          <w:instrText xml:space="preserve"> PAGEREF _Toc24525 \h </w:instrText>
        </w:r>
        <w:r>
          <w:fldChar w:fldCharType="separate"/>
        </w:r>
        <w:r>
          <w:t>23</w:t>
        </w:r>
        <w:r>
          <w:fldChar w:fldCharType="end"/>
        </w:r>
      </w:hyperlink>
    </w:p>
    <w:p>
      <w:pPr>
        <w:pStyle w:val="TOC2"/>
        <w:tabs>
          <w:tab w:val="right" w:leader="dot" w:pos="8306"/>
        </w:tabs>
      </w:pPr>
      <w:hyperlink w:anchor="_Toc3785" w:history="1">
        <w:r>
          <w:rPr>
            <w:rFonts w:ascii="仿宋" w:eastAsia="仿宋" w:hAnsi="仿宋" w:cs="仿宋" w:hint="eastAsia"/>
            <w:lang w:eastAsia="zh-CN"/>
          </w:rPr>
          <w:t>(一)、聚氨酯阻燃剂项目总结与经验分享</w:t>
        </w:r>
        <w:r>
          <w:tab/>
        </w:r>
        <w:r>
          <w:fldChar w:fldCharType="begin"/>
        </w:r>
        <w:r>
          <w:instrText xml:space="preserve"> PAGEREF _Toc3785 \h </w:instrText>
        </w:r>
        <w:r>
          <w:fldChar w:fldCharType="separate"/>
        </w:r>
        <w:r>
          <w:t>23</w:t>
        </w:r>
        <w:r>
          <w:fldChar w:fldCharType="end"/>
        </w:r>
      </w:hyperlink>
    </w:p>
    <w:p>
      <w:pPr>
        <w:pStyle w:val="TOC2"/>
        <w:tabs>
          <w:tab w:val="right" w:leader="dot" w:pos="8306"/>
        </w:tabs>
      </w:pPr>
      <w:hyperlink w:anchor="_Toc8171" w:history="1">
        <w:r>
          <w:rPr>
            <w:rFonts w:ascii="仿宋" w:eastAsia="仿宋" w:hAnsi="仿宋" w:cs="仿宋" w:hint="eastAsia"/>
            <w:lang w:eastAsia="zh-CN"/>
          </w:rPr>
          <w:t>(二)、聚氨酯阻燃剂项目报告与归档</w:t>
        </w:r>
        <w:r>
          <w:tab/>
        </w:r>
        <w:r>
          <w:fldChar w:fldCharType="begin"/>
        </w:r>
        <w:r>
          <w:instrText xml:space="preserve"> PAGEREF _Toc8171 \h </w:instrText>
        </w:r>
        <w:r>
          <w:fldChar w:fldCharType="separate"/>
        </w:r>
        <w:r>
          <w:t>26</w:t>
        </w:r>
        <w:r>
          <w:fldChar w:fldCharType="end"/>
        </w:r>
      </w:hyperlink>
    </w:p>
    <w:p>
      <w:pPr>
        <w:pStyle w:val="TOC2"/>
        <w:tabs>
          <w:tab w:val="right" w:leader="dot" w:pos="8306"/>
        </w:tabs>
      </w:pPr>
      <w:hyperlink w:anchor="_Toc23861" w:history="1">
        <w:r>
          <w:rPr>
            <w:rFonts w:ascii="仿宋" w:eastAsia="仿宋" w:hAnsi="仿宋" w:cs="仿宋" w:hint="eastAsia"/>
            <w:lang w:eastAsia="zh-CN"/>
          </w:rPr>
          <w:t>(三)、聚氨酯阻燃剂项目收尾与结算</w:t>
        </w:r>
        <w:r>
          <w:tab/>
        </w:r>
        <w:r>
          <w:fldChar w:fldCharType="begin"/>
        </w:r>
        <w:r>
          <w:instrText xml:space="preserve"> PAGEREF _Toc23861 \h </w:instrText>
        </w:r>
        <w:r>
          <w:fldChar w:fldCharType="separate"/>
        </w:r>
        <w:r>
          <w:t>27</w:t>
        </w:r>
        <w:r>
          <w:fldChar w:fldCharType="end"/>
        </w:r>
      </w:hyperlink>
    </w:p>
    <w:p>
      <w:pPr>
        <w:pStyle w:val="TOC2"/>
        <w:tabs>
          <w:tab w:val="right" w:leader="dot" w:pos="8306"/>
        </w:tabs>
      </w:pPr>
      <w:hyperlink w:anchor="_Toc12925" w:history="1">
        <w:r>
          <w:rPr>
            <w:rFonts w:ascii="仿宋" w:eastAsia="仿宋" w:hAnsi="仿宋" w:cs="仿宋" w:hint="eastAsia"/>
            <w:lang w:eastAsia="zh-CN"/>
          </w:rPr>
          <w:t>(四)、团队人员调整与反馈</w:t>
        </w:r>
        <w:r>
          <w:tab/>
        </w:r>
        <w:r>
          <w:fldChar w:fldCharType="begin"/>
        </w:r>
        <w:r>
          <w:instrText xml:space="preserve"> PAGEREF _Toc12925 \h </w:instrText>
        </w:r>
        <w:r>
          <w:fldChar w:fldCharType="separate"/>
        </w:r>
        <w:r>
          <w:t>29</w:t>
        </w:r>
        <w:r>
          <w:fldChar w:fldCharType="end"/>
        </w:r>
      </w:hyperlink>
    </w:p>
    <w:p>
      <w:pPr>
        <w:pStyle w:val="TOC1"/>
        <w:tabs>
          <w:tab w:val="right" w:leader="dot" w:pos="8306"/>
        </w:tabs>
      </w:pPr>
      <w:hyperlink w:anchor="_Toc11683" w:history="1">
        <w:r>
          <w:rPr>
            <w:rFonts w:ascii="仿宋" w:eastAsia="仿宋" w:hAnsi="仿宋" w:cs="仿宋" w:hint="eastAsia"/>
            <w:lang w:eastAsia="zh-CN"/>
          </w:rPr>
          <w:t>六、科技创新与研发</w:t>
        </w:r>
        <w:r>
          <w:tab/>
        </w:r>
        <w:r>
          <w:fldChar w:fldCharType="begin"/>
        </w:r>
        <w:r>
          <w:instrText xml:space="preserve"> PAGEREF _Toc11683 \h </w:instrText>
        </w:r>
        <w:r>
          <w:fldChar w:fldCharType="separate"/>
        </w:r>
        <w:r>
          <w:t>30</w:t>
        </w:r>
        <w:r>
          <w:fldChar w:fldCharType="end"/>
        </w:r>
      </w:hyperlink>
    </w:p>
    <w:p>
      <w:pPr>
        <w:pStyle w:val="TOC2"/>
        <w:tabs>
          <w:tab w:val="right" w:leader="dot" w:pos="8306"/>
        </w:tabs>
      </w:pPr>
      <w:hyperlink w:anchor="_Toc9188" w:history="1">
        <w:r>
          <w:rPr>
            <w:rFonts w:ascii="仿宋" w:eastAsia="仿宋" w:hAnsi="仿宋" w:cs="仿宋" w:hint="eastAsia"/>
            <w:lang w:eastAsia="zh-CN"/>
          </w:rPr>
          <w:t>(一)、科技创新战略规划</w:t>
        </w:r>
        <w:r>
          <w:tab/>
        </w:r>
        <w:r>
          <w:fldChar w:fldCharType="begin"/>
        </w:r>
        <w:r>
          <w:instrText xml:space="preserve"> PAGEREF _Toc9188 \h </w:instrText>
        </w:r>
        <w:r>
          <w:fldChar w:fldCharType="separate"/>
        </w:r>
        <w:r>
          <w:t>30</w:t>
        </w:r>
        <w:r>
          <w:fldChar w:fldCharType="end"/>
        </w:r>
      </w:hyperlink>
    </w:p>
    <w:p>
      <w:pPr>
        <w:pStyle w:val="TOC2"/>
        <w:tabs>
          <w:tab w:val="right" w:leader="dot" w:pos="8306"/>
        </w:tabs>
      </w:pPr>
      <w:hyperlink w:anchor="_Toc16371" w:history="1">
        <w:r>
          <w:rPr>
            <w:rFonts w:ascii="仿宋" w:eastAsia="仿宋" w:hAnsi="仿宋" w:cs="仿宋" w:hint="eastAsia"/>
            <w:lang w:eastAsia="zh-CN"/>
          </w:rPr>
          <w:t>(二)、研发团队建设</w:t>
        </w:r>
        <w:r>
          <w:tab/>
        </w:r>
        <w:r>
          <w:fldChar w:fldCharType="begin"/>
        </w:r>
        <w:r>
          <w:instrText xml:space="preserve"> PAGEREF _Toc16371 \h </w:instrText>
        </w:r>
        <w:r>
          <w:fldChar w:fldCharType="separate"/>
        </w:r>
        <w:r>
          <w:t>31</w:t>
        </w:r>
        <w:r>
          <w:fldChar w:fldCharType="end"/>
        </w:r>
      </w:hyperlink>
    </w:p>
    <w:p>
      <w:pPr>
        <w:pStyle w:val="TOC2"/>
        <w:tabs>
          <w:tab w:val="right" w:leader="dot" w:pos="8306"/>
        </w:tabs>
      </w:pPr>
      <w:hyperlink w:anchor="_Toc3458" w:history="1">
        <w:r>
          <w:rPr>
            <w:rFonts w:ascii="仿宋" w:eastAsia="仿宋" w:hAnsi="仿宋" w:cs="仿宋" w:hint="eastAsia"/>
            <w:lang w:eastAsia="zh-CN"/>
          </w:rPr>
          <w:t>(三)、知识产权保护机制</w:t>
        </w:r>
        <w:r>
          <w:tab/>
        </w:r>
        <w:r>
          <w:fldChar w:fldCharType="begin"/>
        </w:r>
        <w:r>
          <w:instrText xml:space="preserve"> PAGEREF _Toc3458 \h </w:instrText>
        </w:r>
        <w:r>
          <w:fldChar w:fldCharType="separate"/>
        </w:r>
        <w:r>
          <w:t>32</w:t>
        </w:r>
        <w:r>
          <w:fldChar w:fldCharType="end"/>
        </w:r>
      </w:hyperlink>
    </w:p>
    <w:p>
      <w:pPr>
        <w:pStyle w:val="TOC2"/>
        <w:tabs>
          <w:tab w:val="right" w:leader="dot" w:pos="8306"/>
        </w:tabs>
      </w:pPr>
      <w:hyperlink w:anchor="_Toc9493" w:history="1">
        <w:r>
          <w:rPr>
            <w:rFonts w:ascii="仿宋" w:eastAsia="仿宋" w:hAnsi="仿宋" w:cs="仿宋" w:hint="eastAsia"/>
            <w:lang w:eastAsia="zh-CN"/>
          </w:rPr>
          <w:t>(四)、技术引进与应用</w:t>
        </w:r>
        <w:r>
          <w:tab/>
        </w:r>
        <w:r>
          <w:fldChar w:fldCharType="begin"/>
        </w:r>
        <w:r>
          <w:instrText xml:space="preserve"> PAGEREF _Toc9493 \h </w:instrText>
        </w:r>
        <w:r>
          <w:fldChar w:fldCharType="separate"/>
        </w:r>
        <w:r>
          <w:t>34</w:t>
        </w:r>
        <w:r>
          <w:fldChar w:fldCharType="end"/>
        </w:r>
      </w:hyperlink>
    </w:p>
    <w:p>
      <w:pPr>
        <w:pStyle w:val="TOC1"/>
        <w:tabs>
          <w:tab w:val="right" w:leader="dot" w:pos="8306"/>
        </w:tabs>
      </w:pPr>
      <w:hyperlink w:anchor="_Toc27978" w:history="1">
        <w:r>
          <w:rPr>
            <w:rFonts w:ascii="仿宋" w:eastAsia="仿宋" w:hAnsi="仿宋" w:cs="仿宋" w:hint="eastAsia"/>
            <w:lang w:eastAsia="zh-CN"/>
          </w:rPr>
          <w:t>七、危机管理与应急响应</w:t>
        </w:r>
        <w:r>
          <w:tab/>
        </w:r>
        <w:r>
          <w:fldChar w:fldCharType="begin"/>
        </w:r>
        <w:r>
          <w:instrText xml:space="preserve"> PAGEREF _Toc27978 \h </w:instrText>
        </w:r>
        <w:r>
          <w:fldChar w:fldCharType="separate"/>
        </w:r>
        <w:r>
          <w:t>35</w:t>
        </w:r>
        <w:r>
          <w:fldChar w:fldCharType="end"/>
        </w:r>
      </w:hyperlink>
    </w:p>
    <w:p>
      <w:pPr>
        <w:pStyle w:val="TOC2"/>
        <w:tabs>
          <w:tab w:val="right" w:leader="dot" w:pos="8306"/>
        </w:tabs>
      </w:pPr>
      <w:hyperlink w:anchor="_Toc30925" w:history="1">
        <w:r>
          <w:rPr>
            <w:rFonts w:ascii="仿宋" w:eastAsia="仿宋" w:hAnsi="仿宋" w:cs="仿宋" w:hint="eastAsia"/>
            <w:lang w:eastAsia="zh-CN"/>
          </w:rPr>
          <w:t>(一)、危机管理计划制定</w:t>
        </w:r>
        <w:r>
          <w:tab/>
        </w:r>
        <w:r>
          <w:fldChar w:fldCharType="begin"/>
        </w:r>
        <w:r>
          <w:instrText xml:space="preserve"> PAGEREF _Toc30925 \h </w:instrText>
        </w:r>
        <w:r>
          <w:fldChar w:fldCharType="separate"/>
        </w:r>
        <w:r>
          <w:t>35</w:t>
        </w:r>
        <w:r>
          <w:fldChar w:fldCharType="end"/>
        </w:r>
      </w:hyperlink>
    </w:p>
    <w:p>
      <w:pPr>
        <w:pStyle w:val="TOC2"/>
        <w:tabs>
          <w:tab w:val="right" w:leader="dot" w:pos="8306"/>
        </w:tabs>
      </w:pPr>
      <w:hyperlink w:anchor="_Toc14094" w:history="1">
        <w:r>
          <w:rPr>
            <w:rFonts w:ascii="仿宋" w:eastAsia="仿宋" w:hAnsi="仿宋" w:cs="仿宋" w:hint="eastAsia"/>
            <w:lang w:eastAsia="zh-CN"/>
          </w:rPr>
          <w:t>(二)、应急响应流程</w:t>
        </w:r>
        <w:r>
          <w:tab/>
        </w:r>
        <w:r>
          <w:fldChar w:fldCharType="begin"/>
        </w:r>
        <w:r>
          <w:instrText xml:space="preserve"> PAGEREF _Toc14094 \h </w:instrText>
        </w:r>
        <w:r>
          <w:fldChar w:fldCharType="separate"/>
        </w:r>
        <w:r>
          <w:t>36</w:t>
        </w:r>
        <w:r>
          <w:fldChar w:fldCharType="end"/>
        </w:r>
      </w:hyperlink>
    </w:p>
    <w:p>
      <w:pPr>
        <w:pStyle w:val="TOC2"/>
        <w:tabs>
          <w:tab w:val="right" w:leader="dot" w:pos="8306"/>
        </w:tabs>
      </w:pPr>
      <w:hyperlink w:anchor="_Toc29274" w:history="1">
        <w:r>
          <w:rPr>
            <w:rFonts w:ascii="仿宋" w:eastAsia="仿宋" w:hAnsi="仿宋" w:cs="仿宋" w:hint="eastAsia"/>
            <w:lang w:eastAsia="zh-CN"/>
          </w:rPr>
          <w:t>(三)、危机公关与舆情管理</w:t>
        </w:r>
        <w:r>
          <w:tab/>
        </w:r>
        <w:r>
          <w:fldChar w:fldCharType="begin"/>
        </w:r>
        <w:r>
          <w:instrText xml:space="preserve"> PAGEREF _Toc29274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55" w:history="1">
        <w:r>
          <w:rPr>
            <w:rFonts w:ascii="仿宋" w:eastAsia="仿宋" w:hAnsi="仿宋" w:cs="仿宋" w:hint="eastAsia"/>
            <w:lang w:eastAsia="zh-CN"/>
          </w:rPr>
          <w:t>(四)、事故调查与报告</w:t>
        </w:r>
        <w:r>
          <w:tab/>
        </w:r>
        <w:r>
          <w:fldChar w:fldCharType="begin"/>
        </w:r>
        <w:r>
          <w:instrText xml:space="preserve"> PAGEREF _Toc21755 \h </w:instrText>
        </w:r>
        <w:r>
          <w:fldChar w:fldCharType="separate"/>
        </w:r>
        <w:r>
          <w:t>37</w:t>
        </w:r>
        <w:r>
          <w:fldChar w:fldCharType="end"/>
        </w:r>
      </w:hyperlink>
    </w:p>
    <w:p>
      <w:pPr>
        <w:pStyle w:val="TOC1"/>
        <w:tabs>
          <w:tab w:val="right" w:leader="dot" w:pos="8306"/>
        </w:tabs>
      </w:pPr>
      <w:hyperlink w:anchor="_Toc19319" w:history="1">
        <w:r>
          <w:rPr>
            <w:rFonts w:ascii="仿宋" w:eastAsia="仿宋" w:hAnsi="仿宋" w:cs="仿宋" w:hint="eastAsia"/>
            <w:lang w:eastAsia="zh-CN"/>
          </w:rPr>
          <w:t>八、合作伙伴关系管理</w:t>
        </w:r>
        <w:r>
          <w:tab/>
        </w:r>
        <w:r>
          <w:fldChar w:fldCharType="begin"/>
        </w:r>
        <w:r>
          <w:instrText xml:space="preserve"> PAGEREF _Toc19319 \h </w:instrText>
        </w:r>
        <w:r>
          <w:fldChar w:fldCharType="separate"/>
        </w:r>
        <w:r>
          <w:t>38</w:t>
        </w:r>
        <w:r>
          <w:fldChar w:fldCharType="end"/>
        </w:r>
      </w:hyperlink>
    </w:p>
    <w:p>
      <w:pPr>
        <w:pStyle w:val="TOC2"/>
        <w:tabs>
          <w:tab w:val="right" w:leader="dot" w:pos="8306"/>
        </w:tabs>
      </w:pPr>
      <w:hyperlink w:anchor="_Toc14619" w:history="1">
        <w:r>
          <w:rPr>
            <w:rFonts w:ascii="仿宋" w:eastAsia="仿宋" w:hAnsi="仿宋" w:cs="仿宋" w:hint="eastAsia"/>
            <w:lang w:eastAsia="zh-CN"/>
          </w:rPr>
          <w:t>(一)、合作伙伴选择与评估</w:t>
        </w:r>
        <w:r>
          <w:tab/>
        </w:r>
        <w:r>
          <w:fldChar w:fldCharType="begin"/>
        </w:r>
        <w:r>
          <w:instrText xml:space="preserve"> PAGEREF _Toc14619 \h </w:instrText>
        </w:r>
        <w:r>
          <w:fldChar w:fldCharType="separate"/>
        </w:r>
        <w:r>
          <w:t>38</w:t>
        </w:r>
        <w:r>
          <w:fldChar w:fldCharType="end"/>
        </w:r>
      </w:hyperlink>
    </w:p>
    <w:p>
      <w:pPr>
        <w:pStyle w:val="TOC2"/>
        <w:tabs>
          <w:tab w:val="right" w:leader="dot" w:pos="8306"/>
        </w:tabs>
      </w:pPr>
      <w:hyperlink w:anchor="_Toc14421" w:history="1">
        <w:r>
          <w:rPr>
            <w:rFonts w:ascii="仿宋" w:eastAsia="仿宋" w:hAnsi="仿宋" w:cs="仿宋" w:hint="eastAsia"/>
            <w:lang w:eastAsia="zh-CN"/>
          </w:rPr>
          <w:t>(二)、合作伙伴协议与合同管理</w:t>
        </w:r>
        <w:r>
          <w:tab/>
        </w:r>
        <w:r>
          <w:fldChar w:fldCharType="begin"/>
        </w:r>
        <w:r>
          <w:instrText xml:space="preserve"> PAGEREF _Toc14421 \h </w:instrText>
        </w:r>
        <w:r>
          <w:fldChar w:fldCharType="separate"/>
        </w:r>
        <w:r>
          <w:t>39</w:t>
        </w:r>
        <w:r>
          <w:fldChar w:fldCharType="end"/>
        </w:r>
      </w:hyperlink>
    </w:p>
    <w:p>
      <w:pPr>
        <w:pStyle w:val="TOC2"/>
        <w:tabs>
          <w:tab w:val="right" w:leader="dot" w:pos="8306"/>
        </w:tabs>
      </w:pPr>
      <w:hyperlink w:anchor="_Toc28641" w:history="1">
        <w:r>
          <w:rPr>
            <w:rFonts w:ascii="仿宋" w:eastAsia="仿宋" w:hAnsi="仿宋" w:cs="仿宋" w:hint="eastAsia"/>
            <w:lang w:eastAsia="zh-CN"/>
          </w:rPr>
          <w:t>(三)、风险共担与利益共享机制</w:t>
        </w:r>
        <w:r>
          <w:tab/>
        </w:r>
        <w:r>
          <w:fldChar w:fldCharType="begin"/>
        </w:r>
        <w:r>
          <w:instrText xml:space="preserve"> PAGEREF _Toc28641 \h </w:instrText>
        </w:r>
        <w:r>
          <w:fldChar w:fldCharType="separate"/>
        </w:r>
        <w:r>
          <w:t>41</w:t>
        </w:r>
        <w:r>
          <w:fldChar w:fldCharType="end"/>
        </w:r>
      </w:hyperlink>
    </w:p>
    <w:p>
      <w:pPr>
        <w:pStyle w:val="TOC2"/>
        <w:tabs>
          <w:tab w:val="right" w:leader="dot" w:pos="8306"/>
        </w:tabs>
      </w:pPr>
      <w:hyperlink w:anchor="_Toc16514" w:history="1">
        <w:r>
          <w:rPr>
            <w:rFonts w:ascii="仿宋" w:eastAsia="仿宋" w:hAnsi="仿宋" w:cs="仿宋" w:hint="eastAsia"/>
            <w:lang w:eastAsia="zh-CN"/>
          </w:rPr>
          <w:t>(四)、定期合作评估与调整</w:t>
        </w:r>
        <w:r>
          <w:tab/>
        </w:r>
        <w:r>
          <w:fldChar w:fldCharType="begin"/>
        </w:r>
        <w:r>
          <w:instrText xml:space="preserve"> PAGEREF _Toc16514 \h </w:instrText>
        </w:r>
        <w:r>
          <w:fldChar w:fldCharType="separate"/>
        </w:r>
        <w:r>
          <w:t>41</w:t>
        </w:r>
        <w:r>
          <w:fldChar w:fldCharType="end"/>
        </w:r>
      </w:hyperlink>
    </w:p>
    <w:p>
      <w:pPr>
        <w:pStyle w:val="TOC1"/>
        <w:tabs>
          <w:tab w:val="right" w:leader="dot" w:pos="8306"/>
        </w:tabs>
      </w:pPr>
      <w:hyperlink w:anchor="_Toc25600" w:history="1">
        <w:r>
          <w:rPr>
            <w:rFonts w:ascii="仿宋" w:eastAsia="仿宋" w:hAnsi="仿宋" w:cs="仿宋" w:hint="eastAsia"/>
            <w:lang w:eastAsia="zh-CN"/>
          </w:rPr>
          <w:t>九、资源有效利用与节能减排</w:t>
        </w:r>
        <w:r>
          <w:tab/>
        </w:r>
        <w:r>
          <w:fldChar w:fldCharType="begin"/>
        </w:r>
        <w:r>
          <w:instrText xml:space="preserve"> PAGEREF _Toc25600 \h </w:instrText>
        </w:r>
        <w:r>
          <w:fldChar w:fldCharType="separate"/>
        </w:r>
        <w:r>
          <w:t>43</w:t>
        </w:r>
        <w:r>
          <w:fldChar w:fldCharType="end"/>
        </w:r>
      </w:hyperlink>
    </w:p>
    <w:p>
      <w:pPr>
        <w:pStyle w:val="TOC2"/>
        <w:tabs>
          <w:tab w:val="right" w:leader="dot" w:pos="8306"/>
        </w:tabs>
      </w:pPr>
      <w:hyperlink w:anchor="_Toc2002" w:history="1">
        <w:r>
          <w:rPr>
            <w:rFonts w:ascii="仿宋" w:eastAsia="仿宋" w:hAnsi="仿宋" w:cs="仿宋" w:hint="eastAsia"/>
            <w:lang w:eastAsia="zh-CN"/>
          </w:rPr>
          <w:t>(一)、资源有效利用策略</w:t>
        </w:r>
        <w:r>
          <w:tab/>
        </w:r>
        <w:r>
          <w:fldChar w:fldCharType="begin"/>
        </w:r>
        <w:r>
          <w:instrText xml:space="preserve"> PAGEREF _Toc2002 \h </w:instrText>
        </w:r>
        <w:r>
          <w:fldChar w:fldCharType="separate"/>
        </w:r>
        <w:r>
          <w:t>43</w:t>
        </w:r>
        <w:r>
          <w:fldChar w:fldCharType="end"/>
        </w:r>
      </w:hyperlink>
    </w:p>
    <w:p>
      <w:pPr>
        <w:pStyle w:val="TOC2"/>
        <w:tabs>
          <w:tab w:val="right" w:leader="dot" w:pos="8306"/>
        </w:tabs>
      </w:pPr>
      <w:hyperlink w:anchor="_Toc17956" w:history="1">
        <w:r>
          <w:rPr>
            <w:rFonts w:ascii="仿宋" w:eastAsia="仿宋" w:hAnsi="仿宋" w:cs="仿宋" w:hint="eastAsia"/>
            <w:lang w:eastAsia="zh-CN"/>
          </w:rPr>
          <w:t>(二)、节能措施与技术应用</w:t>
        </w:r>
        <w:r>
          <w:tab/>
        </w:r>
        <w:r>
          <w:fldChar w:fldCharType="begin"/>
        </w:r>
        <w:r>
          <w:instrText xml:space="preserve"> PAGEREF _Toc17956 \h </w:instrText>
        </w:r>
        <w:r>
          <w:fldChar w:fldCharType="separate"/>
        </w:r>
        <w:r>
          <w:t>43</w:t>
        </w:r>
        <w:r>
          <w:fldChar w:fldCharType="end"/>
        </w:r>
      </w:hyperlink>
    </w:p>
    <w:p>
      <w:pPr>
        <w:pStyle w:val="TOC2"/>
        <w:tabs>
          <w:tab w:val="right" w:leader="dot" w:pos="8306"/>
        </w:tabs>
      </w:pPr>
      <w:hyperlink w:anchor="_Toc20424" w:history="1">
        <w:r>
          <w:rPr>
            <w:rFonts w:ascii="仿宋" w:eastAsia="仿宋" w:hAnsi="仿宋" w:cs="仿宋" w:hint="eastAsia"/>
            <w:lang w:eastAsia="zh-CN"/>
          </w:rPr>
          <w:t>(三)、减少排放与废弃物管理</w:t>
        </w:r>
        <w:r>
          <w:tab/>
        </w:r>
        <w:r>
          <w:fldChar w:fldCharType="begin"/>
        </w:r>
        <w:r>
          <w:instrText xml:space="preserve"> PAGEREF _Toc20424 \h </w:instrText>
        </w:r>
        <w:r>
          <w:fldChar w:fldCharType="separate"/>
        </w:r>
        <w:r>
          <w:t>44</w:t>
        </w:r>
        <w:r>
          <w:fldChar w:fldCharType="end"/>
        </w:r>
      </w:hyperlink>
    </w:p>
    <w:p>
      <w:pPr>
        <w:pStyle w:val="TOC1"/>
        <w:tabs>
          <w:tab w:val="right" w:leader="dot" w:pos="8306"/>
        </w:tabs>
      </w:pPr>
      <w:hyperlink w:anchor="_Toc24387" w:history="1">
        <w:r>
          <w:rPr>
            <w:rFonts w:ascii="仿宋" w:eastAsia="仿宋" w:hAnsi="仿宋" w:cs="仿宋" w:hint="eastAsia"/>
            <w:lang w:eastAsia="zh-CN"/>
          </w:rPr>
          <w:t>十、危机管理与应急响应</w:t>
        </w:r>
        <w:r>
          <w:tab/>
        </w:r>
        <w:r>
          <w:fldChar w:fldCharType="begin"/>
        </w:r>
        <w:r>
          <w:instrText xml:space="preserve"> PAGEREF _Toc24387 \h </w:instrText>
        </w:r>
        <w:r>
          <w:fldChar w:fldCharType="separate"/>
        </w:r>
        <w:r>
          <w:t>44</w:t>
        </w:r>
        <w:r>
          <w:fldChar w:fldCharType="end"/>
        </w:r>
      </w:hyperlink>
    </w:p>
    <w:p>
      <w:pPr>
        <w:pStyle w:val="TOC2"/>
        <w:tabs>
          <w:tab w:val="right" w:leader="dot" w:pos="8306"/>
        </w:tabs>
      </w:pPr>
      <w:hyperlink w:anchor="_Toc32015" w:history="1">
        <w:r>
          <w:rPr>
            <w:rFonts w:ascii="仿宋" w:eastAsia="仿宋" w:hAnsi="仿宋" w:cs="仿宋" w:hint="eastAsia"/>
            <w:lang w:eastAsia="zh-CN"/>
          </w:rPr>
          <w:t>(一)、危机预警机制</w:t>
        </w:r>
        <w:r>
          <w:tab/>
        </w:r>
        <w:r>
          <w:fldChar w:fldCharType="begin"/>
        </w:r>
        <w:r>
          <w:instrText xml:space="preserve"> PAGEREF _Toc32015 \h </w:instrText>
        </w:r>
        <w:r>
          <w:fldChar w:fldCharType="separate"/>
        </w:r>
        <w:r>
          <w:t>44</w:t>
        </w:r>
        <w:r>
          <w:fldChar w:fldCharType="end"/>
        </w:r>
      </w:hyperlink>
    </w:p>
    <w:p>
      <w:pPr>
        <w:pStyle w:val="TOC2"/>
        <w:tabs>
          <w:tab w:val="right" w:leader="dot" w:pos="8306"/>
        </w:tabs>
      </w:pPr>
      <w:hyperlink w:anchor="_Toc2718" w:history="1">
        <w:r>
          <w:rPr>
            <w:rFonts w:ascii="仿宋" w:eastAsia="仿宋" w:hAnsi="仿宋" w:cs="仿宋" w:hint="eastAsia"/>
            <w:lang w:eastAsia="zh-CN"/>
          </w:rPr>
          <w:t>(二)、应急预案与演练</w:t>
        </w:r>
        <w:r>
          <w:tab/>
        </w:r>
        <w:r>
          <w:fldChar w:fldCharType="begin"/>
        </w:r>
        <w:r>
          <w:instrText xml:space="preserve"> PAGEREF _Toc2718 \h </w:instrText>
        </w:r>
        <w:r>
          <w:fldChar w:fldCharType="separate"/>
        </w:r>
        <w:r>
          <w:t>46</w:t>
        </w:r>
        <w:r>
          <w:fldChar w:fldCharType="end"/>
        </w:r>
      </w:hyperlink>
    </w:p>
    <w:p>
      <w:pPr>
        <w:pStyle w:val="TOC2"/>
        <w:tabs>
          <w:tab w:val="right" w:leader="dot" w:pos="8306"/>
        </w:tabs>
      </w:pPr>
      <w:hyperlink w:anchor="_Toc2569" w:history="1">
        <w:r>
          <w:rPr>
            <w:rFonts w:ascii="仿宋" w:eastAsia="仿宋" w:hAnsi="仿宋" w:cs="仿宋" w:hint="eastAsia"/>
            <w:lang w:eastAsia="zh-CN"/>
          </w:rPr>
          <w:t>(三)、公关与舆情管理</w:t>
        </w:r>
        <w:r>
          <w:tab/>
        </w:r>
        <w:r>
          <w:fldChar w:fldCharType="begin"/>
        </w:r>
        <w:r>
          <w:instrText xml:space="preserve"> PAGEREF _Toc2569 \h </w:instrText>
        </w:r>
        <w:r>
          <w:fldChar w:fldCharType="separate"/>
        </w:r>
        <w:r>
          <w:t>47</w:t>
        </w:r>
        <w:r>
          <w:fldChar w:fldCharType="end"/>
        </w:r>
      </w:hyperlink>
    </w:p>
    <w:p>
      <w:pPr>
        <w:pStyle w:val="TOC2"/>
        <w:tabs>
          <w:tab w:val="right" w:leader="dot" w:pos="8306"/>
        </w:tabs>
      </w:pPr>
      <w:hyperlink w:anchor="_Toc15535" w:history="1">
        <w:r>
          <w:rPr>
            <w:rFonts w:ascii="仿宋" w:eastAsia="仿宋" w:hAnsi="仿宋" w:cs="仿宋" w:hint="eastAsia"/>
            <w:lang w:eastAsia="zh-CN"/>
          </w:rPr>
          <w:t>(四)、危机后期修复与改进</w:t>
        </w:r>
        <w:r>
          <w:tab/>
        </w:r>
        <w:r>
          <w:fldChar w:fldCharType="begin"/>
        </w:r>
        <w:r>
          <w:instrText xml:space="preserve"> PAGEREF _Toc15535 \h </w:instrText>
        </w:r>
        <w:r>
          <w:fldChar w:fldCharType="separate"/>
        </w:r>
        <w:r>
          <w:t>49</w:t>
        </w:r>
        <w:r>
          <w:fldChar w:fldCharType="end"/>
        </w:r>
      </w:hyperlink>
    </w:p>
    <w:p>
      <w:pPr>
        <w:pStyle w:val="TOC1"/>
        <w:tabs>
          <w:tab w:val="right" w:leader="dot" w:pos="8306"/>
        </w:tabs>
      </w:pPr>
      <w:hyperlink w:anchor="_Toc22139" w:history="1">
        <w:r>
          <w:rPr>
            <w:rFonts w:ascii="仿宋" w:eastAsia="仿宋" w:hAnsi="仿宋" w:cs="仿宋" w:hint="eastAsia"/>
            <w:lang w:eastAsia="zh-CN"/>
          </w:rPr>
          <w:t>十一、成本控制与效益提升</w:t>
        </w:r>
        <w:r>
          <w:tab/>
        </w:r>
        <w:r>
          <w:fldChar w:fldCharType="begin"/>
        </w:r>
        <w:r>
          <w:instrText xml:space="preserve"> PAGEREF _Toc22139 \h </w:instrText>
        </w:r>
        <w:r>
          <w:fldChar w:fldCharType="separate"/>
        </w:r>
        <w:r>
          <w:t>51</w:t>
        </w:r>
        <w:r>
          <w:fldChar w:fldCharType="end"/>
        </w:r>
      </w:hyperlink>
    </w:p>
    <w:p>
      <w:pPr>
        <w:pStyle w:val="TOC2"/>
        <w:tabs>
          <w:tab w:val="right" w:leader="dot" w:pos="8306"/>
        </w:tabs>
      </w:pPr>
      <w:hyperlink w:anchor="_Toc26256" w:history="1">
        <w:r>
          <w:rPr>
            <w:rFonts w:ascii="仿宋" w:eastAsia="仿宋" w:hAnsi="仿宋" w:cs="仿宋" w:hint="eastAsia"/>
            <w:lang w:eastAsia="zh-CN"/>
          </w:rPr>
          <w:t>(一)、成本核算与预算管理</w:t>
        </w:r>
        <w:r>
          <w:tab/>
        </w:r>
        <w:r>
          <w:fldChar w:fldCharType="begin"/>
        </w:r>
        <w:r>
          <w:instrText xml:space="preserve"> PAGEREF _Toc26256 \h </w:instrText>
        </w:r>
        <w:r>
          <w:fldChar w:fldCharType="separate"/>
        </w:r>
        <w:r>
          <w:t>51</w:t>
        </w:r>
        <w:r>
          <w:fldChar w:fldCharType="end"/>
        </w:r>
      </w:hyperlink>
    </w:p>
    <w:p>
      <w:pPr>
        <w:pStyle w:val="TOC2"/>
        <w:tabs>
          <w:tab w:val="right" w:leader="dot" w:pos="8306"/>
        </w:tabs>
      </w:pPr>
      <w:hyperlink w:anchor="_Toc1494" w:history="1">
        <w:r>
          <w:rPr>
            <w:rFonts w:ascii="仿宋" w:eastAsia="仿宋" w:hAnsi="仿宋" w:cs="仿宋" w:hint="eastAsia"/>
            <w:lang w:eastAsia="zh-CN"/>
          </w:rPr>
          <w:t>(二)、资源利用效率评估</w:t>
        </w:r>
        <w:r>
          <w:tab/>
        </w:r>
        <w:r>
          <w:fldChar w:fldCharType="begin"/>
        </w:r>
        <w:r>
          <w:instrText xml:space="preserve"> PAGEREF _Toc1494 \h </w:instrText>
        </w:r>
        <w:r>
          <w:fldChar w:fldCharType="separate"/>
        </w:r>
        <w:r>
          <w:t>53</w:t>
        </w:r>
        <w:r>
          <w:fldChar w:fldCharType="end"/>
        </w:r>
      </w:hyperlink>
    </w:p>
    <w:p>
      <w:pPr>
        <w:pStyle w:val="TOC2"/>
        <w:tabs>
          <w:tab w:val="right" w:leader="dot" w:pos="8306"/>
        </w:tabs>
      </w:pPr>
      <w:hyperlink w:anchor="_Toc16806" w:history="1">
        <w:r>
          <w:rPr>
            <w:rFonts w:ascii="仿宋" w:eastAsia="仿宋" w:hAnsi="仿宋" w:cs="仿宋" w:hint="eastAsia"/>
            <w:lang w:eastAsia="zh-CN"/>
          </w:rPr>
          <w:t>(三)、降本增效的具体措施</w:t>
        </w:r>
        <w:r>
          <w:tab/>
        </w:r>
        <w:r>
          <w:fldChar w:fldCharType="begin"/>
        </w:r>
        <w:r>
          <w:instrText xml:space="preserve"> PAGEREF _Toc16806 \h </w:instrText>
        </w:r>
        <w:r>
          <w:fldChar w:fldCharType="separate"/>
        </w:r>
        <w:r>
          <w:t>55</w:t>
        </w:r>
        <w:r>
          <w:fldChar w:fldCharType="end"/>
        </w:r>
      </w:hyperlink>
    </w:p>
    <w:p>
      <w:pPr>
        <w:pStyle w:val="TOC2"/>
        <w:tabs>
          <w:tab w:val="right" w:leader="dot" w:pos="8306"/>
        </w:tabs>
      </w:pPr>
      <w:hyperlink w:anchor="_Toc26813" w:history="1">
        <w:r>
          <w:rPr>
            <w:rFonts w:ascii="仿宋" w:eastAsia="仿宋" w:hAnsi="仿宋" w:cs="仿宋" w:hint="eastAsia"/>
            <w:lang w:eastAsia="zh-CN"/>
          </w:rPr>
          <w:t>(四)、成本与效益的平衡策略</w:t>
        </w:r>
        <w:r>
          <w:tab/>
        </w:r>
        <w:r>
          <w:fldChar w:fldCharType="begin"/>
        </w:r>
        <w:r>
          <w:instrText xml:space="preserve"> PAGEREF _Toc26813 \h </w:instrText>
        </w:r>
        <w:r>
          <w:fldChar w:fldCharType="separate"/>
        </w:r>
        <w:r>
          <w:t>56</w:t>
        </w:r>
        <w:r>
          <w:fldChar w:fldCharType="end"/>
        </w:r>
      </w:hyperlink>
    </w:p>
    <w:p>
      <w:pPr>
        <w:pStyle w:val="TOC1"/>
        <w:tabs>
          <w:tab w:val="right" w:leader="dot" w:pos="8306"/>
        </w:tabs>
      </w:pPr>
      <w:hyperlink w:anchor="_Toc11667" w:history="1">
        <w:r>
          <w:rPr>
            <w:rFonts w:ascii="仿宋" w:eastAsia="仿宋" w:hAnsi="仿宋" w:cs="仿宋" w:hint="eastAsia"/>
            <w:lang w:eastAsia="zh-CN"/>
          </w:rPr>
          <w:t>十二、市场营销与品牌推广</w:t>
        </w:r>
        <w:r>
          <w:tab/>
        </w:r>
        <w:r>
          <w:fldChar w:fldCharType="begin"/>
        </w:r>
        <w:r>
          <w:instrText xml:space="preserve"> PAGEREF _Toc11667 \h </w:instrText>
        </w:r>
        <w:r>
          <w:fldChar w:fldCharType="separate"/>
        </w:r>
        <w:r>
          <w:t>58</w:t>
        </w:r>
        <w:r>
          <w:fldChar w:fldCharType="end"/>
        </w:r>
      </w:hyperlink>
    </w:p>
    <w:p>
      <w:pPr>
        <w:pStyle w:val="TOC2"/>
        <w:tabs>
          <w:tab w:val="right" w:leader="dot" w:pos="8306"/>
        </w:tabs>
      </w:pPr>
      <w:hyperlink w:anchor="_Toc5038" w:history="1">
        <w:r>
          <w:rPr>
            <w:rFonts w:ascii="仿宋" w:eastAsia="仿宋" w:hAnsi="仿宋" w:cs="仿宋" w:hint="eastAsia"/>
            <w:lang w:eastAsia="zh-CN"/>
          </w:rPr>
          <w:t>(一)、市场调研与定位</w:t>
        </w:r>
        <w:r>
          <w:tab/>
        </w:r>
        <w:r>
          <w:fldChar w:fldCharType="begin"/>
        </w:r>
        <w:r>
          <w:instrText xml:space="preserve"> PAGEREF _Toc5038 \h </w:instrText>
        </w:r>
        <w:r>
          <w:fldChar w:fldCharType="separate"/>
        </w:r>
        <w:r>
          <w:t>58</w:t>
        </w:r>
        <w:r>
          <w:fldChar w:fldCharType="end"/>
        </w:r>
      </w:hyperlink>
    </w:p>
    <w:p>
      <w:pPr>
        <w:pStyle w:val="TOC2"/>
        <w:tabs>
          <w:tab w:val="right" w:leader="dot" w:pos="8306"/>
        </w:tabs>
      </w:pPr>
      <w:hyperlink w:anchor="_Toc23224" w:history="1">
        <w:r>
          <w:rPr>
            <w:rFonts w:ascii="仿宋" w:eastAsia="仿宋" w:hAnsi="仿宋" w:cs="仿宋" w:hint="eastAsia"/>
            <w:lang w:eastAsia="zh-CN"/>
          </w:rPr>
          <w:t>(二)、营销策略与推广计划</w:t>
        </w:r>
        <w:r>
          <w:tab/>
        </w:r>
        <w:r>
          <w:fldChar w:fldCharType="begin"/>
        </w:r>
        <w:r>
          <w:instrText xml:space="preserve"> PAGEREF _Toc23224 \h </w:instrText>
        </w:r>
        <w:r>
          <w:fldChar w:fldCharType="separate"/>
        </w:r>
        <w:r>
          <w:t>59</w:t>
        </w:r>
        <w:r>
          <w:fldChar w:fldCharType="end"/>
        </w:r>
      </w:hyperlink>
    </w:p>
    <w:p>
      <w:pPr>
        <w:pStyle w:val="TOC2"/>
        <w:tabs>
          <w:tab w:val="right" w:leader="dot" w:pos="8306"/>
        </w:tabs>
      </w:pPr>
      <w:hyperlink w:anchor="_Toc5112" w:history="1">
        <w:r>
          <w:rPr>
            <w:rFonts w:ascii="仿宋" w:eastAsia="仿宋" w:hAnsi="仿宋" w:cs="仿宋" w:hint="eastAsia"/>
            <w:lang w:eastAsia="zh-CN"/>
          </w:rPr>
          <w:t>(三)、客户关系管理</w:t>
        </w:r>
        <w:r>
          <w:tab/>
        </w:r>
        <w:r>
          <w:fldChar w:fldCharType="begin"/>
        </w:r>
        <w:r>
          <w:instrText xml:space="preserve"> PAGEREF _Toc5112 \h </w:instrText>
        </w:r>
        <w:r>
          <w:fldChar w:fldCharType="separate"/>
        </w:r>
        <w:r>
          <w:t>60</w:t>
        </w:r>
        <w:r>
          <w:fldChar w:fldCharType="end"/>
        </w:r>
      </w:hyperlink>
    </w:p>
    <w:p>
      <w:pPr>
        <w:pStyle w:val="TOC2"/>
        <w:tabs>
          <w:tab w:val="right" w:leader="dot" w:pos="8306"/>
        </w:tabs>
      </w:pPr>
      <w:hyperlink w:anchor="_Toc3537" w:history="1">
        <w:r>
          <w:rPr>
            <w:rFonts w:ascii="仿宋" w:eastAsia="仿宋" w:hAnsi="仿宋" w:cs="仿宋" w:hint="eastAsia"/>
            <w:lang w:eastAsia="zh-CN"/>
          </w:rPr>
          <w:t>(四)、品牌建设与维护</w:t>
        </w:r>
        <w:r>
          <w:tab/>
        </w:r>
        <w:r>
          <w:fldChar w:fldCharType="begin"/>
        </w:r>
        <w:r>
          <w:instrText xml:space="preserve"> PAGEREF _Toc3537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755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1080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聚氨酯阻燃剂项目产品方案的确定是基于多方面因素的综合考虑。我们充分考虑了国家及地方产业发展政策、市场需求状况、资源供应情况、企业资金筹措能力、生产工艺技术水平的先进程度以及聚氨酯阻燃剂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聚氨酯阻燃剂项目产品需求市场作为出发点和落脚点。根据市场的动态变化，我们将灵活调整产品结构，真正做到市场需求决定产品生产。市场热点在哪里，我们的创新工作就紧随其后。为了适应市场需求的变化，我们将合理确定聚氨酯阻燃剂项目产品生产方案，并通过增加产品高附加值的方式，满足人们对聚氨酯阻燃剂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666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聚氨酯阻燃剂项目总征地面积为XX平方米，相当于约XX亩，其中净用地面积为XX平方米，处于红线范围内，折合约XX亩。聚氨酯阻燃剂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聚氨酯阻燃剂项目的计划总投资为XX万元，预计年实现的营业收入将达到XX万元。这一投资将为聚氨酯阻燃剂项目提供充足的资金支持，确保聚氨酯阻燃剂项目能够高效运营并实现可观的经济效益。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1829"/>
      <w:r>
        <w:rPr>
          <w:rFonts w:ascii="仿宋" w:eastAsia="仿宋" w:hAnsi="仿宋" w:cs="仿宋" w:hint="eastAsia"/>
          <w:sz w:val="28"/>
          <w:lang w:eastAsia="zh-CN"/>
        </w:rPr>
        <w:t>二、聚氨酯阻燃剂项目建设地分析</w:t>
      </w:r>
      <w:bookmarkEnd w:id="5"/>
    </w:p>
    <w:p>
      <w:pPr>
        <w:pStyle w:val="Heading2"/>
        <w:rPr>
          <w:rFonts w:ascii="仿宋" w:eastAsia="仿宋" w:hAnsi="仿宋" w:cs="仿宋" w:hint="eastAsia"/>
          <w:lang w:eastAsia="zh-CN"/>
        </w:rPr>
      </w:pPr>
      <w:bookmarkStart w:id="6" w:name="_Toc21548"/>
      <w:r>
        <w:rPr>
          <w:rFonts w:ascii="仿宋" w:eastAsia="仿宋" w:hAnsi="仿宋" w:cs="仿宋" w:hint="eastAsia"/>
          <w:lang w:eastAsia="zh-CN"/>
        </w:rPr>
        <w:t>(一)、聚氨酯阻燃剂项目选址原则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确保聚氨酯阻燃剂项目建设不会对周围环境造成污染，或者任何潜在的污染都将控制在国家法律和标准允许的范围内。聚氨酯阻燃剂项目建设的区域将依据城市总体规划，以确保布局相对独立，便于进行科研、生产经营和管理活动。同时，聚氨酯阻燃剂项目建设区域与城市建设地的联系也将得到全面考虑，以促使聚氨酯阻燃剂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建设方案将在满足聚氨酯阻燃剂项目产品生产工艺、消防安全、环境保护卫生等要求的前提下，尽量合并建筑，以提高资源利用效率。在布置方面，将充分利用自然空间，贯彻执行“十分珍惜和合理利用土地”的基本国策，根据具体情况因地制宜，合理布置聚氨酯阻燃剂项目建设，确保土地利用的合理性和可持续性。这样的聚氨酯阻燃剂项目规划将确保在聚氨酯阻燃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7" w:name="_Toc21105"/>
      <w:r>
        <w:rPr>
          <w:rFonts w:ascii="仿宋" w:eastAsia="仿宋" w:hAnsi="仿宋" w:cs="仿宋" w:hint="eastAsia"/>
          <w:sz w:val="28"/>
          <w:lang w:eastAsia="zh-CN"/>
        </w:rPr>
        <w:t>(二)、聚氨酯阻燃剂项目选址</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聚氨酯阻燃剂项目选址在</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产业示范园区，这一选址的决定经过了充分的论证和考量。首先，xxx</w:t>
      </w:r>
      <w:r>
        <w:rPr>
          <w:rFonts w:ascii="仿宋" w:eastAsia="仿宋" w:hAnsi="仿宋" w:cs="仿宋" w:hint="eastAsia"/>
          <w:sz w:val="28"/>
          <w:lang w:eastAsia="zh-CN"/>
        </w:rPr>
        <w:t xml:space="preserve"> 产业示范园区作为地区内产业发展的重要引擎，具备了先进的基础设施和产业配套条件，为聚氨酯阻燃剂项目的顺利开展提供了有力支持。其次，该示范园区拥有便捷的交通网络和优越的地理位置，有利于原材料供应、产品流通以及人员往来，提高了聚氨酯阻燃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聚氨酯阻燃剂项目的环保理念高度契合。选址于示范园区，不仅可以有效整合各类资源，降低聚氨酯阻燃剂项目建设和运营的成本，同时也有助于提升聚氨酯阻燃剂项目的整体竞争力。综合考虑产业集聚效应、交通便捷性以及生态环保等多方面因素，选址于 xxx 产业示范园区对聚氨酯阻燃剂项目的可持续发展具有积极的促进作用。</w:t>
      </w:r>
    </w:p>
    <w:p>
      <w:pPr>
        <w:pStyle w:val="Heading2"/>
        <w:ind w:firstLine="560" w:firstLineChars="200"/>
        <w:rPr>
          <w:rFonts w:ascii="仿宋" w:eastAsia="仿宋" w:hAnsi="仿宋" w:cs="仿宋" w:hint="eastAsia"/>
          <w:sz w:val="28"/>
          <w:lang w:eastAsia="zh-CN"/>
        </w:rPr>
      </w:pPr>
      <w:bookmarkStart w:id="8" w:name="_Toc20"/>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承办单位目前资产运营状况良好，财务管理制度健全且完善，企业财务雄厚。凭借卓越的产品质量、科学的管理模式以及灵活畅通的销售网络，该单位连年实现盈利，为聚氨酯阻燃剂项目建设提供充足的计划自筹资金。当地人民政府和主管部门高度重视聚氨酯阻燃剂项目建设，土地、规划、建设等管理部门提出了切实可行的实施方案和保障措施，并给予充分的认可。此外，聚氨酯阻燃剂项目建设区域拥有充足的水、电、气等资源供给，足以满足聚氨酯阻燃剂项目正常生产的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聚氨酯阻燃剂项目可依托聚氨酯阻燃剂项目建设地成熟的公用工程、辅助工程、储运设施等富余资源，同时拥有丰富的劳动力资源和完善的社会服务体系。这将有助于加速聚氨酯阻燃剂项目建设进度，降低建设成本，实现聚氨酯阻燃剂项目投资的节约，提升聚氨酯阻燃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承办单位具备一大批丰富经验的聚氨酯阻燃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聚氨酯阻燃剂项目承办单位还与多家科研院所建立了长期的合作关系，并设立了向科研开发倾斜的奖励机制，每年投入专项资金用于重点产品和关键工艺的研发奖励。这为聚氨酯阻燃剂项目的科研创新提供了有力的支持。</w:t>
      </w:r>
    </w:p>
    <w:p>
      <w:pPr>
        <w:pStyle w:val="Heading2"/>
        <w:ind w:firstLine="560" w:firstLineChars="200"/>
        <w:rPr>
          <w:rFonts w:ascii="仿宋" w:eastAsia="仿宋" w:hAnsi="仿宋" w:cs="仿宋" w:hint="eastAsia"/>
          <w:sz w:val="28"/>
          <w:lang w:eastAsia="zh-CN"/>
        </w:rPr>
      </w:pPr>
      <w:bookmarkStart w:id="9" w:name="_Toc21249"/>
      <w:r>
        <w:rPr>
          <w:rFonts w:ascii="仿宋" w:eastAsia="仿宋" w:hAnsi="仿宋" w:cs="仿宋" w:hint="eastAsia"/>
          <w:sz w:val="28"/>
          <w:lang w:eastAsia="zh-CN"/>
        </w:rPr>
        <w:t>(四)、用地控制指标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聚氨酯阻燃剂项目选址于 xxx 产业示范园区，关于用地控制指标的规划与管理，本聚氨酯阻燃剂项目将严格遵循国家和地方的相关法规和标准。用地控制指标包括但不限于以下几个方面：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聚氨酯阻燃剂项目将严格按照规划建设主体工程的需要，确保建筑物基底占地面积在符合法规的范围内，以最大限度地利用土地，提高用地利用效率。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根据示范园区的总体规划，聚氨酯阻燃剂项目将遵循相应的建筑密度标准，合理规划建设，保障聚氨酯阻燃剂项目建设的紧凑性和高效性。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在聚氨酯阻燃剂项目建设中，将注重绿化工作，确保绿化率达到或超过规划要求。通过科学合理的绿化设计，提升聚氨酯阻燃剂项目周边的生态环境，使其更加宜居宜业。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聚氨酯阻燃剂项目将根据规划要求，合理规划地上和地下层数，确保建设的稳定性和安全性。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根据示范园区的具体规划和相关法规，聚氨酯阻燃剂项目还将遵循其他用地控制指标，如建筑线、退让线等，确保聚氨酯阻燃剂项目的建设与周边环境的和谐相处。</w:t>
      </w:r>
    </w:p>
    <w:p>
      <w:pPr>
        <w:pStyle w:val="Heading2"/>
        <w:ind w:firstLine="560" w:firstLineChars="200"/>
        <w:rPr>
          <w:rFonts w:ascii="仿宋" w:eastAsia="仿宋" w:hAnsi="仿宋" w:cs="仿宋" w:hint="eastAsia"/>
          <w:sz w:val="28"/>
          <w:lang w:eastAsia="zh-CN"/>
        </w:rPr>
      </w:pPr>
      <w:bookmarkStart w:id="10" w:name="_Toc1835"/>
      <w:r>
        <w:rPr>
          <w:rFonts w:ascii="仿宋" w:eastAsia="仿宋" w:hAnsi="仿宋" w:cs="仿宋" w:hint="eastAsia"/>
          <w:sz w:val="28"/>
          <w:lang w:eastAsia="zh-CN"/>
        </w:rPr>
        <w:t>(五)、用地总体要求</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在本期工程聚氨酯阻燃剂项目的建设规划中，涉及到一系列关键的建设指标，这些指标将有助于确保聚氨酯阻燃剂项目的合理规划和高效建设。具体而言：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聚氨酯阻燃剂项目的建筑系数为XXX%。该系数是对聚氨酯阻燃剂项目建筑面积与用地面积的比例控制，通过设定合理的建筑系数，可以确保聚氨酯阻燃剂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的建筑容积率为XXX。该率值衡量了建筑物总体积与用地面积的比例，是规划中用来控制建筑高度和密度的关键参数。通过合理控制建筑容积率，可以在确保建筑物结构合理的同时，使聚氨酯阻燃剂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聚氨酯阻燃剂项目的生态品质，本期工程聚氨酯阻燃剂项目将严格执行绿化覆盖率标准，目标值为XXX%。这意味着在聚氨酯阻燃剂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聚氨酯阻燃剂项目的固定资产投资强度为XXX万元/亩。该指标表征了每亩土地上的固定资产投资额，是评估聚氨酯阻燃剂项目投资规模的重要参考。通过科学合理地控制投资强度，可以实现资金的有效利用，确保聚氨酯阻燃剂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这些建设规划指标将有助于聚氨酯阻燃剂项目在建设过程中充分考虑资源利用效率、环境保护、投资效益等多个方面，实现可持续发展的目标。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1" w:name="_Toc25230"/>
      <w:r>
        <w:rPr>
          <w:rFonts w:ascii="仿宋" w:eastAsia="仿宋" w:hAnsi="仿宋" w:cs="仿宋" w:hint="eastAsia"/>
          <w:sz w:val="28"/>
          <w:lang w:eastAsia="zh-CN"/>
        </w:rPr>
        <w:t>(六)、节约用地措施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建设坚持专业化生产原则，将主要生产过程和关键工序由聚氨酯阻燃剂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在土地利用的同时，聚氨酯阻燃剂项目建设将考虑采用绿色建筑理念，以减少对周边自然环境的影响。通过科学规划和环保措施，确保生产过程中的废弃物处理和排放均符合环保标准，最小化对土地生态的冲击。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在生产过程中，聚氨酯阻燃剂项目将注重资源的综合利用，减少废弃物的产生。通过回收再利用、能源回收等手段，最大化地减少对新资源的依赖，实现对土地资源的更为有效的利用。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聚氨酯阻燃剂项目建设在土地资源的规划和使用上不仅注重高效性和科技性，同时保持对生态环境的尊重。这种全方位的土地资源节约措施将有助于聚氨酯阻燃剂项目的可持续发展和为社会创造更多的经济效益。</w:t>
      </w:r>
    </w:p>
    <w:p>
      <w:pPr>
        <w:pStyle w:val="Heading2"/>
        <w:ind w:firstLine="560" w:firstLineChars="200"/>
        <w:rPr>
          <w:rFonts w:ascii="仿宋" w:eastAsia="仿宋" w:hAnsi="仿宋" w:cs="仿宋" w:hint="eastAsia"/>
          <w:sz w:val="28"/>
          <w:lang w:eastAsia="zh-CN"/>
        </w:rPr>
      </w:pPr>
      <w:bookmarkStart w:id="12" w:name="_Toc11443"/>
      <w:r>
        <w:rPr>
          <w:rFonts w:ascii="仿宋" w:eastAsia="仿宋" w:hAnsi="仿宋" w:cs="仿宋" w:hint="eastAsia"/>
          <w:sz w:val="28"/>
          <w:lang w:eastAsia="zh-CN"/>
        </w:rPr>
        <w:t>(七)、总图布置方案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在聚氨酯阻燃剂项目规划中，总图布置方案是确保各个组成部分协调有序、高效运作的关键。以下是总图布置方案的主要考虑因素：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引入环保设计理念，设置废弃物处理区域和环保设施，确保聚氨酯阻燃剂项目对环境的影响最小化。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安排紧急设备和安全设备的布局，提高应急处理效率，确保聚氨酯阻燃剂项目安全运行。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留出足够的空间，以便未来聚氨酯阻燃剂项目扩建和设备更新。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总图布置方案应充分考虑以上因素，以确保聚氨酯阻燃剂项目在运作中能够高效、安全、可持续地发展。该方案的设计应符合聚氨酯阻燃剂项目的整体战略规划和长期发展目标。</w:t>
      </w:r>
    </w:p>
    <w:p>
      <w:pPr>
        <w:pStyle w:val="Heading2"/>
        <w:ind w:firstLine="560" w:firstLineChars="200"/>
        <w:rPr>
          <w:rFonts w:ascii="仿宋" w:eastAsia="仿宋" w:hAnsi="仿宋" w:cs="仿宋" w:hint="eastAsia"/>
          <w:sz w:val="28"/>
          <w:lang w:eastAsia="zh-CN"/>
        </w:rPr>
      </w:pPr>
      <w:bookmarkStart w:id="13" w:name="_Toc11653"/>
      <w:r>
        <w:rPr>
          <w:rFonts w:ascii="仿宋" w:eastAsia="仿宋" w:hAnsi="仿宋" w:cs="仿宋" w:hint="eastAsia"/>
          <w:sz w:val="28"/>
          <w:lang w:eastAsia="zh-CN"/>
        </w:rPr>
        <w:t>(八)、运输组成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聚氨酯阻燃剂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聚氨酯阻燃剂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场外运输主要包括原材料的供给和产品的外运。远距离运输采用汽车或铁路解决，而区域内社会运输力量充足，可以满足本期工程聚氨酯阻燃剂项目场外远距离运输需求。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聚氨酯阻燃剂项目选址位于XXX产业示范园区，将确保运输活动对周围环境不产生污染，且不超过国家法律和标准允许的范围。聚氨酯阻燃剂项目建设区域布局相对独立，便于科研、生产和管理活动，同时与建成区有便捷联系，确保聚氨酯阻燃剂项目的整体运营与周边社区和居民的和谐相处。</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聚氨酯阻燃剂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综合考虑了物流系统的整体设计、运输安全、环保和社会影响、运输成本优化等方面，聚氨酯阻燃剂项目将致力于打造高效、安全、环保的物流体系，以支持聚氨酯阻燃剂项目的顺利实施和可持续发展。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8857"/>
      <w:r>
        <w:rPr>
          <w:rFonts w:ascii="仿宋" w:eastAsia="仿宋" w:hAnsi="仿宋" w:cs="仿宋" w:hint="eastAsia"/>
          <w:sz w:val="28"/>
          <w:lang w:eastAsia="zh-CN"/>
        </w:rPr>
        <w:t>(九)、选址综合评价</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聚氨酯阻燃剂项目选址地理位置优越，交通便利，具有显著的区位优势。该地区通讯便捷，水资源丰富，能源供应充足，这为聚氨酯阻燃剂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5" w:name="_Toc27602"/>
      <w:r>
        <w:rPr>
          <w:rFonts w:ascii="仿宋" w:eastAsia="仿宋" w:hAnsi="仿宋" w:cs="仿宋" w:hint="eastAsia"/>
          <w:sz w:val="28"/>
          <w:lang w:eastAsia="zh-CN"/>
        </w:rPr>
        <w:t>三、工艺先进性</w:t>
      </w:r>
      <w:bookmarkEnd w:id="15"/>
    </w:p>
    <w:p>
      <w:pPr>
        <w:pStyle w:val="Heading2"/>
        <w:rPr>
          <w:rFonts w:ascii="仿宋" w:eastAsia="仿宋" w:hAnsi="仿宋" w:cs="仿宋" w:hint="eastAsia"/>
          <w:lang w:eastAsia="zh-CN"/>
        </w:rPr>
      </w:pPr>
      <w:bookmarkStart w:id="16" w:name="_Toc11101"/>
      <w:r>
        <w:rPr>
          <w:rFonts w:ascii="仿宋" w:eastAsia="仿宋" w:hAnsi="仿宋" w:cs="仿宋" w:hint="eastAsia"/>
          <w:lang w:eastAsia="zh-CN"/>
        </w:rPr>
        <w:t>(一)、聚氨酯阻燃剂项目建设期的原辅材料保障</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XX聚氨酯阻燃剂项目在施工期间的原辅材料采购主要涵盖以下几个方面：钢材、木材、水泥以及各种建筑和装饰材料。聚氨酯阻燃剂项目所在地周边市场拥有丰富的供应资源，有多家供货厂家和商户，能够满足聚氨酯阻燃剂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聚氨酯阻燃剂项目施工不可或缺的主要材料之一，涵盖结构钢、型钢等多个种类，市场上存在多家专业生产厂家，提供了多样化的选择。木材作为建筑和装饰的重要原材料，周边供应商可提供各类木材品种，以满足聚氨酯阻燃剂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聚氨酯阻燃剂项目所在地区有多家水泥生产厂家，保障了聚氨酯阻燃剂项目对水泥的供应。此外，各种建筑及装饰材料，如砖瓦、涂料、地板等，也能在周边市场找到丰富的品种和供应商，确保聚氨酯阻燃剂项目在施工过程中有足够的选择空间。</w:t>
      </w:r>
    </w:p>
    <w:p>
      <w:pPr>
        <w:pStyle w:val="Heading2"/>
        <w:ind w:firstLine="560" w:firstLineChars="200"/>
        <w:rPr>
          <w:rFonts w:ascii="仿宋" w:eastAsia="仿宋" w:hAnsi="仿宋" w:cs="仿宋" w:hint="eastAsia"/>
          <w:sz w:val="28"/>
          <w:lang w:eastAsia="zh-CN"/>
        </w:rPr>
      </w:pPr>
      <w:bookmarkStart w:id="17" w:name="_Toc7527"/>
      <w:r>
        <w:rPr>
          <w:rFonts w:ascii="仿宋" w:eastAsia="仿宋" w:hAnsi="仿宋" w:cs="仿宋" w:hint="eastAsia"/>
          <w:sz w:val="28"/>
          <w:lang w:eastAsia="zh-CN"/>
        </w:rPr>
        <w:t>(二)、聚氨酯阻燃剂项目运营期的原辅材料采购与管理</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在聚氨酯阻燃剂项目运营期，原辅材料的采购及管理是确保生产顺利进行和产品质量稳定的关键环节。以下是对该方面的运营策略：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8" w:name="_Toc11193"/>
      <w:r>
        <w:rPr>
          <w:rFonts w:ascii="仿宋" w:eastAsia="仿宋" w:hAnsi="仿宋" w:cs="仿宋" w:hint="eastAsia"/>
          <w:sz w:val="28"/>
          <w:lang w:eastAsia="zh-CN"/>
        </w:rPr>
        <w:t>(三)、技术管理的独特特色</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在聚氨酯阻燃剂项目建设和实施阶段，我们将严格遵循环境保护和安全生产的“三同时”原则，全面贯彻环境保护、职业安全卫生、消防及节能等法律法规和相关措施。关键要求如下：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制定并执行符合环保法规的排放标准，确保聚氨酯阻燃剂项目不对周边环境造成污染。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实施定期的能耗评估，优化生产流程，确保聚氨酯阻燃剂项目运行成本最低化。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二、聚氨酯阻燃剂项目技术优势分析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投资聚氨酯阻燃剂项目具备明显的技术优势，主要体现在以下方面：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投资聚氨酯阻燃剂项目所采用的技术与国内资源条件相适应，具有良好的技术适应性。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聚氨酯阻燃剂项目采用的技术工艺路线在国内生产实践中已经得到验证，证明技术成熟可行。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技术支援条件良好，具备较强的可靠性，有助于确保聚氨酯阻燃剂项目的平稳运行和高效生产。</w:t>
      </w:r>
    </w:p>
    <w:p>
      <w:pPr>
        <w:pStyle w:val="Heading2"/>
        <w:ind w:firstLine="560" w:firstLineChars="200"/>
        <w:rPr>
          <w:rFonts w:ascii="仿宋" w:eastAsia="仿宋" w:hAnsi="仿宋" w:cs="仿宋" w:hint="eastAsia"/>
          <w:sz w:val="28"/>
          <w:lang w:eastAsia="zh-CN"/>
        </w:rPr>
      </w:pPr>
      <w:bookmarkStart w:id="19" w:name="_Toc12323"/>
      <w:r>
        <w:rPr>
          <w:rFonts w:ascii="仿宋" w:eastAsia="仿宋" w:hAnsi="仿宋" w:cs="仿宋" w:hint="eastAsia"/>
          <w:sz w:val="28"/>
          <w:lang w:eastAsia="zh-CN"/>
        </w:rPr>
        <w:t>(四)、聚氨酯阻燃剂项目工艺技术设计方案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https://d.book118.com/688057142111006042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聚氨酯阻燃剂项目合作计划书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764B7"/>
    <w:rsid w:val="225764B7"/>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688057142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2024-02-19T08:25:00Z</dcterms:created>
  <dcterms:modified xsi:type="dcterms:W3CDTF">2024-02-19T08:25:23Z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F5911DD7C6B2446694EFFFC4EBD2167A_11</vt:lpwstr>
  </property>
  <property fmtid="{D5CDD505-2E9C-101B-9397-08002B2CF9AE}" pid="3" name="KSOProductBuildVer">
    <vt:lpwstr>2052-12.1.0.16250</vt:lpwstr>
  </property>
</Properties>
</file>