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滴眼剂机械项目投资建议书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1" w:history="1">
        <w:r>
          <w:rPr>
            <w:rFonts w:ascii="仿宋" w:eastAsia="仿宋" w:hAnsi="仿宋" w:cs="仿宋" w:hint="eastAsia"/>
            <w:lang w:eastAsia="zh-CN"/>
          </w:rPr>
          <w:t>一、滴眼剂机械项目人力资源管理方案</w:t>
        </w:r>
        <w:r>
          <w:tab/>
        </w:r>
        <w:r>
          <w:fldChar w:fldCharType="begin"/>
        </w:r>
        <w:r>
          <w:instrText xml:space="preserve"> PAGEREF _Toc22671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3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二、建筑工程可行性分析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(一)、滴眼剂机械项目工程设计总体要求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三、项目管理与团队协作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9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_Toc11009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1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_Toc12651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_Toc31718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四、滴眼剂机械筹建公司基本信息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五、滴眼剂机械企业概貌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(一)、滴眼剂机械企业基础信息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0" w:history="1">
        <w:r>
          <w:rPr>
            <w:rFonts w:ascii="仿宋" w:eastAsia="仿宋" w:hAnsi="仿宋" w:cs="仿宋" w:hint="eastAsia"/>
            <w:lang w:eastAsia="zh-CN"/>
          </w:rPr>
          <w:t>(二)、滴眼剂机械企业简要介绍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4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_Toc18104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(四)、滴眼剂机械企业财务数据要略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4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_Toc18214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(六)、滴眼剂机械企业经营宗旨阐述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(七)、滴眼剂机械企业未来发展规划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2" w:history="1">
        <w:r>
          <w:rPr>
            <w:rFonts w:ascii="仿宋" w:eastAsia="仿宋" w:hAnsi="仿宋" w:cs="仿宋" w:hint="eastAsia"/>
            <w:lang w:eastAsia="zh-CN"/>
          </w:rPr>
          <w:t>七、产品方案与建设规划</w:t>
        </w:r>
        <w:r>
          <w:tab/>
        </w:r>
        <w:r>
          <w:fldChar w:fldCharType="begin"/>
        </w:r>
        <w:r>
          <w:instrText xml:space="preserve"> PAGEREF _Toc11082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5" w:history="1">
        <w:r>
          <w:rPr>
            <w:rFonts w:ascii="仿宋" w:eastAsia="仿宋" w:hAnsi="仿宋" w:cs="仿宋" w:hint="eastAsia"/>
            <w:lang w:eastAsia="zh-CN"/>
          </w:rPr>
          <w:t>(一)、滴眼剂机械项目场地规模</w:t>
        </w:r>
        <w:r>
          <w:tab/>
        </w:r>
        <w:r>
          <w:fldChar w:fldCharType="begin"/>
        </w:r>
        <w:r>
          <w:instrText xml:space="preserve"> PAGEREF _Toc10955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" w:history="1">
        <w:r>
          <w:rPr>
            <w:rFonts w:ascii="仿宋" w:eastAsia="仿宋" w:hAnsi="仿宋" w:cs="仿宋" w:hint="eastAsia"/>
            <w:lang w:eastAsia="zh-CN"/>
          </w:rPr>
          <w:t>(二)、产能规模</w:t>
        </w:r>
        <w:r>
          <w:tab/>
        </w:r>
        <w:r>
          <w:fldChar w:fldCharType="begin"/>
        </w:r>
        <w:r>
          <w:instrText xml:space="preserve"> PAGEREF _Toc2396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eastAsia="zh-CN"/>
          </w:rPr>
          <w:t>(三)、产品规划方案及生产纲领</w:t>
        </w:r>
        <w:r>
          <w:tab/>
        </w:r>
        <w:r>
          <w:fldChar w:fldCharType="begin"/>
        </w:r>
        <w:r>
          <w:instrText xml:space="preserve"> PAGEREF _Toc15839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九、危机管理与应急预案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4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_Toc19174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7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十、滴眼剂机械项目计划安排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_Toc32732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十二、滴眼剂机械项目风险对策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十三、滴眼剂机械项目经济评价分析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(二)、滴眼剂机械项目盈利能力分析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8" w:history="1">
        <w:r>
          <w:rPr>
            <w:rFonts w:ascii="仿宋" w:eastAsia="仿宋" w:hAnsi="仿宋" w:cs="仿宋" w:hint="eastAsia"/>
            <w:lang w:eastAsia="zh-CN"/>
          </w:rPr>
          <w:t>十四、竞争分析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8" w:history="1">
        <w:r>
          <w:rPr>
            <w:rFonts w:ascii="仿宋" w:eastAsia="仿宋" w:hAnsi="仿宋" w:cs="仿宋" w:hint="eastAsia"/>
            <w:lang w:eastAsia="zh-CN"/>
          </w:rPr>
          <w:t>十五、人力资源与员工培训</w:t>
        </w:r>
        <w:r>
          <w:tab/>
        </w:r>
        <w:r>
          <w:fldChar w:fldCharType="begin"/>
        </w:r>
        <w:r>
          <w:instrText xml:space="preserve"> PAGEREF _Toc26868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8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_Toc13108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十六、原辅材料供应及成品管理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(一)、滴眼剂机械项目建设期原辅材料供应情况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(二)、滴眼剂机械项目运营期原辅材料供应及质量管理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十七、沟通与团队协作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_Toc23940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十九、滴眼剂机械项目安全现状评价报告的后续管理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2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_Toc16012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9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_Toc27049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9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_Toc3989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9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_Toc23679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0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5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9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_Toc15149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二十一、创新投资策略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71"/>
      <w:r>
        <w:rPr>
          <w:rFonts w:ascii="仿宋" w:eastAsia="仿宋" w:hAnsi="仿宋" w:cs="仿宋" w:hint="eastAsia"/>
          <w:sz w:val="28"/>
          <w:lang w:eastAsia="zh-CN"/>
        </w:rPr>
        <w:t>一、滴眼剂机械项目人力资源管理方案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42"/>
      <w:r>
        <w:rPr>
          <w:rFonts w:ascii="仿宋" w:eastAsia="仿宋" w:hAnsi="仿宋" w:cs="仿宋" w:hint="eastAsia"/>
          <w:lang w:eastAsia="zh-CN"/>
        </w:rPr>
        <w:t>(一)、人力资源战略规划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滴眼剂机械项目中，人力资源战略规划扮演了至关重要的角色，需要全面考虑组织整体的发展方向和目标设定，以及通过合理配置和有效管理人力资源来实现这些目标。在滴眼剂机械项目的背景下，制定人力资源战略规划必须综合考虑行业特点、市场需求、技术趋势等多种因素，以确保企业具备足够数量、具有相应技能的人才，并通过科学的管理和培训提高员工的绩效，保证滴眼剂机械项目的成功实施和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(一)人力资源需求分析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1、根据滴眼剂机械项目的规模确定人力资源规模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https://d.book118.com/688071020120006042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滴眼剂机械项目投资建议书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滴眼剂机械项目投资建议书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滴眼剂机械项目投资建议书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滴眼剂机械项目投资建议书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滴眼剂机械项目投资建议书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0E4F45"/>
    <w:rsid w:val="160E4F4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7102012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2024-03-04T02:56:00Z</dcterms:created>
  <dcterms:modified xsi:type="dcterms:W3CDTF">2024-03-04T02:56:49Z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3B6B64CA6EA84D9D82534B5232E37FE1_11</vt:lpwstr>
  </property>
  <property fmtid="{D5CDD505-2E9C-101B-9397-08002B2CF9AE}" pid="3" name="KSOProductBuildVer">
    <vt:lpwstr>2052-12.1.0.16399</vt:lpwstr>
  </property>
</Properties>
</file>