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78" w:lineRule="auto"/>
      </w:pPr>
    </w:p>
    <w:p>
      <w:pPr>
        <w:pStyle w:val="BodyText"/>
        <w:spacing w:before="55" w:line="206" w:lineRule="auto"/>
        <w:ind w:left="830"/>
        <w:rPr>
          <w:sz w:val="19"/>
          <w:szCs w:val="19"/>
        </w:rPr>
      </w:pPr>
      <w:r>
        <w:rPr>
          <w:b/>
          <w:bCs/>
          <w:color w:val="FFFFFF"/>
          <w:spacing w:val="-2"/>
          <w:sz w:val="19"/>
          <w:szCs w:val="19"/>
        </w:rPr>
        <w:t>C                      H</w:t>
      </w:r>
      <w:r>
        <w:rPr>
          <w:b/>
          <w:bCs/>
          <w:color w:val="FFFFFF"/>
          <w:spacing w:val="1"/>
          <w:sz w:val="19"/>
          <w:szCs w:val="19"/>
        </w:rPr>
        <w:t xml:space="preserve">                     </w:t>
      </w:r>
      <w:r>
        <w:rPr>
          <w:b/>
          <w:bCs/>
          <w:color w:val="FFFFFF"/>
          <w:spacing w:val="-2"/>
          <w:sz w:val="19"/>
          <w:szCs w:val="19"/>
        </w:rPr>
        <w:t xml:space="preserve">U                      A                       N                      H                       E         </w:t>
      </w:r>
      <w:r>
        <w:rPr>
          <w:b/>
          <w:bCs/>
          <w:color w:val="FFFFFF"/>
          <w:spacing w:val="-3"/>
          <w:sz w:val="19"/>
          <w:szCs w:val="19"/>
        </w:rPr>
        <w:t xml:space="preserve">             L                      I                       N                      G                       J                      I                       N                      G</w:t>
      </w: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before="503" w:line="199" w:lineRule="auto"/>
        <w:ind w:left="1764"/>
        <w:outlineLvl w:val="0"/>
        <w:rPr>
          <w:sz w:val="175"/>
          <w:szCs w:val="175"/>
        </w:rPr>
      </w:pPr>
      <w:r>
        <w:rPr>
          <w:b/>
          <w:bCs/>
          <w:color w:val="FFFFFF"/>
          <w:spacing w:val="38"/>
          <w:sz w:val="175"/>
          <w:szCs w:val="175"/>
          <w14:textFill>
            <w14:solidFill>
              <w14:srgbClr w14:val="FFFFFF">
                <w14:alpha w14:val="85882"/>
              </w14:srgbClr>
            </w14:solidFill>
          </w14:textFill>
        </w:rPr>
        <w:t>CHUANHE</w:t>
      </w:r>
    </w:p>
    <w:p>
      <w:pPr>
        <w:pStyle w:val="BodyText"/>
        <w:spacing w:before="34" w:line="181" w:lineRule="auto"/>
        <w:ind w:left="7215"/>
        <w:rPr>
          <w:rFonts w:ascii="Microsoft YaHei" w:eastAsia="Microsoft YaHei" w:hAnsi="Microsoft YaHei" w:cs="Microsoft YaHei"/>
          <w:sz w:val="71"/>
          <w:szCs w:val="71"/>
        </w:rPr>
      </w:pPr>
      <w:r>
        <w:rPr>
          <w:b/>
          <w:bCs/>
          <w:color w:val="1FA163"/>
          <w:sz w:val="71"/>
          <w:szCs w:val="71"/>
        </w:rPr>
        <w:t>XXXX</w:t>
      </w:r>
      <w:r>
        <w:rPr>
          <w:rFonts w:ascii="Microsoft YaHei" w:eastAsia="Microsoft YaHei" w:hAnsi="Microsoft YaHei" w:cs="Microsoft YaHei"/>
          <w:b/>
          <w:bCs/>
          <w:color w:val="1FA163"/>
          <w:spacing w:val="16"/>
          <w:sz w:val="71"/>
          <w:szCs w:val="71"/>
        </w:rPr>
        <w:t>购物中心</w:t>
      </w:r>
    </w:p>
    <w:p>
      <w:pPr>
        <w:spacing w:before="1" w:line="175" w:lineRule="auto"/>
        <w:ind w:left="7249"/>
        <w:rPr>
          <w:rFonts w:ascii="Microsoft YaHei" w:eastAsia="Microsoft YaHei" w:hAnsi="Microsoft YaHei" w:cs="Microsoft YaHei"/>
          <w:sz w:val="143"/>
          <w:szCs w:val="14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84.6pt;height:84.4pt;margin-top:25.22pt;margin-left:-48.43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5" w:line="197" w:lineRule="auto"/>
                    <w:ind w:left="20"/>
                    <w:rPr>
                      <w:sz w:val="175"/>
                      <w:szCs w:val="175"/>
                    </w:rPr>
                  </w:pPr>
                  <w:r>
                    <w:rPr>
                      <w:b/>
                      <w:bCs/>
                      <w:color w:val="FFFFFF"/>
                      <w:spacing w:val="27"/>
                      <w:sz w:val="175"/>
                      <w:szCs w:val="175"/>
                      <w14:textFill>
                        <w14:solidFill>
                          <w14:srgbClr w14:val="FFFFFF">
                            <w14:alpha w14:val="85882"/>
                          </w14:srgbClr>
                        </w14:solidFill>
                      </w14:textFill>
                    </w:rPr>
                    <w:t>HUANHE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FFFFFF"/>
          <w:spacing w:val="5"/>
          <w:sz w:val="143"/>
          <w:szCs w:val="143"/>
        </w:rPr>
        <w:t>数字化升级方案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  <w:sectPr>
          <w:footerReference w:type="default" r:id="rId4"/>
          <w:pgSz w:w="19200" w:h="10800"/>
          <w:pgMar w:top="0" w:right="0" w:bottom="1" w:left="0" w:header="0" w:footer="0" w:gutter="0"/>
          <w:cols w:space="708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before="55" w:line="206" w:lineRule="auto"/>
        <w:ind w:left="1276"/>
        <w:rPr>
          <w:sz w:val="19"/>
          <w:szCs w:val="19"/>
        </w:rPr>
      </w:pPr>
      <w:r>
        <w:rPr>
          <w:color w:val="D9D9D9"/>
          <w:spacing w:val="-4"/>
          <w:sz w:val="19"/>
          <w:szCs w:val="19"/>
        </w:rPr>
        <w:t xml:space="preserve">H       A        I        N        I       N        G                                  H        A       I        N        I        N        G                                  H       A        I        N        I        N       G                                  H        A        I        N       I        N     </w:t>
      </w:r>
      <w:r>
        <w:rPr>
          <w:color w:val="D9D9D9"/>
          <w:spacing w:val="-5"/>
          <w:sz w:val="19"/>
          <w:szCs w:val="19"/>
        </w:rPr>
        <w:t xml:space="preserve">   G</w:t>
      </w:r>
    </w:p>
    <w:p>
      <w:pPr>
        <w:spacing w:line="206" w:lineRule="auto"/>
        <w:rPr>
          <w:sz w:val="19"/>
          <w:szCs w:val="19"/>
        </w:rPr>
        <w:sectPr>
          <w:footerReference w:type="default" r:id="rId5"/>
          <w:type w:val="nextPage"/>
          <w:pgSz w:w="19200" w:h="1080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45" w:lineRule="auto"/>
      </w:pPr>
      <w:r>
        <w:pict>
          <v:shape id="_x0000_s1026" type="#_x0000_t202" style="width:49.95pt;height:17.75pt;margin-top:477.8pt;margin-left:444.47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</w:rPr>
                    <w:t>数字沙盘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2538983</wp:posOffset>
            </wp:positionH>
            <wp:positionV relativeFrom="page">
              <wp:posOffset>2990088</wp:posOffset>
            </wp:positionV>
            <wp:extent cx="6417564" cy="331927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17564" cy="3319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11385220</wp:posOffset>
            </wp:positionH>
            <wp:positionV relativeFrom="page">
              <wp:posOffset>6082334</wp:posOffset>
            </wp:positionV>
            <wp:extent cx="257199" cy="2572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199" cy="2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style="width:217.35pt;height:101.05pt;margin-top:210.96pt;margin-left:537.12pt;mso-position-horizontal-relative:page;mso-position-vertical-relative:page;position:absolute;z-index:-251655168" coordorigin="0,0" coordsize="4347,2021" o:allowincell="f" path="m,1377l3045,268l2949,l4346,160l3379,1180l3280,912l235,2020l,1377e" filled="t" fillcolor="#56ca95" stroked="f"/>
        </w:pict>
      </w:r>
    </w:p>
    <w:p>
      <w:pPr>
        <w:pStyle w:val="BodyText"/>
        <w:spacing w:line="345" w:lineRule="auto"/>
      </w:pPr>
    </w:p>
    <w:p>
      <w:pPr>
        <w:spacing w:before="133" w:line="186" w:lineRule="auto"/>
        <w:ind w:left="1215"/>
        <w:rPr>
          <w:rFonts w:ascii="Microsoft YaHei" w:eastAsia="Microsoft YaHei" w:hAnsi="Microsoft YaHei" w:cs="Microsoft YaHei"/>
          <w:sz w:val="31"/>
          <w:szCs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493394</wp:posOffset>
            </wp:positionH>
            <wp:positionV relativeFrom="paragraph">
              <wp:posOffset>-83934</wp:posOffset>
            </wp:positionV>
            <wp:extent cx="527050" cy="5270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50"/>
          <w:sz w:val="31"/>
          <w:szCs w:val="31"/>
        </w:rPr>
        <w:t>项目背景</w:t>
      </w:r>
    </w:p>
    <w:p>
      <w:pPr>
        <w:pStyle w:val="BodyText"/>
        <w:spacing w:line="402" w:lineRule="auto"/>
      </w:pPr>
    </w:p>
    <w:p>
      <w:pPr>
        <w:pStyle w:val="BodyText"/>
        <w:spacing w:before="82" w:line="360" w:lineRule="exact"/>
        <w:ind w:left="121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color w:val="FFFFFF"/>
          <w:position w:val="12"/>
          <w:sz w:val="19"/>
          <w:szCs w:val="19"/>
        </w:rPr>
        <w:t>XXXXX</w:t>
      </w:r>
      <w:r>
        <w:rPr>
          <w:rFonts w:ascii="Microsoft YaHei" w:eastAsia="Microsoft YaHei" w:hAnsi="Microsoft YaHei" w:cs="Microsoft YaHei"/>
          <w:color w:val="FFFFFF"/>
          <w:spacing w:val="10"/>
          <w:position w:val="12"/>
          <w:sz w:val="19"/>
          <w:szCs w:val="19"/>
        </w:rPr>
        <w:t>是中国皮革服装、裘皮服装、毛皮服装、皮具箱包、皮毛、皮革、鞋类的集散中心</w:t>
      </w:r>
      <w:r>
        <w:rPr>
          <w:rFonts w:ascii="Microsoft YaHei" w:eastAsia="Microsoft YaHei" w:hAnsi="Microsoft YaHei" w:cs="Microsoft YaHei"/>
          <w:color w:val="FFFFFF"/>
          <w:spacing w:val="-25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0"/>
          <w:position w:val="12"/>
          <w:sz w:val="19"/>
          <w:szCs w:val="19"/>
        </w:rPr>
        <w:t>，也是皮革价格信息、市场行情、流行趋势的发布中</w:t>
      </w:r>
      <w:r>
        <w:rPr>
          <w:rFonts w:ascii="Microsoft YaHei" w:eastAsia="Microsoft YaHei" w:hAnsi="Microsoft YaHei" w:cs="Microsoft YaHei"/>
          <w:color w:val="FFFFFF"/>
          <w:spacing w:val="9"/>
          <w:position w:val="12"/>
          <w:sz w:val="19"/>
          <w:szCs w:val="19"/>
        </w:rPr>
        <w:t>心。为进一步推动</w:t>
      </w:r>
      <w:r>
        <w:rPr>
          <w:color w:val="FFFFFF"/>
          <w:position w:val="12"/>
          <w:sz w:val="19"/>
          <w:szCs w:val="19"/>
        </w:rPr>
        <w:t>xxx</w:t>
      </w:r>
      <w:r>
        <w:rPr>
          <w:rFonts w:ascii="Microsoft YaHei" w:eastAsia="Microsoft YaHei" w:hAnsi="Microsoft YaHei" w:cs="Microsoft YaHei"/>
          <w:color w:val="FFFFFF"/>
          <w:spacing w:val="9"/>
          <w:position w:val="12"/>
          <w:sz w:val="19"/>
          <w:szCs w:val="19"/>
        </w:rPr>
        <w:t>特色产业的发展提升</w:t>
      </w:r>
      <w:r>
        <w:rPr>
          <w:rFonts w:ascii="Microsoft YaHei" w:eastAsia="Microsoft YaHei" w:hAnsi="Microsoft YaHei" w:cs="Microsoft YaHei"/>
          <w:color w:val="FFFFFF"/>
          <w:spacing w:val="-25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position w:val="12"/>
          <w:sz w:val="19"/>
          <w:szCs w:val="19"/>
        </w:rPr>
        <w:t>，拓</w:t>
      </w:r>
    </w:p>
    <w:p>
      <w:pPr>
        <w:pStyle w:val="BodyText"/>
        <w:spacing w:line="190" w:lineRule="auto"/>
        <w:ind w:left="121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展</w:t>
      </w:r>
      <w:r>
        <w:rPr>
          <w:color w:val="FFFFFF"/>
          <w:sz w:val="19"/>
          <w:szCs w:val="19"/>
        </w:rPr>
        <w:t>XXXX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的服务功能和发展空间</w:t>
      </w:r>
      <w:r>
        <w:rPr>
          <w:rFonts w:ascii="Microsoft YaHei" w:eastAsia="Microsoft YaHei" w:hAnsi="Microsoft YaHei" w:cs="Microsoft YaHei"/>
          <w:color w:val="FFFFFF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，本次项目以打造网红打卡点为目标</w:t>
      </w:r>
      <w:r>
        <w:rPr>
          <w:rFonts w:ascii="Microsoft YaHei" w:eastAsia="Microsoft YaHei" w:hAnsi="Microsoft YaHei" w:cs="Microsoft YaHei"/>
          <w:color w:val="FFFFFF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，融入数字化产品</w:t>
      </w:r>
      <w:r>
        <w:rPr>
          <w:rFonts w:ascii="Microsoft YaHei" w:eastAsia="Microsoft YaHei" w:hAnsi="Microsoft YaHei" w:cs="Microsoft YaHei"/>
          <w:color w:val="FFFFFF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，提升消费者的购买体验</w:t>
      </w:r>
      <w:r>
        <w:rPr>
          <w:rFonts w:ascii="Microsoft YaHei" w:eastAsia="Microsoft YaHei" w:hAnsi="Microsoft YaHei" w:cs="Microsoft YaHei"/>
          <w:color w:val="FFFFFF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，扩大行</w:t>
      </w:r>
      <w:r>
        <w:rPr>
          <w:rFonts w:ascii="Microsoft YaHei" w:eastAsia="Microsoft YaHei" w:hAnsi="Microsoft YaHei" w:cs="Microsoft YaHei"/>
          <w:color w:val="FFFFFF"/>
          <w:spacing w:val="7"/>
          <w:sz w:val="19"/>
          <w:szCs w:val="19"/>
        </w:rPr>
        <w:t>业影响力。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275" w:line="183" w:lineRule="auto"/>
        <w:ind w:left="2640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color w:val="34A471"/>
          <w:spacing w:val="-6"/>
          <w:sz w:val="64"/>
          <w:szCs w:val="64"/>
        </w:rPr>
        <w:t>网红打卡新地标</w:t>
      </w:r>
      <w:r>
        <w:rPr>
          <w:rFonts w:ascii="Microsoft YaHei" w:eastAsia="Microsoft YaHei" w:hAnsi="Microsoft YaHei" w:cs="Microsoft YaHei"/>
          <w:b/>
          <w:bCs/>
          <w:color w:val="34A471"/>
          <w:spacing w:val="51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34A471"/>
          <w:spacing w:val="-6"/>
          <w:sz w:val="64"/>
          <w:szCs w:val="64"/>
        </w:rPr>
        <w:t>· 引领数字时尚</w:t>
      </w:r>
      <w:r>
        <w:rPr>
          <w:rFonts w:ascii="Microsoft YaHei" w:eastAsia="Microsoft YaHei" w:hAnsi="Microsoft YaHei" w:cs="Microsoft YaHei"/>
          <w:b/>
          <w:bCs/>
          <w:color w:val="34A471"/>
          <w:spacing w:val="52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34A471"/>
          <w:spacing w:val="-6"/>
          <w:sz w:val="64"/>
          <w:szCs w:val="64"/>
        </w:rPr>
        <w:t>· 虚实交互体验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footerReference w:type="default" r:id="rId9"/>
          <w:pgSz w:w="19200" w:h="10800"/>
          <w:pgMar w:top="0" w:right="0" w:bottom="197" w:left="0" w:header="0" w:footer="0" w:gutter="0"/>
          <w:pgNumType w:start="3"/>
          <w:cols w:num="1" w:space="708" w:equalWidth="0">
            <w:col w:w="19200" w:space="0"/>
          </w:cols>
        </w:sectPr>
      </w:pPr>
    </w:p>
    <w:tbl>
      <w:tblPr>
        <w:tblStyle w:val="TableNormal0"/>
        <w:tblW w:w="5945" w:type="dxa"/>
        <w:tblInd w:w="48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942"/>
        <w:gridCol w:w="3003"/>
      </w:tblGrid>
      <w:tr>
        <w:tblPrEx>
          <w:tblW w:w="5945" w:type="dxa"/>
          <w:tblInd w:w="481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637"/>
        </w:trPr>
        <w:tc>
          <w:tcPr>
            <w:tcW w:w="2942" w:type="dxa"/>
            <w:vAlign w:val="top"/>
          </w:tcPr>
          <w:p>
            <w:pPr>
              <w:pStyle w:val="TableText"/>
              <w:spacing w:line="201" w:lineRule="auto"/>
              <w:ind w:left="262" w:right="283" w:hanging="263"/>
            </w:pPr>
            <w:r>
              <w:rPr>
                <w:rFonts w:ascii="Arial" w:eastAsia="Arial" w:hAnsi="Arial" w:cs="Arial"/>
                <w:color w:val="FFFFFF"/>
                <w:spacing w:val="6"/>
              </w:rPr>
              <w:t>•</w:t>
            </w:r>
            <w:r>
              <w:rPr>
                <w:rFonts w:ascii="Arial" w:eastAsia="Arial" w:hAnsi="Arial" w:cs="Arial"/>
                <w:color w:val="FFFFFF"/>
                <w:spacing w:val="14"/>
              </w:rPr>
              <w:t xml:space="preserve">   </w:t>
            </w:r>
            <w:r>
              <w:rPr>
                <w:color w:val="FFFFFF"/>
                <w:spacing w:val="6"/>
              </w:rPr>
              <w:t>虚拟试衣</w:t>
            </w:r>
            <w:r>
              <w:rPr>
                <w:color w:val="FFFFFF"/>
                <w:spacing w:val="-24"/>
              </w:rPr>
              <w:t xml:space="preserve"> </w:t>
            </w:r>
            <w:r>
              <w:rPr>
                <w:color w:val="FFFFFF"/>
                <w:spacing w:val="6"/>
              </w:rPr>
              <w:t>，支持多种交互功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  <w:spacing w:val="2"/>
              </w:rPr>
              <w:t>能；</w:t>
            </w:r>
          </w:p>
          <w:p>
            <w:pPr>
              <w:pStyle w:val="TableText"/>
              <w:spacing w:before="30" w:line="201" w:lineRule="auto"/>
              <w:ind w:left="260" w:right="283" w:hanging="260"/>
            </w:pPr>
            <w:r>
              <w:rPr>
                <w:rFonts w:ascii="Arial" w:eastAsia="Arial" w:hAnsi="Arial" w:cs="Arial"/>
                <w:color w:val="FFFFFF"/>
                <w:spacing w:val="5"/>
              </w:rPr>
              <w:t>•</w:t>
            </w:r>
            <w:r>
              <w:rPr>
                <w:rFonts w:ascii="Arial" w:eastAsia="Arial" w:hAnsi="Arial" w:cs="Arial"/>
                <w:color w:val="FFFFFF"/>
                <w:spacing w:val="18"/>
                <w:w w:val="101"/>
              </w:rPr>
              <w:t xml:space="preserve">   </w:t>
            </w:r>
            <w:r>
              <w:rPr>
                <w:color w:val="FFFFFF"/>
                <w:spacing w:val="5"/>
              </w:rPr>
              <w:t>联通皮革会员系统</w:t>
            </w:r>
            <w:r>
              <w:rPr>
                <w:color w:val="FFFFFF"/>
                <w:spacing w:val="-25"/>
              </w:rPr>
              <w:t xml:space="preserve"> </w:t>
            </w:r>
            <w:r>
              <w:rPr>
                <w:color w:val="FFFFFF"/>
                <w:spacing w:val="5"/>
              </w:rPr>
              <w:t>，实现顾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  <w:spacing w:val="8"/>
              </w:rPr>
              <w:t>客消费偏好数据互通；</w:t>
            </w:r>
          </w:p>
          <w:p>
            <w:pPr>
              <w:pStyle w:val="TableText"/>
              <w:spacing w:before="29" w:line="175" w:lineRule="auto"/>
              <w:ind w:left="261" w:right="283" w:hanging="261"/>
            </w:pPr>
            <w:r>
              <w:rPr>
                <w:rFonts w:ascii="Arial" w:eastAsia="Arial" w:hAnsi="Arial" w:cs="Arial"/>
                <w:color w:val="FFFFFF"/>
                <w:spacing w:val="5"/>
              </w:rPr>
              <w:t>•</w:t>
            </w:r>
            <w:r>
              <w:rPr>
                <w:rFonts w:ascii="Arial" w:eastAsia="Arial" w:hAnsi="Arial" w:cs="Arial"/>
                <w:color w:val="FFFFFF"/>
                <w:spacing w:val="18"/>
                <w:w w:val="101"/>
              </w:rPr>
              <w:t xml:space="preserve">   </w:t>
            </w:r>
            <w:r>
              <w:rPr>
                <w:color w:val="FFFFFF"/>
                <w:spacing w:val="5"/>
              </w:rPr>
              <w:t>定期更新服装款式</w:t>
            </w:r>
            <w:r>
              <w:rPr>
                <w:color w:val="FFFFFF"/>
                <w:spacing w:val="-25"/>
              </w:rPr>
              <w:t xml:space="preserve"> </w:t>
            </w:r>
            <w:r>
              <w:rPr>
                <w:color w:val="FFFFFF"/>
                <w:spacing w:val="5"/>
              </w:rPr>
              <w:t>，助力店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  <w:spacing w:val="7"/>
              </w:rPr>
              <w:t>铺消费升级；</w:t>
            </w:r>
          </w:p>
        </w:tc>
        <w:tc>
          <w:tcPr>
            <w:tcW w:w="3003" w:type="dxa"/>
            <w:vAlign w:val="top"/>
          </w:tcPr>
          <w:p>
            <w:pPr>
              <w:pStyle w:val="TableText"/>
              <w:spacing w:line="201" w:lineRule="auto"/>
              <w:ind w:left="546" w:right="60" w:hanging="262"/>
            </w:pPr>
            <w:r>
              <w:rPr>
                <w:rFonts w:ascii="Arial" w:eastAsia="Arial" w:hAnsi="Arial" w:cs="Arial"/>
                <w:color w:val="FFFFFF"/>
                <w:spacing w:val="8"/>
              </w:rPr>
              <w:t>•</w:t>
            </w:r>
            <w:r>
              <w:rPr>
                <w:rFonts w:ascii="Arial" w:eastAsia="Arial" w:hAnsi="Arial" w:cs="Arial"/>
                <w:color w:val="FFFFFF"/>
                <w:spacing w:val="16"/>
              </w:rPr>
              <w:t xml:space="preserve">   </w:t>
            </w:r>
            <w:r>
              <w:rPr>
                <w:color w:val="FFFFFF"/>
                <w:spacing w:val="8"/>
              </w:rPr>
              <w:t>动态展现皮革制品制作工艺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  <w:spacing w:val="6"/>
              </w:rPr>
              <w:t>及流程；</w:t>
            </w:r>
          </w:p>
          <w:p>
            <w:pPr>
              <w:pStyle w:val="TableText"/>
              <w:spacing w:before="29" w:line="201" w:lineRule="auto"/>
              <w:ind w:left="537" w:hanging="253"/>
            </w:pPr>
            <w:r>
              <w:rPr>
                <w:rFonts w:ascii="Arial" w:eastAsia="Arial" w:hAnsi="Arial" w:cs="Arial"/>
                <w:color w:val="FFFFFF"/>
                <w:spacing w:val="-1"/>
              </w:rPr>
              <w:t>•</w:t>
            </w:r>
            <w:r>
              <w:rPr>
                <w:rFonts w:ascii="Arial" w:eastAsia="Arial" w:hAnsi="Arial" w:cs="Arial"/>
                <w:color w:val="FFFFFF"/>
                <w:spacing w:val="12"/>
              </w:rPr>
              <w:t xml:space="preserve">   </w:t>
            </w:r>
            <w:r>
              <w:rPr>
                <w:color w:val="FFFFFF"/>
                <w:spacing w:val="-1"/>
              </w:rPr>
              <w:t>讲述海宁皮革城各景点介绍，</w:t>
            </w:r>
            <w:r>
              <w:rPr>
                <w:color w:val="FFFFFF"/>
                <w:spacing w:val="1"/>
              </w:rPr>
              <w:t xml:space="preserve"> </w:t>
            </w:r>
            <w:r>
              <w:rPr>
                <w:color w:val="FFFFFF"/>
                <w:spacing w:val="1"/>
              </w:rPr>
              <w:t>及游玩攻略；</w:t>
            </w:r>
          </w:p>
        </w:tc>
      </w:tr>
    </w:tbl>
    <w:p>
      <w:pPr>
        <w:pStyle w:val="BodyText"/>
        <w:spacing w:line="397" w:lineRule="auto"/>
      </w:pPr>
    </w:p>
    <w:p>
      <w:pPr>
        <w:spacing w:before="1" w:line="435" w:lineRule="exact"/>
        <w:ind w:firstLine="4656"/>
      </w:pPr>
      <w:r>
        <w:rPr>
          <w:position w:val="-8"/>
        </w:rPr>
        <w:pict>
          <v:shape id="_x0000_i1028" type="#_x0000_t202" style="width:153.5pt;height:21.75pt;mso-position-horizontal-relative:char;mso-position-vertical-relative:line" filled="t" fillcolor="#6096e6" stroked="f">
            <o:lock v:ext="edit" aspectratio="f"/>
            <v:textbox inset="0,0,0,0">
              <w:txbxContent>
                <w:p>
                  <w:pPr>
                    <w:spacing w:before="101" w:line="184" w:lineRule="auto"/>
                    <w:ind w:left="938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</w:rPr>
                    <w:t>虚拟试衣镜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" w:line="204" w:lineRule="auto"/>
        <w:ind w:left="388" w:right="5321" w:hanging="26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color w:val="FFFFFF"/>
          <w:spacing w:val="8"/>
          <w:sz w:val="19"/>
          <w:szCs w:val="19"/>
        </w:rPr>
        <w:t>•</w:t>
      </w:r>
      <w:r>
        <w:rPr>
          <w:color w:val="FFFFFF"/>
          <w:spacing w:val="16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通过数字化虚拟交互让游客</w:t>
      </w:r>
      <w:r>
        <w:rPr>
          <w:rFonts w:ascii="Microsoft YaHei" w:eastAsia="Microsoft YaHei" w:hAnsi="Microsoft YaHei" w:cs="Microsoft YaHei"/>
          <w:color w:val="FFFFFF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sz w:val="19"/>
          <w:szCs w:val="19"/>
        </w:rPr>
        <w:t>体验简单的皮革制品制作工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3"/>
          <w:sz w:val="19"/>
          <w:szCs w:val="19"/>
        </w:rPr>
        <w:t>艺；</w:t>
      </w:r>
    </w:p>
    <w:p>
      <w:pPr>
        <w:pStyle w:val="BodyText"/>
        <w:spacing w:before="30" w:line="201" w:lineRule="auto"/>
        <w:ind w:left="389" w:right="5321" w:hanging="26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color w:val="FFFFFF"/>
          <w:spacing w:val="8"/>
          <w:sz w:val="19"/>
          <w:szCs w:val="19"/>
        </w:rPr>
        <w:t>•</w:t>
      </w:r>
      <w:r>
        <w:rPr>
          <w:color w:val="FFFFFF"/>
          <w:spacing w:val="16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color w:val="FFFFFF"/>
          <w:spacing w:val="8"/>
          <w:sz w:val="19"/>
          <w:szCs w:val="19"/>
        </w:rPr>
        <w:t>互动屏支持观看内容切换等</w:t>
      </w:r>
      <w:r>
        <w:rPr>
          <w:rFonts w:ascii="Microsoft YaHei" w:eastAsia="Microsoft YaHei" w:hAnsi="Microsoft YaHei" w:cs="Microsoft YaHei"/>
          <w:color w:val="FFFFFF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5"/>
          <w:sz w:val="19"/>
          <w:szCs w:val="19"/>
        </w:rPr>
        <w:t>功能；</w:t>
      </w:r>
    </w:p>
    <w:p>
      <w:pPr>
        <w:pStyle w:val="BodyText"/>
        <w:spacing w:line="311" w:lineRule="auto"/>
      </w:pPr>
    </w:p>
    <w:p>
      <w:pPr>
        <w:pStyle w:val="BodyText"/>
        <w:spacing w:line="312" w:lineRule="auto"/>
      </w:pPr>
    </w:p>
    <w:p>
      <w:pPr>
        <w:spacing w:line="435" w:lineRule="exact"/>
      </w:pPr>
      <w:r>
        <w:rPr>
          <w:position w:val="-8"/>
        </w:rPr>
        <w:pict>
          <v:shape id="_x0000_i1029" type="#_x0000_t202" style="width:153.5pt;height:21.75pt;mso-position-horizontal-relative:char;mso-position-vertical-relative:line" filled="t" fillcolor="#6096e6" stroked="f">
            <o:lock v:ext="edit" aspectratio="f"/>
            <v:textbox inset="0,0,0,0">
              <w:txbxContent>
                <w:p>
                  <w:pPr>
                    <w:spacing w:before="103" w:line="183" w:lineRule="auto"/>
                    <w:ind w:left="1057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24"/>
                      <w:szCs w:val="24"/>
                    </w:rPr>
                    <w:t>虚拟交互</w:t>
                  </w:r>
                </w:p>
              </w:txbxContent>
            </v:textbox>
            <w10:wrap type="none"/>
          </v:shape>
        </w:pict>
      </w:r>
    </w:p>
    <w:p>
      <w:pPr>
        <w:spacing w:line="435" w:lineRule="exact"/>
        <w:sectPr>
          <w:footerReference w:type="default" r:id="rId10"/>
          <w:type w:val="continuous"/>
          <w:pgSz w:w="19200" w:h="10800"/>
          <w:pgMar w:top="0" w:right="0" w:bottom="197" w:left="0" w:header="0" w:footer="0" w:gutter="0"/>
          <w:pgNumType w:start="4"/>
          <w:cols w:num="2" w:space="708" w:equalWidth="0">
            <w:col w:w="10993" w:space="100"/>
            <w:col w:w="8108" w:space="0"/>
          </w:cols>
        </w:sectPr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before="34" w:line="80" w:lineRule="exact"/>
        <w:ind w:left="1030"/>
        <w:rPr>
          <w:sz w:val="12"/>
          <w:szCs w:val="12"/>
        </w:rPr>
      </w:pPr>
      <w:r>
        <w:rPr>
          <w:color w:val="D9D9D9"/>
          <w:spacing w:val="-3"/>
          <w:position w:val="-2"/>
          <w:sz w:val="12"/>
          <w:szCs w:val="12"/>
        </w:rPr>
        <w:t>H              A</w:t>
      </w:r>
      <w:r>
        <w:rPr>
          <w:color w:val="D9D9D9"/>
          <w:position w:val="-2"/>
          <w:sz w:val="12"/>
          <w:szCs w:val="12"/>
        </w:rPr>
        <w:t xml:space="preserve">             </w:t>
      </w:r>
      <w:r>
        <w:rPr>
          <w:color w:val="D9D9D9"/>
          <w:spacing w:val="-3"/>
          <w:position w:val="-2"/>
          <w:sz w:val="12"/>
          <w:szCs w:val="12"/>
        </w:rPr>
        <w:t xml:space="preserve">I          </w:t>
      </w:r>
      <w:r>
        <w:rPr>
          <w:color w:val="D9D9D9"/>
          <w:spacing w:val="-4"/>
          <w:position w:val="-2"/>
          <w:sz w:val="12"/>
          <w:szCs w:val="12"/>
        </w:rPr>
        <w:t xml:space="preserve">    N               I               N              G</w:t>
      </w:r>
      <w:r>
        <w:rPr>
          <w:color w:val="D9D9D9"/>
          <w:spacing w:val="1"/>
          <w:position w:val="-2"/>
          <w:sz w:val="12"/>
          <w:szCs w:val="12"/>
        </w:rPr>
        <w:t xml:space="preserve">                              </w:t>
      </w:r>
      <w:r>
        <w:rPr>
          <w:color w:val="D9D9D9"/>
          <w:position w:val="-2"/>
          <w:sz w:val="12"/>
          <w:szCs w:val="12"/>
        </w:rPr>
        <w:t xml:space="preserve">                   </w:t>
      </w:r>
      <w:r>
        <w:rPr>
          <w:color w:val="D9D9D9"/>
          <w:spacing w:val="-4"/>
          <w:position w:val="-2"/>
          <w:sz w:val="12"/>
          <w:szCs w:val="12"/>
        </w:rPr>
        <w:t>H              A               I              N               I               N              G</w:t>
      </w:r>
      <w:r>
        <w:rPr>
          <w:color w:val="D9D9D9"/>
          <w:spacing w:val="1"/>
          <w:position w:val="-2"/>
          <w:sz w:val="12"/>
          <w:szCs w:val="12"/>
        </w:rPr>
        <w:t xml:space="preserve">                               </w:t>
      </w:r>
      <w:r>
        <w:rPr>
          <w:color w:val="D9D9D9"/>
          <w:position w:val="-2"/>
          <w:sz w:val="12"/>
          <w:szCs w:val="12"/>
        </w:rPr>
        <w:t xml:space="preserve">                  </w:t>
      </w:r>
      <w:r>
        <w:rPr>
          <w:color w:val="D9D9D9"/>
          <w:spacing w:val="-4"/>
          <w:position w:val="-2"/>
          <w:sz w:val="12"/>
          <w:szCs w:val="12"/>
        </w:rPr>
        <w:t>H              A               I               N              I               N              G</w:t>
      </w:r>
      <w:r>
        <w:rPr>
          <w:color w:val="D9D9D9"/>
          <w:spacing w:val="1"/>
          <w:position w:val="-2"/>
          <w:sz w:val="12"/>
          <w:szCs w:val="12"/>
        </w:rPr>
        <w:t xml:space="preserve">                               </w:t>
      </w:r>
      <w:r>
        <w:rPr>
          <w:color w:val="D9D9D9"/>
          <w:position w:val="-2"/>
          <w:sz w:val="12"/>
          <w:szCs w:val="12"/>
        </w:rPr>
        <w:t xml:space="preserve">                  </w:t>
      </w:r>
      <w:r>
        <w:rPr>
          <w:color w:val="D9D9D9"/>
          <w:spacing w:val="-4"/>
          <w:position w:val="-2"/>
          <w:sz w:val="12"/>
          <w:szCs w:val="12"/>
        </w:rPr>
        <w:t>H               A              I               N              I               N              G</w:t>
      </w:r>
    </w:p>
    <w:p>
      <w:pPr>
        <w:spacing w:line="80" w:lineRule="exact"/>
        <w:rPr>
          <w:sz w:val="12"/>
          <w:szCs w:val="12"/>
        </w:rPr>
      </w:pPr>
      <w:r>
        <w:rPr>
          <w:sz w:val="12"/>
          <w:szCs w:val="12"/>
        </w:rPr>
        <w:br/>
      </w:r>
      <w:r>
        <w:rPr>
          <w:sz w:val="12"/>
          <w:szCs w:val="1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https://d.book118.com/688071065112006040</w:t>
        </w:r>
      </w:hyperlink>
    </w:p>
    <w:p>
      <w:pPr>
        <w:spacing w:line="80" w:lineRule="exact"/>
        <w:rPr>
          <w:sz w:val="12"/>
          <w:szCs w:val="12"/>
        </w:rPr>
      </w:pPr>
    </w:p>
    <w:sectPr>
      <w:footerReference w:type="default" r:id="rId12"/>
      <w:type w:val="continuous"/>
      <w:pgSz w:w="19200" w:h="10800"/>
      <w:pgMar w:top="0" w:right="0" w:bottom="197" w:left="0" w:header="0" w:footer="0" w:gutter="0"/>
      <w:pgNumType w:start="5"/>
      <w:cols w:num="1" w:space="708" w:equalWidth="0">
        <w:col w:w="192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9628297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28297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365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3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365"/>
          <wp:effectExtent l="0" t="0" r="0" b="0"/>
          <wp:wrapNone/>
          <wp:docPr id="175012144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012144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3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365"/>
          <wp:effectExtent l="0" t="0" r="0" b="0"/>
          <wp:wrapNone/>
          <wp:docPr id="208072792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72792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3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yperlink" Target="https://d.book118.com/688071065112006040" TargetMode="External" /><Relationship Id="rId12" Type="http://schemas.openxmlformats.org/officeDocument/2006/relationships/footer" Target="footer5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footer" Target="foot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2024-02-23T10:50:31Z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2024-02-27T10:45:54Z</vt:filetime>
  </property>
  <property fmtid="{D5CDD505-2E9C-101B-9397-08002B2CF9AE}" pid="3" name="CRO">
    <vt:lpwstr>wqlLaW5nc29mdCBQREYgdG8gV1BTIDkw</vt:lpwstr>
  </property>
</Properties>
</file>