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抗微生物药项目规划设计蓝图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4" w:history="1">
        <w:r>
          <w:rPr>
            <w:rFonts w:ascii="仿宋" w:eastAsia="仿宋" w:hAnsi="仿宋" w:cs="仿宋" w:hint="eastAsia"/>
            <w:lang w:eastAsia="zh-CN"/>
          </w:rPr>
          <w:t>概论</w:t>
        </w:r>
        <w:r>
          <w:tab/>
        </w:r>
        <w:r>
          <w:fldChar w:fldCharType="begin"/>
        </w:r>
        <w:r>
          <w:instrText xml:space="preserve"> PAGEREF _Toc24104 \h </w:instrText>
        </w:r>
        <w:r>
          <w:fldChar w:fldCharType="separate"/>
        </w:r>
        <w:r>
          <w:t>3</w:t>
        </w:r>
        <w:r>
          <w:fldChar w:fldCharType="end"/>
        </w:r>
      </w:hyperlink>
    </w:p>
    <w:p>
      <w:pPr>
        <w:pStyle w:val="TOC1"/>
        <w:tabs>
          <w:tab w:val="right" w:leader="dot" w:pos="8306"/>
        </w:tabs>
      </w:pPr>
      <w:hyperlink w:anchor="_Toc22770" w:history="1">
        <w:r>
          <w:rPr>
            <w:rFonts w:ascii="仿宋" w:eastAsia="仿宋" w:hAnsi="仿宋" w:cs="仿宋" w:hint="eastAsia"/>
            <w:lang w:eastAsia="zh-CN"/>
          </w:rPr>
          <w:t>一、抗微生物药项目选址可行性分析</w:t>
        </w:r>
        <w:r>
          <w:tab/>
        </w:r>
        <w:r>
          <w:fldChar w:fldCharType="begin"/>
        </w:r>
        <w:r>
          <w:instrText xml:space="preserve"> PAGEREF _Toc22770 \h </w:instrText>
        </w:r>
        <w:r>
          <w:fldChar w:fldCharType="separate"/>
        </w:r>
        <w:r>
          <w:t>3</w:t>
        </w:r>
        <w:r>
          <w:fldChar w:fldCharType="end"/>
        </w:r>
      </w:hyperlink>
    </w:p>
    <w:p>
      <w:pPr>
        <w:pStyle w:val="TOC2"/>
        <w:tabs>
          <w:tab w:val="right" w:leader="dot" w:pos="8306"/>
        </w:tabs>
      </w:pPr>
      <w:hyperlink w:anchor="_Toc6271" w:history="1">
        <w:r>
          <w:rPr>
            <w:rFonts w:ascii="仿宋" w:eastAsia="仿宋" w:hAnsi="仿宋" w:cs="仿宋" w:hint="eastAsia"/>
            <w:lang w:eastAsia="zh-CN"/>
          </w:rPr>
          <w:t>(一)、抗微生物药项目选址</w:t>
        </w:r>
        <w:r>
          <w:tab/>
        </w:r>
        <w:r>
          <w:fldChar w:fldCharType="begin"/>
        </w:r>
        <w:r>
          <w:instrText xml:space="preserve"> PAGEREF _Toc6271 \h </w:instrText>
        </w:r>
        <w:r>
          <w:fldChar w:fldCharType="separate"/>
        </w:r>
        <w:r>
          <w:t>3</w:t>
        </w:r>
        <w:r>
          <w:fldChar w:fldCharType="end"/>
        </w:r>
      </w:hyperlink>
    </w:p>
    <w:p>
      <w:pPr>
        <w:pStyle w:val="TOC2"/>
        <w:tabs>
          <w:tab w:val="right" w:leader="dot" w:pos="8306"/>
        </w:tabs>
      </w:pPr>
      <w:hyperlink w:anchor="_Toc31239" w:history="1">
        <w:r>
          <w:rPr>
            <w:rFonts w:ascii="仿宋" w:eastAsia="仿宋" w:hAnsi="仿宋" w:cs="仿宋" w:hint="eastAsia"/>
            <w:lang w:eastAsia="zh-CN"/>
          </w:rPr>
          <w:t>(二)、用地控制指标</w:t>
        </w:r>
        <w:r>
          <w:tab/>
        </w:r>
        <w:r>
          <w:fldChar w:fldCharType="begin"/>
        </w:r>
        <w:r>
          <w:instrText xml:space="preserve"> PAGEREF _Toc31239 \h </w:instrText>
        </w:r>
        <w:r>
          <w:fldChar w:fldCharType="separate"/>
        </w:r>
        <w:r>
          <w:t>3</w:t>
        </w:r>
        <w:r>
          <w:fldChar w:fldCharType="end"/>
        </w:r>
      </w:hyperlink>
    </w:p>
    <w:p>
      <w:pPr>
        <w:pStyle w:val="TOC2"/>
        <w:tabs>
          <w:tab w:val="right" w:leader="dot" w:pos="8306"/>
        </w:tabs>
      </w:pPr>
      <w:hyperlink w:anchor="_Toc9492" w:history="1">
        <w:r>
          <w:rPr>
            <w:rFonts w:ascii="仿宋" w:eastAsia="仿宋" w:hAnsi="仿宋" w:cs="仿宋" w:hint="eastAsia"/>
            <w:lang w:eastAsia="zh-CN"/>
          </w:rPr>
          <w:t>(三)、节约用地措施</w:t>
        </w:r>
        <w:r>
          <w:tab/>
        </w:r>
        <w:r>
          <w:fldChar w:fldCharType="begin"/>
        </w:r>
        <w:r>
          <w:instrText xml:space="preserve"> PAGEREF _Toc9492 \h </w:instrText>
        </w:r>
        <w:r>
          <w:fldChar w:fldCharType="separate"/>
        </w:r>
        <w:r>
          <w:t>5</w:t>
        </w:r>
        <w:r>
          <w:fldChar w:fldCharType="end"/>
        </w:r>
      </w:hyperlink>
    </w:p>
    <w:p>
      <w:pPr>
        <w:pStyle w:val="TOC2"/>
        <w:tabs>
          <w:tab w:val="right" w:leader="dot" w:pos="8306"/>
        </w:tabs>
      </w:pPr>
      <w:hyperlink w:anchor="_Toc25710" w:history="1">
        <w:r>
          <w:rPr>
            <w:rFonts w:ascii="仿宋" w:eastAsia="仿宋" w:hAnsi="仿宋" w:cs="仿宋" w:hint="eastAsia"/>
            <w:lang w:eastAsia="zh-CN"/>
          </w:rPr>
          <w:t>(四)、总图布置方案</w:t>
        </w:r>
        <w:r>
          <w:tab/>
        </w:r>
        <w:r>
          <w:fldChar w:fldCharType="begin"/>
        </w:r>
        <w:r>
          <w:instrText xml:space="preserve"> PAGEREF _Toc25710 \h </w:instrText>
        </w:r>
        <w:r>
          <w:fldChar w:fldCharType="separate"/>
        </w:r>
        <w:r>
          <w:t>6</w:t>
        </w:r>
        <w:r>
          <w:fldChar w:fldCharType="end"/>
        </w:r>
      </w:hyperlink>
    </w:p>
    <w:p>
      <w:pPr>
        <w:pStyle w:val="TOC2"/>
        <w:tabs>
          <w:tab w:val="right" w:leader="dot" w:pos="8306"/>
        </w:tabs>
      </w:pPr>
      <w:hyperlink w:anchor="_Toc5774" w:history="1">
        <w:r>
          <w:rPr>
            <w:rFonts w:ascii="仿宋" w:eastAsia="仿宋" w:hAnsi="仿宋" w:cs="仿宋" w:hint="eastAsia"/>
            <w:lang w:eastAsia="zh-CN"/>
          </w:rPr>
          <w:t>(五)、选址综合评价</w:t>
        </w:r>
        <w:r>
          <w:tab/>
        </w:r>
        <w:r>
          <w:fldChar w:fldCharType="begin"/>
        </w:r>
        <w:r>
          <w:instrText xml:space="preserve"> PAGEREF _Toc5774 \h </w:instrText>
        </w:r>
        <w:r>
          <w:fldChar w:fldCharType="separate"/>
        </w:r>
        <w:r>
          <w:t>7</w:t>
        </w:r>
        <w:r>
          <w:fldChar w:fldCharType="end"/>
        </w:r>
      </w:hyperlink>
    </w:p>
    <w:p>
      <w:pPr>
        <w:pStyle w:val="TOC1"/>
        <w:tabs>
          <w:tab w:val="right" w:leader="dot" w:pos="8306"/>
        </w:tabs>
      </w:pPr>
      <w:hyperlink w:anchor="_Toc23187" w:history="1">
        <w:r>
          <w:rPr>
            <w:rFonts w:ascii="仿宋" w:eastAsia="仿宋" w:hAnsi="仿宋" w:cs="仿宋" w:hint="eastAsia"/>
            <w:lang w:eastAsia="zh-CN"/>
          </w:rPr>
          <w:t>二、工艺说明</w:t>
        </w:r>
        <w:r>
          <w:tab/>
        </w:r>
        <w:r>
          <w:fldChar w:fldCharType="begin"/>
        </w:r>
        <w:r>
          <w:instrText xml:space="preserve"> PAGEREF _Toc23187 \h </w:instrText>
        </w:r>
        <w:r>
          <w:fldChar w:fldCharType="separate"/>
        </w:r>
        <w:r>
          <w:t>8</w:t>
        </w:r>
        <w:r>
          <w:fldChar w:fldCharType="end"/>
        </w:r>
      </w:hyperlink>
    </w:p>
    <w:p>
      <w:pPr>
        <w:pStyle w:val="TOC2"/>
        <w:tabs>
          <w:tab w:val="right" w:leader="dot" w:pos="8306"/>
        </w:tabs>
      </w:pPr>
      <w:hyperlink w:anchor="_Toc16003" w:history="1">
        <w:r>
          <w:rPr>
            <w:rFonts w:ascii="仿宋" w:eastAsia="仿宋" w:hAnsi="仿宋" w:cs="仿宋" w:hint="eastAsia"/>
            <w:lang w:eastAsia="zh-CN"/>
          </w:rPr>
          <w:t>(一)、技术管理特点</w:t>
        </w:r>
        <w:r>
          <w:tab/>
        </w:r>
        <w:r>
          <w:fldChar w:fldCharType="begin"/>
        </w:r>
        <w:r>
          <w:instrText xml:space="preserve"> PAGEREF _Toc16003 \h </w:instrText>
        </w:r>
        <w:r>
          <w:fldChar w:fldCharType="separate"/>
        </w:r>
        <w:r>
          <w:t>8</w:t>
        </w:r>
        <w:r>
          <w:fldChar w:fldCharType="end"/>
        </w:r>
      </w:hyperlink>
    </w:p>
    <w:p>
      <w:pPr>
        <w:pStyle w:val="TOC2"/>
        <w:tabs>
          <w:tab w:val="right" w:leader="dot" w:pos="8306"/>
        </w:tabs>
      </w:pPr>
      <w:hyperlink w:anchor="_Toc1323" w:history="1">
        <w:r>
          <w:rPr>
            <w:rFonts w:ascii="仿宋" w:eastAsia="仿宋" w:hAnsi="仿宋" w:cs="仿宋" w:hint="eastAsia"/>
            <w:lang w:eastAsia="zh-CN"/>
          </w:rPr>
          <w:t>(二)、抗微生物药项目工艺技术设计方案</w:t>
        </w:r>
        <w:r>
          <w:tab/>
        </w:r>
        <w:r>
          <w:fldChar w:fldCharType="begin"/>
        </w:r>
        <w:r>
          <w:instrText xml:space="preserve"> PAGEREF _Toc1323 \h </w:instrText>
        </w:r>
        <w:r>
          <w:fldChar w:fldCharType="separate"/>
        </w:r>
        <w:r>
          <w:t>9</w:t>
        </w:r>
        <w:r>
          <w:fldChar w:fldCharType="end"/>
        </w:r>
      </w:hyperlink>
    </w:p>
    <w:p>
      <w:pPr>
        <w:pStyle w:val="TOC2"/>
        <w:tabs>
          <w:tab w:val="right" w:leader="dot" w:pos="8306"/>
        </w:tabs>
      </w:pPr>
      <w:hyperlink w:anchor="_Toc4735" w:history="1">
        <w:r>
          <w:rPr>
            <w:rFonts w:ascii="仿宋" w:eastAsia="仿宋" w:hAnsi="仿宋" w:cs="仿宋" w:hint="eastAsia"/>
            <w:lang w:eastAsia="zh-CN"/>
          </w:rPr>
          <w:t>(三)、设备选型方案</w:t>
        </w:r>
        <w:r>
          <w:tab/>
        </w:r>
        <w:r>
          <w:fldChar w:fldCharType="begin"/>
        </w:r>
        <w:r>
          <w:instrText xml:space="preserve"> PAGEREF _Toc4735 \h </w:instrText>
        </w:r>
        <w:r>
          <w:fldChar w:fldCharType="separate"/>
        </w:r>
        <w:r>
          <w:t>11</w:t>
        </w:r>
        <w:r>
          <w:fldChar w:fldCharType="end"/>
        </w:r>
      </w:hyperlink>
    </w:p>
    <w:p>
      <w:pPr>
        <w:pStyle w:val="TOC1"/>
        <w:tabs>
          <w:tab w:val="right" w:leader="dot" w:pos="8306"/>
        </w:tabs>
      </w:pPr>
      <w:hyperlink w:anchor="_Toc23692" w:history="1">
        <w:r>
          <w:rPr>
            <w:rFonts w:ascii="仿宋" w:eastAsia="仿宋" w:hAnsi="仿宋" w:cs="仿宋" w:hint="eastAsia"/>
            <w:lang w:eastAsia="zh-CN"/>
          </w:rPr>
          <w:t>三、抗微生物药项目建设单位说明</w:t>
        </w:r>
        <w:r>
          <w:tab/>
        </w:r>
        <w:r>
          <w:fldChar w:fldCharType="begin"/>
        </w:r>
        <w:r>
          <w:instrText xml:space="preserve"> PAGEREF _Toc23692 \h </w:instrText>
        </w:r>
        <w:r>
          <w:fldChar w:fldCharType="separate"/>
        </w:r>
        <w:r>
          <w:t>12</w:t>
        </w:r>
        <w:r>
          <w:fldChar w:fldCharType="end"/>
        </w:r>
      </w:hyperlink>
    </w:p>
    <w:p>
      <w:pPr>
        <w:pStyle w:val="TOC2"/>
        <w:tabs>
          <w:tab w:val="right" w:leader="dot" w:pos="8306"/>
        </w:tabs>
      </w:pPr>
      <w:hyperlink w:anchor="_Toc9849" w:history="1">
        <w:r>
          <w:rPr>
            <w:rFonts w:ascii="仿宋" w:eastAsia="仿宋" w:hAnsi="仿宋" w:cs="仿宋" w:hint="eastAsia"/>
            <w:lang w:eastAsia="zh-CN"/>
          </w:rPr>
          <w:t>(一)、抗微生物药项目承办单位基本情况</w:t>
        </w:r>
        <w:r>
          <w:tab/>
        </w:r>
        <w:r>
          <w:fldChar w:fldCharType="begin"/>
        </w:r>
        <w:r>
          <w:instrText xml:space="preserve"> PAGEREF _Toc9849 \h </w:instrText>
        </w:r>
        <w:r>
          <w:fldChar w:fldCharType="separate"/>
        </w:r>
        <w:r>
          <w:t>12</w:t>
        </w:r>
        <w:r>
          <w:fldChar w:fldCharType="end"/>
        </w:r>
      </w:hyperlink>
    </w:p>
    <w:p>
      <w:pPr>
        <w:pStyle w:val="TOC2"/>
        <w:tabs>
          <w:tab w:val="right" w:leader="dot" w:pos="8306"/>
        </w:tabs>
      </w:pPr>
      <w:hyperlink w:anchor="_Toc5608" w:history="1">
        <w:r>
          <w:rPr>
            <w:rFonts w:ascii="仿宋" w:eastAsia="仿宋" w:hAnsi="仿宋" w:cs="仿宋" w:hint="eastAsia"/>
            <w:lang w:eastAsia="zh-CN"/>
          </w:rPr>
          <w:t>(二)、公司经济效益分析</w:t>
        </w:r>
        <w:r>
          <w:tab/>
        </w:r>
        <w:r>
          <w:fldChar w:fldCharType="begin"/>
        </w:r>
        <w:r>
          <w:instrText xml:space="preserve"> PAGEREF _Toc5608 \h </w:instrText>
        </w:r>
        <w:r>
          <w:fldChar w:fldCharType="separate"/>
        </w:r>
        <w:r>
          <w:t>12</w:t>
        </w:r>
        <w:r>
          <w:fldChar w:fldCharType="end"/>
        </w:r>
      </w:hyperlink>
    </w:p>
    <w:p>
      <w:pPr>
        <w:pStyle w:val="TOC1"/>
        <w:tabs>
          <w:tab w:val="right" w:leader="dot" w:pos="8306"/>
        </w:tabs>
      </w:pPr>
      <w:hyperlink w:anchor="_Toc20387" w:history="1">
        <w:r>
          <w:rPr>
            <w:rFonts w:ascii="仿宋" w:eastAsia="仿宋" w:hAnsi="仿宋" w:cs="仿宋" w:hint="eastAsia"/>
            <w:lang w:eastAsia="zh-CN"/>
          </w:rPr>
          <w:t>四、抗微生物药项目建设背景及必要性分析</w:t>
        </w:r>
        <w:r>
          <w:tab/>
        </w:r>
        <w:r>
          <w:fldChar w:fldCharType="begin"/>
        </w:r>
        <w:r>
          <w:instrText xml:space="preserve"> PAGEREF _Toc20387 \h </w:instrText>
        </w:r>
        <w:r>
          <w:fldChar w:fldCharType="separate"/>
        </w:r>
        <w:r>
          <w:t>13</w:t>
        </w:r>
        <w:r>
          <w:fldChar w:fldCharType="end"/>
        </w:r>
      </w:hyperlink>
    </w:p>
    <w:p>
      <w:pPr>
        <w:pStyle w:val="TOC2"/>
        <w:tabs>
          <w:tab w:val="right" w:leader="dot" w:pos="8306"/>
        </w:tabs>
      </w:pPr>
      <w:hyperlink w:anchor="_Toc31565" w:history="1">
        <w:r>
          <w:rPr>
            <w:rFonts w:ascii="仿宋" w:eastAsia="仿宋" w:hAnsi="仿宋" w:cs="仿宋" w:hint="eastAsia"/>
            <w:lang w:eastAsia="zh-CN"/>
          </w:rPr>
          <w:t>(一)、抗微生物药项目背景分析</w:t>
        </w:r>
        <w:r>
          <w:tab/>
        </w:r>
        <w:r>
          <w:fldChar w:fldCharType="begin"/>
        </w:r>
        <w:r>
          <w:instrText xml:space="preserve"> PAGEREF _Toc31565 \h </w:instrText>
        </w:r>
        <w:r>
          <w:fldChar w:fldCharType="separate"/>
        </w:r>
        <w:r>
          <w:t>13</w:t>
        </w:r>
        <w:r>
          <w:fldChar w:fldCharType="end"/>
        </w:r>
      </w:hyperlink>
    </w:p>
    <w:p>
      <w:pPr>
        <w:pStyle w:val="TOC2"/>
        <w:tabs>
          <w:tab w:val="right" w:leader="dot" w:pos="8306"/>
        </w:tabs>
      </w:pPr>
      <w:hyperlink w:anchor="_Toc23282" w:history="1">
        <w:r>
          <w:rPr>
            <w:rFonts w:ascii="仿宋" w:eastAsia="仿宋" w:hAnsi="仿宋" w:cs="仿宋" w:hint="eastAsia"/>
            <w:lang w:eastAsia="zh-CN"/>
          </w:rPr>
          <w:t>(二)、抗微生物药项目建设必要性分析</w:t>
        </w:r>
        <w:r>
          <w:tab/>
        </w:r>
        <w:r>
          <w:fldChar w:fldCharType="begin"/>
        </w:r>
        <w:r>
          <w:instrText xml:space="preserve"> PAGEREF _Toc23282 \h </w:instrText>
        </w:r>
        <w:r>
          <w:fldChar w:fldCharType="separate"/>
        </w:r>
        <w:r>
          <w:t>15</w:t>
        </w:r>
        <w:r>
          <w:fldChar w:fldCharType="end"/>
        </w:r>
      </w:hyperlink>
    </w:p>
    <w:p>
      <w:pPr>
        <w:pStyle w:val="TOC1"/>
        <w:tabs>
          <w:tab w:val="right" w:leader="dot" w:pos="8306"/>
        </w:tabs>
      </w:pPr>
      <w:hyperlink w:anchor="_Toc3209" w:history="1">
        <w:r>
          <w:rPr>
            <w:rFonts w:ascii="仿宋" w:eastAsia="仿宋" w:hAnsi="仿宋" w:cs="仿宋" w:hint="eastAsia"/>
            <w:lang w:eastAsia="zh-CN"/>
          </w:rPr>
          <w:t>五、抗微生物药项目可持续发展</w:t>
        </w:r>
        <w:r>
          <w:tab/>
        </w:r>
        <w:r>
          <w:fldChar w:fldCharType="begin"/>
        </w:r>
        <w:r>
          <w:instrText xml:space="preserve"> PAGEREF _Toc3209 \h </w:instrText>
        </w:r>
        <w:r>
          <w:fldChar w:fldCharType="separate"/>
        </w:r>
        <w:r>
          <w:t>17</w:t>
        </w:r>
        <w:r>
          <w:fldChar w:fldCharType="end"/>
        </w:r>
      </w:hyperlink>
    </w:p>
    <w:p>
      <w:pPr>
        <w:pStyle w:val="TOC2"/>
        <w:tabs>
          <w:tab w:val="right" w:leader="dot" w:pos="8306"/>
        </w:tabs>
      </w:pPr>
      <w:hyperlink w:anchor="_Toc23776" w:history="1">
        <w:r>
          <w:rPr>
            <w:rFonts w:ascii="仿宋" w:eastAsia="仿宋" w:hAnsi="仿宋" w:cs="仿宋" w:hint="eastAsia"/>
            <w:lang w:eastAsia="zh-CN"/>
          </w:rPr>
          <w:t>(一)、可持续战略与实践</w:t>
        </w:r>
        <w:r>
          <w:tab/>
        </w:r>
        <w:r>
          <w:fldChar w:fldCharType="begin"/>
        </w:r>
        <w:r>
          <w:instrText xml:space="preserve"> PAGEREF _Toc23776 \h </w:instrText>
        </w:r>
        <w:r>
          <w:fldChar w:fldCharType="separate"/>
        </w:r>
        <w:r>
          <w:t>17</w:t>
        </w:r>
        <w:r>
          <w:fldChar w:fldCharType="end"/>
        </w:r>
      </w:hyperlink>
    </w:p>
    <w:p>
      <w:pPr>
        <w:pStyle w:val="TOC2"/>
        <w:tabs>
          <w:tab w:val="right" w:leader="dot" w:pos="8306"/>
        </w:tabs>
      </w:pPr>
      <w:hyperlink w:anchor="_Toc30833" w:history="1">
        <w:r>
          <w:rPr>
            <w:rFonts w:ascii="仿宋" w:eastAsia="仿宋" w:hAnsi="仿宋" w:cs="仿宋" w:hint="eastAsia"/>
            <w:lang w:eastAsia="zh-CN"/>
          </w:rPr>
          <w:t>(二)、环保与社会责任</w:t>
        </w:r>
        <w:r>
          <w:tab/>
        </w:r>
        <w:r>
          <w:fldChar w:fldCharType="begin"/>
        </w:r>
        <w:r>
          <w:instrText xml:space="preserve"> PAGEREF _Toc30833 \h </w:instrText>
        </w:r>
        <w:r>
          <w:fldChar w:fldCharType="separate"/>
        </w:r>
        <w:r>
          <w:t>17</w:t>
        </w:r>
        <w:r>
          <w:fldChar w:fldCharType="end"/>
        </w:r>
      </w:hyperlink>
    </w:p>
    <w:p>
      <w:pPr>
        <w:pStyle w:val="TOC1"/>
        <w:tabs>
          <w:tab w:val="right" w:leader="dot" w:pos="8306"/>
        </w:tabs>
      </w:pPr>
      <w:hyperlink w:anchor="_Toc3118" w:history="1">
        <w:r>
          <w:rPr>
            <w:rFonts w:ascii="仿宋" w:eastAsia="仿宋" w:hAnsi="仿宋" w:cs="仿宋" w:hint="eastAsia"/>
            <w:lang w:eastAsia="zh-CN"/>
          </w:rPr>
          <w:t>六、抗微生物药项目文档管理</w:t>
        </w:r>
        <w:r>
          <w:tab/>
        </w:r>
        <w:r>
          <w:fldChar w:fldCharType="begin"/>
        </w:r>
        <w:r>
          <w:instrText xml:space="preserve"> PAGEREF _Toc3118 \h </w:instrText>
        </w:r>
        <w:r>
          <w:fldChar w:fldCharType="separate"/>
        </w:r>
        <w:r>
          <w:t>18</w:t>
        </w:r>
        <w:r>
          <w:fldChar w:fldCharType="end"/>
        </w:r>
      </w:hyperlink>
    </w:p>
    <w:p>
      <w:pPr>
        <w:pStyle w:val="TOC2"/>
        <w:tabs>
          <w:tab w:val="right" w:leader="dot" w:pos="8306"/>
        </w:tabs>
      </w:pPr>
      <w:hyperlink w:anchor="_Toc14616" w:history="1">
        <w:r>
          <w:rPr>
            <w:rFonts w:ascii="仿宋" w:eastAsia="仿宋" w:hAnsi="仿宋" w:cs="仿宋" w:hint="eastAsia"/>
            <w:lang w:eastAsia="zh-CN"/>
          </w:rPr>
          <w:t>(一)、文档编制与审查</w:t>
        </w:r>
        <w:r>
          <w:tab/>
        </w:r>
        <w:r>
          <w:fldChar w:fldCharType="begin"/>
        </w:r>
        <w:r>
          <w:instrText xml:space="preserve"> PAGEREF _Toc14616 \h </w:instrText>
        </w:r>
        <w:r>
          <w:fldChar w:fldCharType="separate"/>
        </w:r>
        <w:r>
          <w:t>18</w:t>
        </w:r>
        <w:r>
          <w:fldChar w:fldCharType="end"/>
        </w:r>
      </w:hyperlink>
    </w:p>
    <w:p>
      <w:pPr>
        <w:pStyle w:val="TOC2"/>
        <w:tabs>
          <w:tab w:val="right" w:leader="dot" w:pos="8306"/>
        </w:tabs>
      </w:pPr>
      <w:hyperlink w:anchor="_Toc26537" w:history="1">
        <w:r>
          <w:rPr>
            <w:rFonts w:ascii="仿宋" w:eastAsia="仿宋" w:hAnsi="仿宋" w:cs="仿宋" w:hint="eastAsia"/>
            <w:lang w:eastAsia="zh-CN"/>
          </w:rPr>
          <w:t>(二)、文档发布与分发</w:t>
        </w:r>
        <w:r>
          <w:tab/>
        </w:r>
        <w:r>
          <w:fldChar w:fldCharType="begin"/>
        </w:r>
        <w:r>
          <w:instrText xml:space="preserve"> PAGEREF _Toc26537 \h </w:instrText>
        </w:r>
        <w:r>
          <w:fldChar w:fldCharType="separate"/>
        </w:r>
        <w:r>
          <w:t>20</w:t>
        </w:r>
        <w:r>
          <w:fldChar w:fldCharType="end"/>
        </w:r>
      </w:hyperlink>
    </w:p>
    <w:p>
      <w:pPr>
        <w:pStyle w:val="TOC2"/>
        <w:tabs>
          <w:tab w:val="right" w:leader="dot" w:pos="8306"/>
        </w:tabs>
      </w:pPr>
      <w:hyperlink w:anchor="_Toc13044" w:history="1">
        <w:r>
          <w:rPr>
            <w:rFonts w:ascii="仿宋" w:eastAsia="仿宋" w:hAnsi="仿宋" w:cs="仿宋" w:hint="eastAsia"/>
            <w:lang w:eastAsia="zh-CN"/>
          </w:rPr>
          <w:t>(三)、文档存档与归档</w:t>
        </w:r>
        <w:r>
          <w:tab/>
        </w:r>
        <w:r>
          <w:fldChar w:fldCharType="begin"/>
        </w:r>
        <w:r>
          <w:instrText xml:space="preserve"> PAGEREF _Toc13044 \h </w:instrText>
        </w:r>
        <w:r>
          <w:fldChar w:fldCharType="separate"/>
        </w:r>
        <w:r>
          <w:t>20</w:t>
        </w:r>
        <w:r>
          <w:fldChar w:fldCharType="end"/>
        </w:r>
      </w:hyperlink>
    </w:p>
    <w:p>
      <w:pPr>
        <w:pStyle w:val="TOC1"/>
        <w:tabs>
          <w:tab w:val="right" w:leader="dot" w:pos="8306"/>
        </w:tabs>
      </w:pPr>
      <w:hyperlink w:anchor="_Toc10060" w:history="1">
        <w:r>
          <w:rPr>
            <w:rFonts w:ascii="仿宋" w:eastAsia="仿宋" w:hAnsi="仿宋" w:cs="仿宋" w:hint="eastAsia"/>
            <w:lang w:eastAsia="zh-CN"/>
          </w:rPr>
          <w:t>七、抗微生物药项目经营效益</w:t>
        </w:r>
        <w:r>
          <w:tab/>
        </w:r>
        <w:r>
          <w:fldChar w:fldCharType="begin"/>
        </w:r>
        <w:r>
          <w:instrText xml:space="preserve"> PAGEREF _Toc10060 \h </w:instrText>
        </w:r>
        <w:r>
          <w:fldChar w:fldCharType="separate"/>
        </w:r>
        <w:r>
          <w:t>22</w:t>
        </w:r>
        <w:r>
          <w:fldChar w:fldCharType="end"/>
        </w:r>
      </w:hyperlink>
    </w:p>
    <w:p>
      <w:pPr>
        <w:pStyle w:val="TOC2"/>
        <w:tabs>
          <w:tab w:val="right" w:leader="dot" w:pos="8306"/>
        </w:tabs>
      </w:pPr>
      <w:hyperlink w:anchor="_Toc30219" w:history="1">
        <w:r>
          <w:rPr>
            <w:rFonts w:ascii="仿宋" w:eastAsia="仿宋" w:hAnsi="仿宋" w:cs="仿宋" w:hint="eastAsia"/>
            <w:lang w:eastAsia="zh-CN"/>
          </w:rPr>
          <w:t>(一)、经济评价财务测算</w:t>
        </w:r>
        <w:r>
          <w:tab/>
        </w:r>
        <w:r>
          <w:fldChar w:fldCharType="begin"/>
        </w:r>
        <w:r>
          <w:instrText xml:space="preserve"> PAGEREF _Toc30219 \h </w:instrText>
        </w:r>
        <w:r>
          <w:fldChar w:fldCharType="separate"/>
        </w:r>
        <w:r>
          <w:t>22</w:t>
        </w:r>
        <w:r>
          <w:fldChar w:fldCharType="end"/>
        </w:r>
      </w:hyperlink>
    </w:p>
    <w:p>
      <w:pPr>
        <w:pStyle w:val="TOC2"/>
        <w:tabs>
          <w:tab w:val="right" w:leader="dot" w:pos="8306"/>
        </w:tabs>
      </w:pPr>
      <w:hyperlink w:anchor="_Toc15149" w:history="1">
        <w:r>
          <w:rPr>
            <w:rFonts w:ascii="仿宋" w:eastAsia="仿宋" w:hAnsi="仿宋" w:cs="仿宋" w:hint="eastAsia"/>
            <w:lang w:eastAsia="zh-CN"/>
          </w:rPr>
          <w:t>(二)、抗微生物药项目盈利能力分析</w:t>
        </w:r>
        <w:r>
          <w:tab/>
        </w:r>
        <w:r>
          <w:fldChar w:fldCharType="begin"/>
        </w:r>
        <w:r>
          <w:instrText xml:space="preserve"> PAGEREF _Toc15149 \h </w:instrText>
        </w:r>
        <w:r>
          <w:fldChar w:fldCharType="separate"/>
        </w:r>
        <w:r>
          <w:t>23</w:t>
        </w:r>
        <w:r>
          <w:fldChar w:fldCharType="end"/>
        </w:r>
      </w:hyperlink>
    </w:p>
    <w:p>
      <w:pPr>
        <w:pStyle w:val="TOC1"/>
        <w:tabs>
          <w:tab w:val="right" w:leader="dot" w:pos="8306"/>
        </w:tabs>
      </w:pPr>
      <w:hyperlink w:anchor="_Toc31126" w:history="1">
        <w:r>
          <w:rPr>
            <w:rFonts w:ascii="仿宋" w:eastAsia="仿宋" w:hAnsi="仿宋" w:cs="仿宋" w:hint="eastAsia"/>
            <w:lang w:eastAsia="zh-CN"/>
          </w:rPr>
          <w:t>八、抗微生物药项目环境影响分析</w:t>
        </w:r>
        <w:r>
          <w:tab/>
        </w:r>
        <w:r>
          <w:fldChar w:fldCharType="begin"/>
        </w:r>
        <w:r>
          <w:instrText xml:space="preserve"> PAGEREF _Toc31126 \h </w:instrText>
        </w:r>
        <w:r>
          <w:fldChar w:fldCharType="separate"/>
        </w:r>
        <w:r>
          <w:t>24</w:t>
        </w:r>
        <w:r>
          <w:fldChar w:fldCharType="end"/>
        </w:r>
      </w:hyperlink>
    </w:p>
    <w:p>
      <w:pPr>
        <w:pStyle w:val="TOC2"/>
        <w:tabs>
          <w:tab w:val="right" w:leader="dot" w:pos="8306"/>
        </w:tabs>
      </w:pPr>
      <w:hyperlink w:anchor="_Toc28442" w:history="1">
        <w:r>
          <w:rPr>
            <w:rFonts w:ascii="仿宋" w:eastAsia="仿宋" w:hAnsi="仿宋" w:cs="仿宋" w:hint="eastAsia"/>
            <w:lang w:eastAsia="zh-CN"/>
          </w:rPr>
          <w:t>(一)、建设区域环境质量现状</w:t>
        </w:r>
        <w:r>
          <w:tab/>
        </w:r>
        <w:r>
          <w:fldChar w:fldCharType="begin"/>
        </w:r>
        <w:r>
          <w:instrText xml:space="preserve"> PAGEREF _Toc28442 \h </w:instrText>
        </w:r>
        <w:r>
          <w:fldChar w:fldCharType="separate"/>
        </w:r>
        <w:r>
          <w:t>24</w:t>
        </w:r>
        <w:r>
          <w:fldChar w:fldCharType="end"/>
        </w:r>
      </w:hyperlink>
    </w:p>
    <w:p>
      <w:pPr>
        <w:pStyle w:val="TOC2"/>
        <w:tabs>
          <w:tab w:val="right" w:leader="dot" w:pos="8306"/>
        </w:tabs>
      </w:pPr>
      <w:hyperlink w:anchor="_Toc11717" w:history="1">
        <w:r>
          <w:rPr>
            <w:rFonts w:ascii="仿宋" w:eastAsia="仿宋" w:hAnsi="仿宋" w:cs="仿宋" w:hint="eastAsia"/>
            <w:lang w:eastAsia="zh-CN"/>
          </w:rPr>
          <w:t>(二)、建设期环境保护</w:t>
        </w:r>
        <w:r>
          <w:tab/>
        </w:r>
        <w:r>
          <w:fldChar w:fldCharType="begin"/>
        </w:r>
        <w:r>
          <w:instrText xml:space="preserve"> PAGEREF _Toc11717 \h </w:instrText>
        </w:r>
        <w:r>
          <w:fldChar w:fldCharType="separate"/>
        </w:r>
        <w:r>
          <w:t>25</w:t>
        </w:r>
        <w:r>
          <w:fldChar w:fldCharType="end"/>
        </w:r>
      </w:hyperlink>
    </w:p>
    <w:p>
      <w:pPr>
        <w:pStyle w:val="TOC2"/>
        <w:tabs>
          <w:tab w:val="right" w:leader="dot" w:pos="8306"/>
        </w:tabs>
      </w:pPr>
      <w:hyperlink w:anchor="_Toc16335" w:history="1">
        <w:r>
          <w:rPr>
            <w:rFonts w:ascii="仿宋" w:eastAsia="仿宋" w:hAnsi="仿宋" w:cs="仿宋" w:hint="eastAsia"/>
            <w:lang w:eastAsia="zh-CN"/>
          </w:rPr>
          <w:t>(三)、运营期环境保护</w:t>
        </w:r>
        <w:r>
          <w:tab/>
        </w:r>
        <w:r>
          <w:fldChar w:fldCharType="begin"/>
        </w:r>
        <w:r>
          <w:instrText xml:space="preserve"> PAGEREF _Toc16335 \h </w:instrText>
        </w:r>
        <w:r>
          <w:fldChar w:fldCharType="separate"/>
        </w:r>
        <w:r>
          <w:t>26</w:t>
        </w:r>
        <w:r>
          <w:fldChar w:fldCharType="end"/>
        </w:r>
      </w:hyperlink>
    </w:p>
    <w:p>
      <w:pPr>
        <w:pStyle w:val="TOC2"/>
        <w:tabs>
          <w:tab w:val="right" w:leader="dot" w:pos="8306"/>
        </w:tabs>
      </w:pPr>
      <w:hyperlink w:anchor="_Toc23680" w:history="1">
        <w:r>
          <w:rPr>
            <w:rFonts w:ascii="仿宋" w:eastAsia="仿宋" w:hAnsi="仿宋" w:cs="仿宋" w:hint="eastAsia"/>
            <w:lang w:eastAsia="zh-CN"/>
          </w:rPr>
          <w:t>(四)、抗微生物药项目建设对区域经济的影响</w:t>
        </w:r>
        <w:r>
          <w:tab/>
        </w:r>
        <w:r>
          <w:fldChar w:fldCharType="begin"/>
        </w:r>
        <w:r>
          <w:instrText xml:space="preserve"> PAGEREF _Toc23680 \h </w:instrText>
        </w:r>
        <w:r>
          <w:fldChar w:fldCharType="separate"/>
        </w:r>
        <w:r>
          <w:t>28</w:t>
        </w:r>
        <w:r>
          <w:fldChar w:fldCharType="end"/>
        </w:r>
      </w:hyperlink>
    </w:p>
    <w:p>
      <w:pPr>
        <w:pStyle w:val="TOC2"/>
        <w:tabs>
          <w:tab w:val="right" w:leader="dot" w:pos="8306"/>
        </w:tabs>
      </w:pPr>
      <w:hyperlink w:anchor="_Toc5932" w:history="1">
        <w:r>
          <w:rPr>
            <w:rFonts w:ascii="仿宋" w:eastAsia="仿宋" w:hAnsi="仿宋" w:cs="仿宋" w:hint="eastAsia"/>
            <w:lang w:eastAsia="zh-CN"/>
          </w:rPr>
          <w:t>(五)、废弃物处理</w:t>
        </w:r>
        <w:r>
          <w:tab/>
        </w:r>
        <w:r>
          <w:fldChar w:fldCharType="begin"/>
        </w:r>
        <w:r>
          <w:instrText xml:space="preserve"> PAGEREF _Toc5932 \h </w:instrText>
        </w:r>
        <w:r>
          <w:fldChar w:fldCharType="separate"/>
        </w:r>
        <w:r>
          <w:t>30</w:t>
        </w:r>
        <w:r>
          <w:fldChar w:fldCharType="end"/>
        </w:r>
      </w:hyperlink>
    </w:p>
    <w:p>
      <w:pPr>
        <w:pStyle w:val="TOC2"/>
        <w:tabs>
          <w:tab w:val="right" w:leader="dot" w:pos="8306"/>
        </w:tabs>
      </w:pPr>
      <w:hyperlink w:anchor="_Toc22879" w:history="1">
        <w:r>
          <w:rPr>
            <w:rFonts w:ascii="仿宋" w:eastAsia="仿宋" w:hAnsi="仿宋" w:cs="仿宋" w:hint="eastAsia"/>
            <w:lang w:eastAsia="zh-CN"/>
          </w:rPr>
          <w:t>(六)、特殊环境影响分析</w:t>
        </w:r>
        <w:r>
          <w:tab/>
        </w:r>
        <w:r>
          <w:fldChar w:fldCharType="begin"/>
        </w:r>
        <w:r>
          <w:instrText xml:space="preserve"> PAGEREF _Toc22879 \h </w:instrText>
        </w:r>
        <w:r>
          <w:fldChar w:fldCharType="separate"/>
        </w:r>
        <w:r>
          <w:t>31</w:t>
        </w:r>
        <w:r>
          <w:fldChar w:fldCharType="end"/>
        </w:r>
      </w:hyperlink>
    </w:p>
    <w:p>
      <w:pPr>
        <w:pStyle w:val="TOC2"/>
        <w:tabs>
          <w:tab w:val="right" w:leader="dot" w:pos="8306"/>
        </w:tabs>
      </w:pPr>
      <w:hyperlink w:anchor="_Toc3799" w:history="1">
        <w:r>
          <w:rPr>
            <w:rFonts w:ascii="仿宋" w:eastAsia="仿宋" w:hAnsi="仿宋" w:cs="仿宋" w:hint="eastAsia"/>
            <w:lang w:eastAsia="zh-CN"/>
          </w:rPr>
          <w:t>(七)、清洁生产</w:t>
        </w:r>
        <w:r>
          <w:tab/>
        </w:r>
        <w:r>
          <w:fldChar w:fldCharType="begin"/>
        </w:r>
        <w:r>
          <w:instrText xml:space="preserve"> PAGEREF _Toc3799 \h </w:instrText>
        </w:r>
        <w:r>
          <w:fldChar w:fldCharType="separate"/>
        </w:r>
        <w:r>
          <w:t>32</w:t>
        </w:r>
        <w:r>
          <w:fldChar w:fldCharType="end"/>
        </w:r>
      </w:hyperlink>
    </w:p>
    <w:p>
      <w:pPr>
        <w:pStyle w:val="TOC2"/>
        <w:tabs>
          <w:tab w:val="right" w:leader="dot" w:pos="8306"/>
        </w:tabs>
      </w:pPr>
      <w:hyperlink w:anchor="_Toc16938" w:history="1">
        <w:r>
          <w:rPr>
            <w:rFonts w:ascii="仿宋" w:eastAsia="仿宋" w:hAnsi="仿宋" w:cs="仿宋" w:hint="eastAsia"/>
            <w:lang w:eastAsia="zh-CN"/>
          </w:rPr>
          <w:t>(八)、环境保护综合评价</w:t>
        </w:r>
        <w:r>
          <w:tab/>
        </w:r>
        <w:r>
          <w:fldChar w:fldCharType="begin"/>
        </w:r>
        <w:r>
          <w:instrText xml:space="preserve"> PAGEREF _Toc16938 \h </w:instrText>
        </w:r>
        <w:r>
          <w:fldChar w:fldCharType="separate"/>
        </w:r>
        <w:r>
          <w:t>33</w:t>
        </w:r>
        <w:r>
          <w:fldChar w:fldCharType="end"/>
        </w:r>
      </w:hyperlink>
    </w:p>
    <w:p>
      <w:pPr>
        <w:pStyle w:val="TOC1"/>
        <w:tabs>
          <w:tab w:val="right" w:leader="dot" w:pos="8306"/>
        </w:tabs>
      </w:pPr>
      <w:hyperlink w:anchor="_Toc5419" w:history="1">
        <w:r>
          <w:rPr>
            <w:rFonts w:ascii="仿宋" w:eastAsia="仿宋" w:hAnsi="仿宋" w:cs="仿宋" w:hint="eastAsia"/>
            <w:lang w:eastAsia="zh-CN"/>
          </w:rPr>
          <w:t>九、抗微生物药项目技术管理</w:t>
        </w:r>
        <w:r>
          <w:tab/>
        </w:r>
        <w:r>
          <w:fldChar w:fldCharType="begin"/>
        </w:r>
        <w:r>
          <w:instrText xml:space="preserve"> PAGEREF _Toc5419 \h </w:instrText>
        </w:r>
        <w:r>
          <w:fldChar w:fldCharType="separate"/>
        </w:r>
        <w:r>
          <w:t>34</w:t>
        </w:r>
        <w:r>
          <w:fldChar w:fldCharType="end"/>
        </w:r>
      </w:hyperlink>
    </w:p>
    <w:p>
      <w:pPr>
        <w:pStyle w:val="TOC2"/>
        <w:tabs>
          <w:tab w:val="right" w:leader="dot" w:pos="8306"/>
        </w:tabs>
      </w:pPr>
      <w:hyperlink w:anchor="_Toc23719" w:history="1">
        <w:r>
          <w:rPr>
            <w:rFonts w:ascii="仿宋" w:eastAsia="仿宋" w:hAnsi="仿宋" w:cs="仿宋" w:hint="eastAsia"/>
            <w:lang w:eastAsia="zh-CN"/>
          </w:rPr>
          <w:t>(一)、技术方案选用方向</w:t>
        </w:r>
        <w:r>
          <w:tab/>
        </w:r>
        <w:r>
          <w:fldChar w:fldCharType="begin"/>
        </w:r>
        <w:r>
          <w:instrText xml:space="preserve"> PAGEREF _Toc23719 \h </w:instrText>
        </w:r>
        <w:r>
          <w:fldChar w:fldCharType="separate"/>
        </w:r>
        <w:r>
          <w:t>34</w:t>
        </w:r>
        <w:r>
          <w:fldChar w:fldCharType="end"/>
        </w:r>
      </w:hyperlink>
    </w:p>
    <w:p>
      <w:pPr>
        <w:pStyle w:val="TOC2"/>
        <w:tabs>
          <w:tab w:val="right" w:leader="dot" w:pos="8306"/>
        </w:tabs>
      </w:pPr>
      <w:hyperlink w:anchor="_Toc28263" w:history="1">
        <w:r>
          <w:rPr>
            <w:rFonts w:ascii="仿宋" w:eastAsia="仿宋" w:hAnsi="仿宋" w:cs="仿宋" w:hint="eastAsia"/>
            <w:lang w:eastAsia="zh-CN"/>
          </w:rPr>
          <w:t>(二)、工艺技术方案选用原则</w:t>
        </w:r>
        <w:r>
          <w:tab/>
        </w:r>
        <w:r>
          <w:fldChar w:fldCharType="begin"/>
        </w:r>
        <w:r>
          <w:instrText xml:space="preserve"> PAGEREF _Toc28263 \h </w:instrText>
        </w:r>
        <w:r>
          <w:fldChar w:fldCharType="separate"/>
        </w:r>
        <w:r>
          <w:t>36</w:t>
        </w:r>
        <w:r>
          <w:fldChar w:fldCharType="end"/>
        </w:r>
      </w:hyperlink>
    </w:p>
    <w:p>
      <w:pPr>
        <w:pStyle w:val="TOC2"/>
        <w:tabs>
          <w:tab w:val="right" w:leader="dot" w:pos="8306"/>
        </w:tabs>
      </w:pPr>
      <w:hyperlink w:anchor="_Toc17276" w:history="1">
        <w:r>
          <w:rPr>
            <w:rFonts w:ascii="仿宋" w:eastAsia="仿宋" w:hAnsi="仿宋" w:cs="仿宋" w:hint="eastAsia"/>
            <w:lang w:eastAsia="zh-CN"/>
          </w:rPr>
          <w:t>(三)、工艺技术方案要求</w:t>
        </w:r>
        <w:r>
          <w:tab/>
        </w:r>
        <w:r>
          <w:fldChar w:fldCharType="begin"/>
        </w:r>
        <w:r>
          <w:instrText xml:space="preserve"> PAGEREF _Toc17276 \h </w:instrText>
        </w:r>
        <w:r>
          <w:fldChar w:fldCharType="separate"/>
        </w:r>
        <w:r>
          <w:t>38</w:t>
        </w:r>
        <w:r>
          <w:fldChar w:fldCharType="end"/>
        </w:r>
      </w:hyperlink>
    </w:p>
    <w:p>
      <w:pPr>
        <w:pStyle w:val="TOC1"/>
        <w:tabs>
          <w:tab w:val="right" w:leader="dot" w:pos="8306"/>
        </w:tabs>
      </w:pPr>
      <w:hyperlink w:anchor="_Toc7280" w:history="1">
        <w:r>
          <w:rPr>
            <w:rFonts w:ascii="仿宋" w:eastAsia="仿宋" w:hAnsi="仿宋" w:cs="仿宋" w:hint="eastAsia"/>
            <w:lang w:eastAsia="zh-CN"/>
          </w:rPr>
          <w:t>十、抗微生物药项目投资规划</w:t>
        </w:r>
        <w:r>
          <w:tab/>
        </w:r>
        <w:r>
          <w:fldChar w:fldCharType="begin"/>
        </w:r>
        <w:r>
          <w:instrText xml:space="preserve"> PAGEREF _Toc7280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9" w:history="1">
        <w:r>
          <w:rPr>
            <w:rFonts w:ascii="仿宋" w:eastAsia="仿宋" w:hAnsi="仿宋" w:cs="仿宋" w:hint="eastAsia"/>
            <w:lang w:eastAsia="zh-CN"/>
          </w:rPr>
          <w:t>(一)、抗微生物药项目总投资估算</w:t>
        </w:r>
        <w:r>
          <w:tab/>
        </w:r>
        <w:r>
          <w:fldChar w:fldCharType="begin"/>
        </w:r>
        <w:r>
          <w:instrText xml:space="preserve"> PAGEREF _Toc25449 \h </w:instrText>
        </w:r>
        <w:r>
          <w:fldChar w:fldCharType="separate"/>
        </w:r>
        <w:r>
          <w:t>40</w:t>
        </w:r>
        <w:r>
          <w:fldChar w:fldCharType="end"/>
        </w:r>
      </w:hyperlink>
    </w:p>
    <w:p>
      <w:pPr>
        <w:pStyle w:val="TOC2"/>
        <w:tabs>
          <w:tab w:val="right" w:leader="dot" w:pos="8306"/>
        </w:tabs>
      </w:pPr>
      <w:hyperlink w:anchor="_Toc18864" w:history="1">
        <w:r>
          <w:rPr>
            <w:rFonts w:ascii="仿宋" w:eastAsia="仿宋" w:hAnsi="仿宋" w:cs="仿宋" w:hint="eastAsia"/>
            <w:lang w:eastAsia="zh-CN"/>
          </w:rPr>
          <w:t>(二)、资金筹措</w:t>
        </w:r>
        <w:r>
          <w:tab/>
        </w:r>
        <w:r>
          <w:fldChar w:fldCharType="begin"/>
        </w:r>
        <w:r>
          <w:instrText xml:space="preserve"> PAGEREF _Toc18864 \h </w:instrText>
        </w:r>
        <w:r>
          <w:fldChar w:fldCharType="separate"/>
        </w:r>
        <w:r>
          <w:t>42</w:t>
        </w:r>
        <w:r>
          <w:fldChar w:fldCharType="end"/>
        </w:r>
      </w:hyperlink>
    </w:p>
    <w:p>
      <w:pPr>
        <w:pStyle w:val="TOC1"/>
        <w:tabs>
          <w:tab w:val="right" w:leader="dot" w:pos="8306"/>
        </w:tabs>
      </w:pPr>
      <w:hyperlink w:anchor="_Toc4916" w:history="1">
        <w:r>
          <w:rPr>
            <w:rFonts w:ascii="仿宋" w:eastAsia="仿宋" w:hAnsi="仿宋" w:cs="仿宋" w:hint="eastAsia"/>
            <w:lang w:eastAsia="zh-CN"/>
          </w:rPr>
          <w:t>十一、抗微生物药项目创新与研发</w:t>
        </w:r>
        <w:r>
          <w:tab/>
        </w:r>
        <w:r>
          <w:fldChar w:fldCharType="begin"/>
        </w:r>
        <w:r>
          <w:instrText xml:space="preserve"> PAGEREF _Toc4916 \h </w:instrText>
        </w:r>
        <w:r>
          <w:fldChar w:fldCharType="separate"/>
        </w:r>
        <w:r>
          <w:t>42</w:t>
        </w:r>
        <w:r>
          <w:fldChar w:fldCharType="end"/>
        </w:r>
      </w:hyperlink>
    </w:p>
    <w:p>
      <w:pPr>
        <w:pStyle w:val="TOC2"/>
        <w:tabs>
          <w:tab w:val="right" w:leader="dot" w:pos="8306"/>
        </w:tabs>
      </w:pPr>
      <w:hyperlink w:anchor="_Toc30673" w:history="1">
        <w:r>
          <w:rPr>
            <w:rFonts w:ascii="仿宋" w:eastAsia="仿宋" w:hAnsi="仿宋" w:cs="仿宋" w:hint="eastAsia"/>
            <w:lang w:eastAsia="zh-CN"/>
          </w:rPr>
          <w:t>(一)、创新策略与方向</w:t>
        </w:r>
        <w:r>
          <w:tab/>
        </w:r>
        <w:r>
          <w:fldChar w:fldCharType="begin"/>
        </w:r>
        <w:r>
          <w:instrText xml:space="preserve"> PAGEREF _Toc30673 \h </w:instrText>
        </w:r>
        <w:r>
          <w:fldChar w:fldCharType="separate"/>
        </w:r>
        <w:r>
          <w:t>42</w:t>
        </w:r>
        <w:r>
          <w:fldChar w:fldCharType="end"/>
        </w:r>
      </w:hyperlink>
    </w:p>
    <w:p>
      <w:pPr>
        <w:pStyle w:val="TOC2"/>
        <w:tabs>
          <w:tab w:val="right" w:leader="dot" w:pos="8306"/>
        </w:tabs>
      </w:pPr>
      <w:hyperlink w:anchor="_Toc9198" w:history="1">
        <w:r>
          <w:rPr>
            <w:rFonts w:ascii="仿宋" w:eastAsia="仿宋" w:hAnsi="仿宋" w:cs="仿宋" w:hint="eastAsia"/>
            <w:lang w:eastAsia="zh-CN"/>
          </w:rPr>
          <w:t>(二)、研发规划与投入</w:t>
        </w:r>
        <w:r>
          <w:tab/>
        </w:r>
        <w:r>
          <w:fldChar w:fldCharType="begin"/>
        </w:r>
        <w:r>
          <w:instrText xml:space="preserve"> PAGEREF _Toc9198 \h </w:instrText>
        </w:r>
        <w:r>
          <w:fldChar w:fldCharType="separate"/>
        </w:r>
        <w:r>
          <w:t>44</w:t>
        </w:r>
        <w:r>
          <w:fldChar w:fldCharType="end"/>
        </w:r>
      </w:hyperlink>
    </w:p>
    <w:p>
      <w:pPr>
        <w:pStyle w:val="TOC1"/>
        <w:tabs>
          <w:tab w:val="right" w:leader="dot" w:pos="8306"/>
        </w:tabs>
      </w:pPr>
      <w:hyperlink w:anchor="_Toc31077" w:history="1">
        <w:r>
          <w:rPr>
            <w:rFonts w:ascii="仿宋" w:eastAsia="仿宋" w:hAnsi="仿宋" w:cs="仿宋" w:hint="eastAsia"/>
            <w:lang w:eastAsia="zh-CN"/>
          </w:rPr>
          <w:t>十二、抗微生物药项目人力资源管理</w:t>
        </w:r>
        <w:r>
          <w:tab/>
        </w:r>
        <w:r>
          <w:fldChar w:fldCharType="begin"/>
        </w:r>
        <w:r>
          <w:instrText xml:space="preserve"> PAGEREF _Toc31077 \h </w:instrText>
        </w:r>
        <w:r>
          <w:fldChar w:fldCharType="separate"/>
        </w:r>
        <w:r>
          <w:t>46</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(一)、建立健全的预算管理制度</w:t>
        </w:r>
        <w:r>
          <w:tab/>
        </w:r>
        <w:r>
          <w:fldChar w:fldCharType="begin"/>
        </w:r>
        <w:r>
          <w:instrText xml:space="preserve"> PAGEREF _Toc29831 \h </w:instrText>
        </w:r>
        <w:r>
          <w:fldChar w:fldCharType="separate"/>
        </w:r>
        <w:r>
          <w:t>46</w:t>
        </w:r>
        <w:r>
          <w:fldChar w:fldCharType="end"/>
        </w:r>
      </w:hyperlink>
    </w:p>
    <w:p>
      <w:pPr>
        <w:pStyle w:val="TOC2"/>
        <w:tabs>
          <w:tab w:val="right" w:leader="dot" w:pos="8306"/>
        </w:tabs>
      </w:pPr>
      <w:hyperlink w:anchor="_Toc13755" w:history="1">
        <w:r>
          <w:rPr>
            <w:rFonts w:ascii="仿宋" w:eastAsia="仿宋" w:hAnsi="仿宋" w:cs="仿宋" w:hint="eastAsia"/>
            <w:lang w:eastAsia="zh-CN"/>
          </w:rPr>
          <w:t>(二)、加强资金流动监控</w:t>
        </w:r>
        <w:r>
          <w:tab/>
        </w:r>
        <w:r>
          <w:fldChar w:fldCharType="begin"/>
        </w:r>
        <w:r>
          <w:instrText xml:space="preserve"> PAGEREF _Toc13755 \h </w:instrText>
        </w:r>
        <w:r>
          <w:fldChar w:fldCharType="separate"/>
        </w:r>
        <w:r>
          <w:t>47</w:t>
        </w:r>
        <w:r>
          <w:fldChar w:fldCharType="end"/>
        </w:r>
      </w:hyperlink>
    </w:p>
    <w:p>
      <w:pPr>
        <w:pStyle w:val="TOC2"/>
        <w:tabs>
          <w:tab w:val="right" w:leader="dot" w:pos="8306"/>
        </w:tabs>
      </w:pPr>
      <w:hyperlink w:anchor="_Toc10947" w:history="1">
        <w:r>
          <w:rPr>
            <w:rFonts w:ascii="仿宋" w:eastAsia="仿宋" w:hAnsi="仿宋" w:cs="仿宋" w:hint="eastAsia"/>
            <w:lang w:eastAsia="zh-CN"/>
          </w:rPr>
          <w:t>(三)、制定完善的风险控制机制</w:t>
        </w:r>
        <w:r>
          <w:tab/>
        </w:r>
        <w:r>
          <w:fldChar w:fldCharType="begin"/>
        </w:r>
        <w:r>
          <w:instrText xml:space="preserve"> PAGEREF _Toc10947 \h </w:instrText>
        </w:r>
        <w:r>
          <w:fldChar w:fldCharType="separate"/>
        </w:r>
        <w:r>
          <w:t>48</w:t>
        </w:r>
        <w:r>
          <w:fldChar w:fldCharType="end"/>
        </w:r>
      </w:hyperlink>
    </w:p>
    <w:p>
      <w:pPr>
        <w:pStyle w:val="TOC2"/>
        <w:tabs>
          <w:tab w:val="right" w:leader="dot" w:pos="8306"/>
        </w:tabs>
      </w:pPr>
      <w:hyperlink w:anchor="_Toc28784" w:history="1">
        <w:r>
          <w:rPr>
            <w:rFonts w:ascii="仿宋" w:eastAsia="仿宋" w:hAnsi="仿宋" w:cs="仿宋" w:hint="eastAsia"/>
            <w:lang w:eastAsia="zh-CN"/>
          </w:rPr>
          <w:t>(四)、优化成本管理</w:t>
        </w:r>
        <w:r>
          <w:tab/>
        </w:r>
        <w:r>
          <w:fldChar w:fldCharType="begin"/>
        </w:r>
        <w:r>
          <w:instrText xml:space="preserve"> PAGEREF _Toc28784 \h </w:instrText>
        </w:r>
        <w:r>
          <w:fldChar w:fldCharType="separate"/>
        </w:r>
        <w:r>
          <w:t>50</w:t>
        </w:r>
        <w:r>
          <w:fldChar w:fldCharType="end"/>
        </w:r>
      </w:hyperlink>
    </w:p>
    <w:p>
      <w:pPr>
        <w:pStyle w:val="TOC1"/>
        <w:tabs>
          <w:tab w:val="right" w:leader="dot" w:pos="8306"/>
        </w:tabs>
      </w:pPr>
      <w:hyperlink w:anchor="_Toc1291" w:history="1">
        <w:r>
          <w:rPr>
            <w:rFonts w:ascii="仿宋" w:eastAsia="仿宋" w:hAnsi="仿宋" w:cs="仿宋" w:hint="eastAsia"/>
            <w:lang w:eastAsia="zh-CN"/>
          </w:rPr>
          <w:t>十三、抗微生物药项目变更管理</w:t>
        </w:r>
        <w:r>
          <w:tab/>
        </w:r>
        <w:r>
          <w:fldChar w:fldCharType="begin"/>
        </w:r>
        <w:r>
          <w:instrText xml:space="preserve"> PAGEREF _Toc1291 \h </w:instrText>
        </w:r>
        <w:r>
          <w:fldChar w:fldCharType="separate"/>
        </w:r>
        <w:r>
          <w:t>51</w:t>
        </w:r>
        <w:r>
          <w:fldChar w:fldCharType="end"/>
        </w:r>
      </w:hyperlink>
    </w:p>
    <w:p>
      <w:pPr>
        <w:pStyle w:val="TOC2"/>
        <w:tabs>
          <w:tab w:val="right" w:leader="dot" w:pos="8306"/>
        </w:tabs>
      </w:pPr>
      <w:hyperlink w:anchor="_Toc23170" w:history="1">
        <w:r>
          <w:rPr>
            <w:rFonts w:ascii="仿宋" w:eastAsia="仿宋" w:hAnsi="仿宋" w:cs="仿宋" w:hint="eastAsia"/>
            <w:lang w:eastAsia="zh-CN"/>
          </w:rPr>
          <w:t>(一)、变更申请与评估</w:t>
        </w:r>
        <w:r>
          <w:tab/>
        </w:r>
        <w:r>
          <w:fldChar w:fldCharType="begin"/>
        </w:r>
        <w:r>
          <w:instrText xml:space="preserve"> PAGEREF _Toc23170 \h </w:instrText>
        </w:r>
        <w:r>
          <w:fldChar w:fldCharType="separate"/>
        </w:r>
        <w:r>
          <w:t>51</w:t>
        </w:r>
        <w:r>
          <w:fldChar w:fldCharType="end"/>
        </w:r>
      </w:hyperlink>
    </w:p>
    <w:p>
      <w:pPr>
        <w:pStyle w:val="TOC2"/>
        <w:tabs>
          <w:tab w:val="right" w:leader="dot" w:pos="8306"/>
        </w:tabs>
      </w:pPr>
      <w:hyperlink w:anchor="_Toc5051" w:history="1">
        <w:r>
          <w:rPr>
            <w:rFonts w:ascii="仿宋" w:eastAsia="仿宋" w:hAnsi="仿宋" w:cs="仿宋" w:hint="eastAsia"/>
            <w:lang w:eastAsia="zh-CN"/>
          </w:rPr>
          <w:t>(二)、变更实施与控制</w:t>
        </w:r>
        <w:r>
          <w:tab/>
        </w:r>
        <w:r>
          <w:fldChar w:fldCharType="begin"/>
        </w:r>
        <w:r>
          <w:instrText xml:space="preserve"> PAGEREF _Toc5051 \h </w:instrText>
        </w:r>
        <w:r>
          <w:fldChar w:fldCharType="separate"/>
        </w:r>
        <w:r>
          <w:t>52</w:t>
        </w:r>
        <w:r>
          <w:fldChar w:fldCharType="end"/>
        </w:r>
      </w:hyperlink>
    </w:p>
    <w:p>
      <w:pPr>
        <w:pStyle w:val="TOC1"/>
        <w:tabs>
          <w:tab w:val="right" w:leader="dot" w:pos="8306"/>
        </w:tabs>
      </w:pPr>
      <w:hyperlink w:anchor="_Toc8421" w:history="1">
        <w:r>
          <w:rPr>
            <w:rFonts w:ascii="仿宋" w:eastAsia="仿宋" w:hAnsi="仿宋" w:cs="仿宋" w:hint="eastAsia"/>
            <w:lang w:eastAsia="zh-CN"/>
          </w:rPr>
          <w:t>十四、抗微生物药项目工程方案分析</w:t>
        </w:r>
        <w:r>
          <w:tab/>
        </w:r>
        <w:r>
          <w:fldChar w:fldCharType="begin"/>
        </w:r>
        <w:r>
          <w:instrText xml:space="preserve"> PAGEREF _Toc8421 \h </w:instrText>
        </w:r>
        <w:r>
          <w:fldChar w:fldCharType="separate"/>
        </w:r>
        <w:r>
          <w:t>52</w:t>
        </w:r>
        <w:r>
          <w:fldChar w:fldCharType="end"/>
        </w:r>
      </w:hyperlink>
    </w:p>
    <w:p>
      <w:pPr>
        <w:pStyle w:val="TOC2"/>
        <w:tabs>
          <w:tab w:val="right" w:leader="dot" w:pos="8306"/>
        </w:tabs>
      </w:pPr>
      <w:hyperlink w:anchor="_Toc24020" w:history="1">
        <w:r>
          <w:rPr>
            <w:rFonts w:ascii="仿宋" w:eastAsia="仿宋" w:hAnsi="仿宋" w:cs="仿宋" w:hint="eastAsia"/>
            <w:lang w:eastAsia="zh-CN"/>
          </w:rPr>
          <w:t>(一)、建筑工程设计原则</w:t>
        </w:r>
        <w:r>
          <w:tab/>
        </w:r>
        <w:r>
          <w:fldChar w:fldCharType="begin"/>
        </w:r>
        <w:r>
          <w:instrText xml:space="preserve"> PAGEREF _Toc24020 \h </w:instrText>
        </w:r>
        <w:r>
          <w:fldChar w:fldCharType="separate"/>
        </w:r>
        <w:r>
          <w:t>52</w:t>
        </w:r>
        <w:r>
          <w:fldChar w:fldCharType="end"/>
        </w:r>
      </w:hyperlink>
    </w:p>
    <w:p>
      <w:pPr>
        <w:pStyle w:val="TOC2"/>
        <w:tabs>
          <w:tab w:val="right" w:leader="dot" w:pos="8306"/>
        </w:tabs>
      </w:pPr>
      <w:hyperlink w:anchor="_Toc3316" w:history="1">
        <w:r>
          <w:rPr>
            <w:rFonts w:ascii="仿宋" w:eastAsia="仿宋" w:hAnsi="仿宋" w:cs="仿宋" w:hint="eastAsia"/>
            <w:lang w:eastAsia="zh-CN"/>
          </w:rPr>
          <w:t>(二)、土建工程建设指标</w:t>
        </w:r>
        <w:r>
          <w:tab/>
        </w:r>
        <w:r>
          <w:fldChar w:fldCharType="begin"/>
        </w:r>
        <w:r>
          <w:instrText xml:space="preserve"> PAGEREF _Toc3316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70"/>
      <w:r>
        <w:rPr>
          <w:rFonts w:ascii="仿宋" w:eastAsia="仿宋" w:hAnsi="仿宋" w:cs="仿宋" w:hint="eastAsia"/>
          <w:sz w:val="28"/>
          <w:lang w:eastAsia="zh-CN"/>
        </w:rPr>
        <w:t>一、抗微生物药项目选址可行性分析</w:t>
      </w:r>
      <w:bookmarkEnd w:id="2"/>
    </w:p>
    <w:p>
      <w:pPr>
        <w:pStyle w:val="Heading2"/>
        <w:rPr>
          <w:rFonts w:ascii="仿宋" w:eastAsia="仿宋" w:hAnsi="仿宋" w:cs="仿宋" w:hint="eastAsia"/>
          <w:lang w:eastAsia="zh-CN"/>
        </w:rPr>
      </w:pPr>
      <w:bookmarkStart w:id="3" w:name="_Toc6271"/>
      <w:r>
        <w:rPr>
          <w:rFonts w:ascii="仿宋" w:eastAsia="仿宋" w:hAnsi="仿宋" w:cs="仿宋" w:hint="eastAsia"/>
          <w:lang w:eastAsia="zh-CN"/>
        </w:rPr>
        <w:t>(一)、抗微生物药项目选址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该抗微生物药项目选址位于XX省XX市XX区XXX街道</w:t>
      </w:r>
    </w:p>
    <w:p>
      <w:pPr>
        <w:pStyle w:val="Heading2"/>
        <w:ind w:firstLine="560" w:firstLineChars="200"/>
        <w:rPr>
          <w:rFonts w:ascii="仿宋" w:eastAsia="仿宋" w:hAnsi="仿宋" w:cs="仿宋" w:hint="eastAsia"/>
          <w:sz w:val="28"/>
          <w:lang w:eastAsia="zh-CN"/>
        </w:rPr>
      </w:pPr>
      <w:bookmarkStart w:id="4" w:name="_Toc312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抗微生物药项目的征地面积将根据抗微生物药项目的实际规模和需求进行精确规划。具体面积XXX平方米，旨在确保抗微生物药项目不仅能够满足当前的发展需求，还能够预留空间以适应未来的扩展。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净用地面积是在征地面积基础上去除不可利用面积后的实际可开发用地。具体面积XXX平方米，考虑到环保、交通、安全等多方面因素，以确保抗微生物药项目在整体利用效率上达到最优。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抗微生物药项目计划建设的建筑总规模具体面积XXX平方米。这一规模的确定综合考虑了抗微生物药项目的性质、规模，以及城市规划的相关要求，确保建筑布局与周边环境协调一致。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绿地率是抗微生物药项目用地中被规划为绿地的比例。具体面积XXX平方米，旨在通过合理规划绿地，改善抗微生物药项目周边环境，提升居民生活质量，并符合城市整体绿化规划。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容积率是用地上可以建设的建筑总体积与用地面积之比。具体面积XXX，通过合理的容积率规划，确保抗微生物药项目建筑规模与周边环境和谐共生。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微生物药项目选址与当地城市规划相一致，具体面积XXX平方米。通过与城市规划部门深入沟通，确保抗微生物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微生物药项目选址符合当地产业政策，具体面积XXX平方米。这包括抗微生物药项目对当地经济的促进作用，以及对相关产业的带动效应，确保抗微生物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用地总体要求必须符合环保和可持续发展的原则，具体面积XXX平方米。通过采用绿色建筑设计、节能减排等措施，确保抗微生物药项目在建设和运营过程中对环境的影响最小化，达到可持续发展的要求。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确保抗微生物药项目选址具备必要的公共设施配套，具体面积XXX平方米。这包括交通便利性、教育、医疗等基础设施，以提高居民生活品质，使得抗微生物药项目选址更具吸引力。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考虑用地总体要求对当地社会稳定性的影响，具体面积XXX平方米。通过深入了解当地社区反馈，确保抗微生物药项目的选址和建设过程对当地社会和谐稳定产生积极作用。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微生物药项目选址不仅符合法规和规划，还在实际操作中具有可行性。这一全面规划将为抗微生物药项目的成功实施提供坚实的基础，确保抗微生物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微生物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微生物药项目的设备规划和空间设计中，我们将采取灵活设备布局的措施。设备布局将根据实际需求进行灵活设计，避免不必要的浪费。通过合理规划设备摆放位置，我们将提高设备的利用率，减少设备间距，以确保抗微生物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微生物药项目内部引入共享设施的概念，例如共享会议室、办公区等。通过这种方式，我们可以减少对资源的重复建设，提高资源共享效率，从而减小抗微生物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7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微生物药项目的总图布置中，我们将不同功能区域进行明确的规划，以最大程度满足抗微生物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7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微生物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抗微生物药项目对环境的影响是综合评价的重要因素之一。我们将详细考虑选址周边的自然环境、生态保护区、水源地等情况，确保抗微生物药项目的建设和运营对环境影响最小化，并符合当地的环保法规标准。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对选址的评价还需充分考虑当地政府的产业政策和法规。我们将详细了解抗微生物药项目所在地的相关政策，确保抗微生物药项目的规划和运营与当地法规相符，降低不必要的法律风险。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考虑到社会稳定性对企业运营的重要性，我们将评估选址地区的社会安全情况、劳工关系、社区反馈等方面，以确保抗微生物药项目的建设和运营不会受到社会稳定性的负面影响。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最后，我们将综合考虑用地成本，包括土地购置费用、土地开发成本等。通过对用地成本的详细评估，我们能够做出更为精确的经济效益分析，为抗微生物药项目的投资决策提供有力支持。</w:t>
      </w:r>
    </w:p>
    <w:p>
      <w:pPr>
        <w:pStyle w:val="Heading1"/>
        <w:ind w:firstLine="560" w:firstLineChars="200"/>
        <w:rPr>
          <w:rFonts w:ascii="仿宋" w:eastAsia="仿宋" w:hAnsi="仿宋" w:cs="仿宋" w:hint="eastAsia"/>
          <w:sz w:val="28"/>
          <w:lang w:eastAsia="zh-CN"/>
        </w:rPr>
      </w:pPr>
      <w:bookmarkStart w:id="8" w:name="_Toc2318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0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技术管理特点体现在其创新导向。通过引入最先进的技术趋势和解决方案，抗微生物药项目致力于提升科技含量、提高质量和效率水平。这意味着我们将采用最新的工具和方法，确保抗微生物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微生物药项目技术管理的显著特征。通过整合不同领域的技术资源，我们实现了跨学科的协同工作。这有助于优化技术架构，提高整体效能。此外，整合性策略还促进了不同技术团队之间的紧密沟通和高效合作，确保抗微生物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微生物药项目所采用的技术。通过不断优化技术方案，抗微生物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微生物药项目团队将在抗微生物药项目初期识别可能的技术风险，并采取相应的预防和应对措施。通过建立健全的风险评估机制，抗微生物药项目能够在实施过程中及时发现并解决潜在的技术问题，保障抗微生物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微生物药项目中，技术将成为抗微生物药项目成功的有力支持。这一深度剖析揭示了技术管理在抗微生物药项目实施中的关键作用，为抗微生物药项目的技术基础奠定了坚实的基础。</w:t>
      </w:r>
    </w:p>
    <w:p>
      <w:pPr>
        <w:pStyle w:val="Heading2"/>
        <w:ind w:firstLine="560" w:firstLineChars="200"/>
        <w:rPr>
          <w:rFonts w:ascii="仿宋" w:eastAsia="仿宋" w:hAnsi="仿宋" w:cs="仿宋" w:hint="eastAsia"/>
          <w:sz w:val="28"/>
          <w:lang w:eastAsia="zh-CN"/>
        </w:rPr>
      </w:pPr>
      <w:bookmarkStart w:id="10" w:name="_Toc1323"/>
      <w:r>
        <w:rPr>
          <w:rFonts w:ascii="仿宋" w:eastAsia="仿宋" w:hAnsi="仿宋" w:cs="仿宋" w:hint="eastAsia"/>
          <w:sz w:val="28"/>
          <w:lang w:eastAsia="zh-CN"/>
        </w:rPr>
        <w:t>(二)、抗微生物药项目工艺技术设计方案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微生物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微生物药项目将严格按照相关行业规范要求进行组织。通过有效控制产品质量，抗微生物药项目将致力于为顾客提供优质的抗微生物药项目产品和良好的服务。这体现了抗微生物药项目对于生产活动合规性和质量标准的高度重视，为抗微生物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微生物药项目注重生态效益和清洁生产原则。抗微生物药项目建设将紧密结合地方特色经济发展，与社会经济发展规划和区域环境保护规划方案相协调一致。通过与当地区域自然生态系统的结合，抗微生物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微生物药项目产品具有多样化的客户需求和个性化的特点。因此，抗微生物药项目产品规格品种多样，且单批生产数量较小。为满足这一特点，抗微生物药项目承办单位将建设先进的柔性制造生产线。通过广泛应用柔性制造技术，抗微生物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抗微生物药项目采用的技术具有较高的技术含量和自动化水平，处于国内先进水平。这一技术选用不仅体现了对生产效率、质量和环境友好性的高标准要求，同时为抗微生物药项目的可持续发展奠定了坚实的基础。</w:t>
      </w:r>
    </w:p>
    <w:p>
      <w:pPr>
        <w:pStyle w:val="Heading2"/>
        <w:ind w:firstLine="560" w:firstLineChars="200"/>
        <w:rPr>
          <w:rFonts w:ascii="仿宋" w:eastAsia="仿宋" w:hAnsi="仿宋" w:cs="仿宋" w:hint="eastAsia"/>
          <w:sz w:val="28"/>
          <w:lang w:eastAsia="zh-CN"/>
        </w:rPr>
      </w:pPr>
      <w:bookmarkStart w:id="11" w:name="_Toc47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为确保抗微生物药项目的高效生产和技术实施，我们制定了一套精心设计的设备选型方案，以满足抗微生物药项目生产、质量和环保的要求。该方案的主要特点如下：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微生物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针对抗微生物药项目产品的多样性和小批量生产的特点，我们将建设柔性制造生产线。通过在设备选型中考虑柔性制造技术，可以灵活应对不同产品规格和生产需求，实现生产线的高度灵活性和适应性。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692"/>
      <w:r>
        <w:rPr>
          <w:rFonts w:ascii="仿宋" w:eastAsia="仿宋" w:hAnsi="仿宋" w:cs="仿宋" w:hint="eastAsia"/>
          <w:sz w:val="28"/>
          <w:lang w:eastAsia="zh-CN"/>
        </w:rPr>
        <w:t>三、抗微生物药项目建设单位说明</w:t>
      </w:r>
      <w:bookmarkEnd w:id="12"/>
    </w:p>
    <w:p>
      <w:pPr>
        <w:pStyle w:val="Heading2"/>
        <w:rPr>
          <w:rFonts w:ascii="仿宋" w:eastAsia="仿宋" w:hAnsi="仿宋" w:cs="仿宋" w:hint="eastAsia"/>
          <w:lang w:eastAsia="zh-CN"/>
        </w:rPr>
      </w:pPr>
      <w:bookmarkStart w:id="13" w:name="_Toc9849"/>
      <w:r>
        <w:rPr>
          <w:rFonts w:ascii="仿宋" w:eastAsia="仿宋" w:hAnsi="仿宋" w:cs="仿宋" w:hint="eastAsia"/>
          <w:lang w:eastAsia="zh-CN"/>
        </w:rPr>
        <w:t>(一)、抗微生物药项目承办单位基本情况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60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微生物药项目承办单位的XXXX，我们着眼于实现可持续的经济效益。通过技术创新和解决方案的提供，公司预计在抗微生物药项目执行期间将获得可观的收入增长。这一收入来源主要包括抗微生物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同时，我们注重成本控制和效率提升，以确保抗微生物药项目的可持续盈利。透过精细的管理和资源优化，公司期望实现抗微生物药项目利润最大化。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微生物药项目实施进行全面的投资评估，包括抗微生物药项目启动阶段的资金投入和后续运营成本。通过对抗微生物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微生物药项目实施过程中具备足够的资金流动性，公司将进行详尽的现金流分析。这包括资金需求的合理预测、抗微生物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387"/>
      <w:r>
        <w:rPr>
          <w:rFonts w:ascii="仿宋" w:eastAsia="仿宋" w:hAnsi="仿宋" w:cs="仿宋" w:hint="eastAsia"/>
          <w:sz w:val="28"/>
          <w:lang w:eastAsia="zh-CN"/>
        </w:rPr>
        <w:t>四、抗微生物药项目建设背景及必要性分析</w:t>
      </w:r>
      <w:bookmarkEnd w:id="15"/>
    </w:p>
    <w:p>
      <w:pPr>
        <w:pStyle w:val="Heading2"/>
        <w:rPr>
          <w:rFonts w:ascii="仿宋" w:eastAsia="仿宋" w:hAnsi="仿宋" w:cs="仿宋" w:hint="eastAsia"/>
          <w:lang w:eastAsia="zh-CN"/>
        </w:rPr>
      </w:pPr>
      <w:bookmarkStart w:id="16" w:name="_Toc31565"/>
      <w:r>
        <w:rPr>
          <w:rFonts w:ascii="仿宋" w:eastAsia="仿宋" w:hAnsi="仿宋" w:cs="仿宋" w:hint="eastAsia"/>
          <w:lang w:eastAsia="zh-CN"/>
        </w:rPr>
        <w:t>(一)、抗微生物药项目背景分析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微生物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微生物药项目在这个潮流中的定位。同时，我们将关注行业内涌现的新兴机遇，以便抗微生物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微生物药项目提供了强大的发展动力。我们将聚焦于行业内最新的技术发展趋势，包括但不限于人工智能、大数据分析、物联网等领域。通过深度的技术研究，我们将确保抗微生物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微生物药项目发展的源泉。我们将投入更多的精力对市场需求进行深入剖析，超越表面的需求，深入挖掘潜在的市场痛点和机遇。通过对市场需求的细致了解，抗微生物药项目将更有针对性地设计解决方案，满足市场的多样化需求，从而更好地促进抗微生物药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微生物药项目战略至关重要。我们将对竞争态势进行更为深入的分析，包括但不限于市场份额、产品特点、客户满意度等多个维度。通过深度的竞争分析，抗微生物药项目将能够更准确地把握市场脉搏，制定具有竞争力的抗微生物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微生物药项目的发展具有直接的影响。我们将进行更为全面的法规和政策分析，了解行业发展中的潜在法律风险和合规挑战。通过充分了解和遵守相关法规，抗微生物药项目将确保在法律框架内合法合规运营，为抗微生物药项目的稳健发展提供有力支持。</w:t>
      </w:r>
    </w:p>
    <w:p>
      <w:pPr>
        <w:pStyle w:val="Heading2"/>
        <w:ind w:firstLine="560" w:firstLineChars="200"/>
        <w:rPr>
          <w:rFonts w:ascii="仿宋" w:eastAsia="仿宋" w:hAnsi="仿宋" w:cs="仿宋" w:hint="eastAsia"/>
          <w:sz w:val="28"/>
          <w:lang w:eastAsia="zh-CN"/>
        </w:rPr>
      </w:pPr>
      <w:bookmarkStart w:id="17" w:name="_Toc23282"/>
      <w:r>
        <w:rPr>
          <w:rFonts w:ascii="仿宋" w:eastAsia="仿宋" w:hAnsi="仿宋" w:cs="仿宋" w:hint="eastAsia"/>
          <w:sz w:val="28"/>
          <w:lang w:eastAsia="zh-CN"/>
        </w:rPr>
        <w:t>(二)、抗微生物药项目建设必要性分析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建设的迫切性源于对行业发展趋势的深刻洞察。我们正处于一个行业变革的时代，科技创新、数字化转型成为企业发展的关键动力。抗微生物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建设不仅仅是为了跟上潮流，更是为了通过技术创新推动企业的持续发展。通过引入先进的技术和解决方案，抗微生物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微生物药项目的建设成为必然选择，通过提高产品质量、拓展服务领域，从而在竞争中获得更多的机会。抗微生物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微生物药项目建设的必要性体现在对客户需求更精准的满足。通过抗微生物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建设的背后是对企业持续创新的追求。只有通过不断创新，企业才能在竞争中立于不败之地。抗微生物药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https://d.book118.com/688100041006006047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B377C"/>
    <w:rsid w:val="430B3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0004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2024-03-03T13:05:00Z</dcterms:created>
  <dcterms:modified xsi:type="dcterms:W3CDTF">2024-03-03T13:05:20Z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7A500268B94F4C0AB8EF5704F0380B6A_11</vt:lpwstr>
  </property>
  <property fmtid="{D5CDD505-2E9C-101B-9397-08002B2CF9AE}" pid="3" name="KSOProductBuildVer">
    <vt:lpwstr>2052-12.1.0.16388</vt:lpwstr>
  </property>
</Properties>
</file>