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57BF" w14:paraId="4BB32C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57BF" w14:paraId="2A2160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57BF" w14:paraId="1C3040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57BF" w:rsidRPr="003A57BF" w14:paraId="0F3DDAD1" w14:textId="77473B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57BF">
        <w:rPr>
          <w:rFonts w:ascii="宋体" w:eastAsia="宋体" w:hAnsi="宋体" w:hint="eastAsia"/>
          <w:b/>
          <w:sz w:val="60"/>
        </w:rPr>
        <w:t>伺服机构、舵机项目绩效评估报告</w:t>
      </w:r>
    </w:p>
    <w:p w:rsidR="003A57BF" w:rsidP="003A57BF" w14:paraId="728CFFBF" w14:textId="0B1A69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57BF">
        <w:rPr>
          <w:rFonts w:ascii="仿宋" w:eastAsia="仿宋" w:hAnsi="仿宋" w:hint="eastAsia"/>
          <w:b/>
          <w:sz w:val="40"/>
        </w:rPr>
        <w:t>目录</w:t>
      </w:r>
    </w:p>
    <w:p w:rsidR="003A57BF" w14:paraId="34C6E956" w14:textId="01AA97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57BF" w14:paraId="4DF26B12" w14:textId="250238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一、伺服机构、舵机项目规划进度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57BF" w14:paraId="680281C8" w14:textId="3B5C6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(一)、伺服机构、舵机项目进度安排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57BF" w14:paraId="4339B33E" w14:textId="12AA4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(二)、伺服机构、舵机项目实施保障措施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57BF" w14:paraId="179E2658" w14:textId="13B1A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57BF" w14:paraId="2931C920" w14:textId="1EA2F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(四)、伺服机构、舵机项目进度监控与调整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57BF" w14:paraId="75FD8B37" w14:textId="4BAB3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57BF" w14:paraId="1AD2BED5" w14:textId="475298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57BF" w14:paraId="21EFC2FA" w14:textId="576D8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57BF" w14:paraId="0617C33F" w14:textId="7C7B5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57BF" w14:paraId="58A9F3DE" w14:textId="3358A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57BF" w14:paraId="0AFD7D65" w14:textId="6F039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三、伺服机构、舵机项目承办单位基本情况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57BF" w14:paraId="39C034D4" w14:textId="13F7F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57BF" w14:paraId="1DB77824" w14:textId="380E6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57BF" w14:paraId="2288CFBA" w14:textId="47921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57BF" w14:paraId="7595D375" w14:textId="156C9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57BF" w14:paraId="0FDE14E3" w14:textId="3E248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57BF" w14:paraId="55D3F2CC" w14:textId="38A66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(一)、伺服机构、舵机项目工程设计总体要求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57BF" w14:paraId="3F166E00" w14:textId="16185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57BF" w14:paraId="5A86D36F" w14:textId="5B88B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57BF" w14:paraId="016A3693" w14:textId="7966F48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57BF" w14:paraId="62BC526F" w14:textId="47260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(一)、伺服机构、舵机项目选址原则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57BF" w14:paraId="6DB34C88" w14:textId="3C1CF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57BF" w14:paraId="128BEB67" w14:textId="4872C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57BF" w14:paraId="1CD29AC6" w14:textId="5FCCB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57BF" w14:paraId="568854ED" w14:textId="29D18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(五)、伺服机构、舵机项目选址综合评价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57BF" w14:paraId="472EEE60" w14:textId="01F73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57BF" w14:paraId="6E7BB064" w14:textId="40156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57BF" w14:paraId="1A2ACC2A" w14:textId="08DFF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57BF" w14:paraId="76E72705" w14:textId="04B05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(三)、伺服机构、舵机项目盈利能力分析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57BF" w14:paraId="1CD0DAC3" w14:textId="4D2D8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57BF" w14:paraId="13652CB4" w14:textId="15A91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57BF" w14:paraId="2B70C245" w14:textId="184D6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57BF" w14:paraId="1FD9927B" w14:textId="4B8170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57BF" w14:paraId="78D5421C" w14:textId="139B5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57BF" w14:paraId="28562CAD" w14:textId="737AC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57BF" w14:paraId="0CFCB01C" w14:textId="6973F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57BF" w14:paraId="54FCCBAE" w14:textId="4CAEC9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57BF" w14:paraId="011EC42E" w14:textId="2DB82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57BF" w14:paraId="1458D6C1" w14:textId="3B346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57BF" w14:paraId="2F336CE0" w14:textId="7EBF9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57BF" w14:paraId="62E4ACA5" w14:textId="4D5B4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57BF" w14:paraId="79C02146" w14:textId="4F150FC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57BF" w14:paraId="5AC96F2B" w14:textId="721395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57BF" w14:paraId="7CBA9E75" w14:textId="65E14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57BF" w14:paraId="1E5DE68B" w14:textId="6994A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57BF" w14:paraId="136215AD" w14:textId="70D6A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57BF" w14:paraId="34E643A6" w14:textId="190B6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57BF" w14:paraId="00BDFAD2" w14:textId="3EA866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57BF" w14:paraId="134BF0A8" w14:textId="79F9B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57BF" w14:paraId="635C1082" w14:textId="0B24F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57BF" w14:paraId="5DF22866" w14:textId="4043C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57BF" w14:paraId="2E04B90E" w14:textId="382CF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57BF" w14:paraId="063C2C6D" w14:textId="7846D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57BF" w14:paraId="4D80F902" w14:textId="135FD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57BF" w14:paraId="67DDB065" w14:textId="2C1D4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57BF" w14:paraId="3EC4F765" w14:textId="713E5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57BF" w14:paraId="2553BC54" w14:textId="60371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57BF" w14:paraId="186CA5CE" w14:textId="3814D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57BF" w14:paraId="1B2187A9" w14:textId="24CDD6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57BF" w14:paraId="705E1E3B" w14:textId="753C7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57BF" w14:paraId="65BAB458" w14:textId="34FEC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57BF" w14:paraId="46A577FF" w14:textId="16743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57BF" w14:paraId="54F95E48" w14:textId="122E9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十三、伺服机构、舵机项目监控与评估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_Toc153700899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57BF" w14:paraId="7DA2D887" w14:textId="1C1812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(一)、伺服机构、舵机项目监控计划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57BF" w14:paraId="6B59B438" w14:textId="6C834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57BF" w14:paraId="6B63A7E0" w14:textId="1E6A8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57BF" w14:paraId="692C2CFD" w14:textId="35FE8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57BF" w14:paraId="5EC6E669" w14:textId="652BA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57BF" w14:paraId="0F8237B1" w14:textId="0BB62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57BF" w14:paraId="119F4A36" w14:textId="2BF5B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57BF" w14:paraId="26EEA2FB" w14:textId="4A99EB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57BF" w14:paraId="2BEF34DA" w14:textId="47FF2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57BF" w14:paraId="12CB557B" w14:textId="16D5E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57BF" w14:paraId="1D9B11B3" w14:textId="63F00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_Toc153700910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57BF" w:rsidP="003A57BF" w14:paraId="7EDD474C" w14:textId="6102B47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A57BF" w:rsidP="003A57BF" w14:paraId="30F49C0F" w14:textId="401BA031">
      <w:pPr>
        <w:pStyle w:val="Heading1"/>
        <w:jc w:val="center"/>
        <w:rPr>
          <w:rFonts w:hint="eastAsia"/>
        </w:rPr>
      </w:pPr>
      <w:bookmarkStart w:id="0" w:name="_Toc153700836"/>
      <w:r w:rsidRPr="003A57BF">
        <w:rPr>
          <w:rFonts w:hint="eastAsia"/>
        </w:rPr>
        <w:t>前言</w:t>
      </w:r>
      <w:bookmarkEnd w:id="0"/>
    </w:p>
    <w:p w:rsidR="003A57BF" w:rsidP="003A57BF" w14:paraId="7C1755FC" w14:textId="264AAAE5">
      <w:pPr>
        <w:ind w:firstLine="560" w:firstLineChars="200"/>
        <w:rPr>
          <w:rFonts w:ascii="仿宋" w:eastAsia="仿宋" w:hAnsi="仿宋" w:hint="eastAsia"/>
          <w:sz w:val="28"/>
        </w:rPr>
      </w:pPr>
      <w:r w:rsidRPr="003A57BF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A57BF" w:rsidP="003A57BF" w14:paraId="7FE27286" w14:textId="2D508DDE">
      <w:pPr>
        <w:pStyle w:val="Heading1"/>
        <w:rPr>
          <w:rFonts w:hint="eastAsia"/>
        </w:rPr>
      </w:pPr>
      <w:bookmarkStart w:id="1" w:name="_Toc153700837"/>
      <w:r w:rsidRPr="003A57BF">
        <w:rPr>
          <w:rFonts w:hint="eastAsia"/>
        </w:rPr>
        <w:t>一、伺服机构、舵机项目规划进度</w:t>
      </w:r>
      <w:bookmarkEnd w:id="1"/>
    </w:p>
    <w:p w:rsidR="003A57BF" w:rsidP="003A57BF" w14:paraId="1358A053" w14:textId="4A0B5875">
      <w:pPr>
        <w:pStyle w:val="Heading2"/>
      </w:pPr>
      <w:bookmarkStart w:id="2" w:name="_Toc153700838"/>
      <w:r w:rsidRPr="003A57BF">
        <w:t>(一)、伺服机构、舵机项目进度安排</w:t>
      </w:r>
      <w:bookmarkEnd w:id="2"/>
    </w:p>
    <w:p w:rsidR="003A57BF" w:rsidRPr="003A57BF" w:rsidP="003A57BF" w14:paraId="26EE751F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为确保伺服机构、舵机项目按计划有序推进，</w:t>
      </w:r>
      <w:r w:rsidRPr="003A57BF">
        <w:rPr>
          <w:rFonts w:ascii="仿宋" w:eastAsia="仿宋" w:hAnsi="仿宋"/>
          <w:sz w:val="28"/>
        </w:rPr>
        <w:t>xxx（集团）有限公司精心设计了详细的伺服机构、舵机项目实施计划，分为多个关键阶段：</w:t>
      </w:r>
    </w:p>
    <w:p w:rsidR="003A57BF" w:rsidRPr="003A57BF" w:rsidP="003A57BF" w14:paraId="71879B20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 xml:space="preserve"> 阶段一：前期准备</w:t>
      </w:r>
    </w:p>
    <w:p w:rsidR="003A57BF" w:rsidRPr="003A57BF" w:rsidP="003A57BF" w14:paraId="053A854E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在伺服机构、舵机项目启动初期，我们将进行综合的前期准备工作，包括伺服机构、舵机项目可行性研究、土地评估和法规遵循。这一阶段的成功将为伺服机构、舵机项目的后续进展奠定坚实基础。</w:t>
      </w:r>
    </w:p>
    <w:p w:rsidR="003A57BF" w:rsidRPr="003A57BF" w:rsidP="003A57BF" w14:paraId="1D58D02A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 xml:space="preserve"> 阶段二：工程勘察与设计</w:t>
      </w:r>
    </w:p>
    <w:p w:rsidR="003A57BF" w:rsidRPr="003A57BF" w:rsidP="003A57BF" w14:paraId="132EA939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深入的工程勘察和科学的设计是伺服机构、舵机项目成功的关键。我们将确保伺服机构、舵机项目方案的合理性，为后续的施工提供准确的指导。</w:t>
      </w:r>
    </w:p>
    <w:p w:rsidR="003A57BF" w:rsidRPr="003A57BF" w:rsidP="003A57BF" w14:paraId="30E8C4F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57BF">
        <w:rPr>
          <w:rFonts w:ascii="仿宋" w:eastAsia="仿宋" w:hAnsi="仿宋"/>
          <w:sz w:val="28"/>
        </w:rPr>
        <w:t xml:space="preserve"> 阶段三：土建工程施工</w:t>
      </w:r>
    </w:p>
    <w:p w:rsidR="003A57BF" w:rsidRPr="003A57BF" w:rsidP="003A57BF" w14:paraId="6A3313D6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施工团队将积极投入土建工程的实施，包括建筑物的基础和结构。</w:t>
      </w:r>
      <w:r w:rsidRPr="003A57BF">
        <w:rPr>
          <w:rFonts w:ascii="仿宋" w:eastAsia="仿宋" w:hAnsi="仿宋" w:hint="eastAsia"/>
          <w:sz w:val="28"/>
        </w:rPr>
        <w:t>在此过程中，我们将注重质量控制和安全管理。</w:t>
      </w:r>
    </w:p>
    <w:p w:rsidR="003A57BF" w:rsidRPr="003A57BF" w:rsidP="003A57BF" w14:paraId="6C18288A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 xml:space="preserve"> 阶段四：设备采购</w:t>
      </w:r>
    </w:p>
    <w:p w:rsidR="003A57BF" w:rsidRPr="003A57BF" w:rsidP="003A57BF" w14:paraId="58B4F7C0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为满足伺服机构、舵机项目需求，我们将执行设备采购计划。对供应商的选择和设备性能的检验将是关键的保障环节。</w:t>
      </w:r>
    </w:p>
    <w:p w:rsidR="003A57BF" w:rsidRPr="003A57BF" w:rsidP="003A57BF" w14:paraId="348E9EFA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 xml:space="preserve"> 阶段五：设备安装调试</w:t>
      </w:r>
    </w:p>
    <w:p w:rsidR="003A57BF" w:rsidRPr="003A57BF" w:rsidP="003A57BF" w14:paraId="228CCCDA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设备的精确安装和有效调试是确保伺服机构、舵机项目正常运行的关键。我们将注重每个环节的细节和协同工作，以确保设备的高效运转。</w:t>
      </w:r>
    </w:p>
    <w:p w:rsidR="003A57BF" w:rsidRPr="003A57BF" w:rsidP="003A57BF" w14:paraId="7DE90836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 xml:space="preserve"> 阶段六：投产</w:t>
      </w:r>
    </w:p>
    <w:p w:rsidR="003A57BF" w:rsidP="003A57BF" w14:paraId="243080E4" w14:textId="6FED0E47">
      <w:pPr>
        <w:ind w:firstLine="560" w:firstLineChars="200"/>
        <w:rPr>
          <w:rFonts w:ascii="仿宋" w:eastAsia="仿宋" w:hAnsi="仿宋" w:hint="eastAsia"/>
          <w:sz w:val="28"/>
        </w:rPr>
      </w:pPr>
      <w:r w:rsidRPr="003A57BF">
        <w:rPr>
          <w:rFonts w:ascii="仿宋" w:eastAsia="仿宋" w:hAnsi="仿宋" w:hint="eastAsia"/>
          <w:sz w:val="28"/>
        </w:rPr>
        <w:t>伺服机构、舵机项目将进入投产阶段，我们将进行系统的测试和投产准备，以确保伺服机构、舵机项目能够顺利过渡到正常运行阶段。</w:t>
      </w:r>
    </w:p>
    <w:p w:rsidR="003A57BF" w:rsidP="003A57BF" w14:paraId="4A8B47BB" w14:textId="5C4BA1C8">
      <w:pPr>
        <w:pStyle w:val="Heading2"/>
      </w:pPr>
      <w:bookmarkStart w:id="3" w:name="_Toc153700839"/>
      <w:r w:rsidRPr="003A57BF">
        <w:t>(二)、伺服机构、舵机项目实施保障措施</w:t>
      </w:r>
      <w:bookmarkEnd w:id="3"/>
    </w:p>
    <w:p w:rsidR="003A57BF" w:rsidRPr="003A57BF" w:rsidP="003A57BF" w14:paraId="49771989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 w:hint="eastAsia"/>
          <w:sz w:val="28"/>
        </w:rPr>
        <w:t>为保障伺服机构、舵机项目的有序实施，我们将执行以下保障措施：</w:t>
      </w:r>
    </w:p>
    <w:p w:rsidR="003A57BF" w:rsidRPr="003A57BF" w:rsidP="003A57BF" w14:paraId="2F7F3AE1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1. 资源全力支持： 在技术、人员、机械、材料等方面提供全面支持，确保伺服机构、舵机项目得以按时推进。</w:t>
      </w:r>
    </w:p>
    <w:p w:rsidR="003A57BF" w:rsidRPr="003A57BF" w:rsidP="003A57BF" w14:paraId="5E706E4E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3A57BF" w:rsidRPr="003A57BF" w:rsidP="003A57BF" w14:paraId="533AB5E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57BF">
        <w:rPr>
          <w:rFonts w:ascii="仿宋" w:eastAsia="仿宋" w:hAnsi="仿宋"/>
          <w:sz w:val="28"/>
        </w:rPr>
        <w:t>3. 前瞻性技术准备： 预测可能的技术挑战，提前准备解决方案，以确保伺服机构、舵机项目在施工过程中不受技术因素制约。</w:t>
      </w:r>
    </w:p>
    <w:p w:rsidR="003A57BF" w:rsidRPr="003A57BF" w:rsidP="003A57BF" w14:paraId="38F52D70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4. 流程优化管理： 通过科学组织，实现施工的流水线化和交叉</w:t>
      </w:r>
      <w:r w:rsidRPr="003A57BF">
        <w:rPr>
          <w:rFonts w:ascii="仿宋" w:eastAsia="仿宋" w:hAnsi="仿宋"/>
          <w:sz w:val="28"/>
        </w:rPr>
        <w:t>作业，最大化资源的利用效率。</w:t>
      </w:r>
    </w:p>
    <w:p w:rsidR="003A57BF" w:rsidP="003A57BF" w14:paraId="410A2D75" w14:textId="292E75C4">
      <w:pPr>
        <w:ind w:firstLine="560" w:firstLineChars="200"/>
        <w:rPr>
          <w:rFonts w:ascii="仿宋" w:eastAsia="仿宋" w:hAnsi="仿宋" w:hint="eastAsia"/>
          <w:sz w:val="28"/>
        </w:rPr>
      </w:pPr>
      <w:r w:rsidRPr="003A57BF">
        <w:rPr>
          <w:rFonts w:ascii="仿宋" w:eastAsia="仿宋" w:hAnsi="仿宋"/>
          <w:sz w:val="28"/>
        </w:rPr>
        <w:t>5.详细计划执行： 制定周密的施工计划</w:t>
      </w:r>
      <w:r w:rsidRPr="003A57BF">
        <w:rPr>
          <w:rFonts w:ascii="仿宋" w:eastAsia="仿宋" w:hAnsi="仿宋" w:hint="eastAsia"/>
          <w:sz w:val="28"/>
        </w:rPr>
        <w:t>，包括周、月施工任务书，以确保每个阶段的施工有序进行。</w:t>
      </w:r>
    </w:p>
    <w:p w:rsidR="003A57BF" w:rsidP="003A57BF" w14:paraId="2AFB0691" w14:textId="7B37AC08">
      <w:pPr>
        <w:pStyle w:val="Heading2"/>
      </w:pPr>
      <w:bookmarkStart w:id="4" w:name="_Toc153700840"/>
      <w:r w:rsidRPr="003A57BF">
        <w:t>(三)、质量与安全控制</w:t>
      </w:r>
      <w:bookmarkEnd w:id="4"/>
    </w:p>
    <w:p w:rsidR="003A57BF" w:rsidRPr="003A57BF" w:rsidP="003A57BF" w14:paraId="32ADA98C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我们将建立完善的质量管理体系，严格按照相关标准和规范执行施工任务。定期进行质量检查，及时发现和解决问题，以保证伺服机构、舵机项目各项工程质量达到预期标准。</w:t>
      </w:r>
    </w:p>
    <w:p w:rsidR="003A57BF" w:rsidP="003A57BF" w14:paraId="392FA377" w14:textId="4B4E31C1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2. 安全管理： 安全是伺服机构、舵机项目推进的首要任务。我们将制定严格的安全操作规程，确保所有工作人员具备必要的安全培训，并实施定期的安全演练。同时，设立安全监测系统，及时响应和处理潜在的安全风险。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3A57BF" w:rsidP="003A57BF" w14:paraId="193E2902" w14:textId="00B7FE9B">
      <w:pPr>
        <w:pStyle w:val="Heading2"/>
      </w:pPr>
      <w:bookmarkStart w:id="5" w:name="_Toc153700841"/>
      <w:r w:rsidRPr="003A57BF">
        <w:t>(四)、伺服机构、舵机项目进度监控与调整</w:t>
      </w:r>
      <w:bookmarkEnd w:id="5"/>
    </w:p>
    <w:p w:rsidR="003A57BF" w:rsidRPr="003A57BF" w:rsidP="003A57BF" w14:paraId="1CE4C86E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1. 实时监控： 引入先进的伺服机构、舵机项目管理工具，对伺服机构、舵机项目进度进行实时监控。通过数据分析，识别潜在问题，及时采取措施加以解决。</w:t>
      </w:r>
    </w:p>
    <w:p w:rsidR="003A57BF" w:rsidRPr="003A57BF" w:rsidP="003A57BF" w14:paraId="19E66AC2" w14:textId="77777777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2. 定期评估： 设定定期评估周期，对伺服机构、舵机项目的各项指标进行全面评估。根据评估结果，调整和优化伺服机构、舵机项目计划，确保伺服机构、舵机项目整体进度符合预期。</w:t>
      </w:r>
    </w:p>
    <w:p w:rsidR="003A57BF" w:rsidP="003A57BF" w14:paraId="37791FA4" w14:textId="379A4ED9">
      <w:pPr>
        <w:ind w:firstLine="560" w:firstLineChars="200"/>
        <w:rPr>
          <w:rFonts w:ascii="仿宋" w:eastAsia="仿宋" w:hAnsi="仿宋"/>
          <w:sz w:val="28"/>
        </w:rPr>
      </w:pPr>
      <w:r w:rsidRPr="003A57BF">
        <w:rPr>
          <w:rFonts w:ascii="仿宋" w:eastAsia="仿宋" w:hAnsi="仿宋"/>
          <w:sz w:val="28"/>
        </w:rPr>
        <w:t>3.</w:t>
      </w:r>
      <w:r w:rsidRPr="003A57BF">
        <w:rPr>
          <w:rFonts w:ascii="仿宋" w:eastAsia="仿宋" w:hAnsi="仿宋"/>
          <w:sz w:val="28"/>
        </w:rPr>
        <w:t xml:space="preserve"> 风险应对：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https://d.book118.com/688100067024006027</w:t>
        </w:r>
      </w:hyperlink>
    </w:p>
    <w:p w:rsidR="003A57BF" w:rsidP="003A57B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paraId="5BD83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paraId="0DCF2A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paraId="114BA9E4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57BF" w14:paraId="50FCC2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paraId="550BA9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P="00C44A25" w14:textId="77065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57B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paraId="163CB0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paraId="113A84C9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paraId="10F293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:rsidRPr="003A57BF" w:rsidP="003A57BF" w14:textId="3B6A6C33">
    <w:pPr>
      <w:pStyle w:val="Header"/>
      <w:rPr>
        <w:rFonts w:ascii="仿宋" w:eastAsia="仿宋" w:hAnsi="仿宋"/>
      </w:rPr>
    </w:pPr>
    <w:r w:rsidRPr="003A57BF">
      <w:rPr>
        <w:rFonts w:ascii="仿宋" w:eastAsia="仿宋" w:hAnsi="仿宋" w:hint="eastAsia"/>
      </w:rPr>
      <w:t>伺服机构、舵机项目绩效评估报告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7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7BF"/>
    <w:rsid w:val="003A57BF"/>
    <w:rsid w:val="00A06E7E"/>
    <w:rsid w:val="00C44A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0197D6"/>
  <w15:chartTrackingRefBased/>
  <w15:docId w15:val="{8AF0B9C8-A8AB-4CC9-A38D-AAC55343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57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57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57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57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57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57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57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57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57BF"/>
  </w:style>
  <w:style w:type="paragraph" w:styleId="TOC1">
    <w:name w:val="toc 1"/>
    <w:basedOn w:val="Normal"/>
    <w:next w:val="Normal"/>
    <w:autoRedefine/>
    <w:uiPriority w:val="39"/>
    <w:unhideWhenUsed/>
    <w:rsid w:val="003A57BF"/>
  </w:style>
  <w:style w:type="paragraph" w:styleId="TOC2">
    <w:name w:val="toc 2"/>
    <w:basedOn w:val="Normal"/>
    <w:next w:val="Normal"/>
    <w:autoRedefine/>
    <w:uiPriority w:val="39"/>
    <w:unhideWhenUsed/>
    <w:rsid w:val="003A57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88100067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3308</Words>
  <Characters>18856</Characters>
  <Application>Microsoft Office Word</Application>
  <DocSecurity>0</DocSecurity>
  <Lines>157</Lines>
  <Paragraphs>44</Paragraphs>
  <ScaleCrop>false</ScaleCrop>
  <Company/>
  <LinksUpToDate>false</LinksUpToDate>
  <CharactersWithSpaces>22120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2023-12-17T02:20:00Z</dcterms:created>
  <dcterms:modified xsi:type="dcterms:W3CDTF">2023-12-17T02:20:00Z</dcterms:modified>
</cp:coreProperties>
</file>