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Υ射线无损探测仪项目规划设计纲要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56" w:history="1">
        <w:r>
          <w:rPr>
            <w:rFonts w:ascii="仿宋" w:eastAsia="仿宋" w:hAnsi="仿宋" w:cs="仿宋" w:hint="eastAsia"/>
            <w:lang w:eastAsia="zh-CN"/>
          </w:rPr>
          <w:t>概论</w:t>
        </w:r>
        <w:r>
          <w:tab/>
        </w:r>
        <w:r>
          <w:fldChar w:fldCharType="begin"/>
        </w:r>
        <w:r>
          <w:instrText xml:space="preserve"> PAGEREF _Toc29556 \h </w:instrText>
        </w:r>
        <w:r>
          <w:fldChar w:fldCharType="separate"/>
        </w:r>
        <w:r>
          <w:t>3</w:t>
        </w:r>
        <w:r>
          <w:fldChar w:fldCharType="end"/>
        </w:r>
      </w:hyperlink>
    </w:p>
    <w:p>
      <w:pPr>
        <w:pStyle w:val="TOC1"/>
        <w:tabs>
          <w:tab w:val="right" w:leader="dot" w:pos="8306"/>
        </w:tabs>
      </w:pPr>
      <w:hyperlink w:anchor="_Toc3692" w:history="1">
        <w:r>
          <w:rPr>
            <w:rFonts w:ascii="仿宋" w:eastAsia="仿宋" w:hAnsi="仿宋" w:cs="仿宋" w:hint="eastAsia"/>
            <w:lang w:eastAsia="zh-CN"/>
          </w:rPr>
          <w:t>一、Υ射线无损探测仪项目危机管理</w:t>
        </w:r>
        <w:r>
          <w:tab/>
        </w:r>
        <w:r>
          <w:fldChar w:fldCharType="begin"/>
        </w:r>
        <w:r>
          <w:instrText xml:space="preserve"> PAGEREF _Toc3692 \h </w:instrText>
        </w:r>
        <w:r>
          <w:fldChar w:fldCharType="separate"/>
        </w:r>
        <w:r>
          <w:t>3</w:t>
        </w:r>
        <w:r>
          <w:fldChar w:fldCharType="end"/>
        </w:r>
      </w:hyperlink>
    </w:p>
    <w:p>
      <w:pPr>
        <w:pStyle w:val="TOC2"/>
        <w:tabs>
          <w:tab w:val="right" w:leader="dot" w:pos="8306"/>
        </w:tabs>
      </w:pPr>
      <w:hyperlink w:anchor="_Toc32" w:history="1">
        <w:r>
          <w:rPr>
            <w:rFonts w:ascii="仿宋" w:eastAsia="仿宋" w:hAnsi="仿宋" w:cs="仿宋" w:hint="eastAsia"/>
            <w:lang w:eastAsia="zh-CN"/>
          </w:rPr>
          <w:t>(一)、危机预警与识别</w:t>
        </w:r>
        <w:r>
          <w:tab/>
        </w:r>
        <w:r>
          <w:fldChar w:fldCharType="begin"/>
        </w:r>
        <w:r>
          <w:instrText xml:space="preserve"> PAGEREF _Toc32 \h </w:instrText>
        </w:r>
        <w:r>
          <w:fldChar w:fldCharType="separate"/>
        </w:r>
        <w:r>
          <w:t>3</w:t>
        </w:r>
        <w:r>
          <w:fldChar w:fldCharType="end"/>
        </w:r>
      </w:hyperlink>
    </w:p>
    <w:p>
      <w:pPr>
        <w:pStyle w:val="TOC2"/>
        <w:tabs>
          <w:tab w:val="right" w:leader="dot" w:pos="8306"/>
        </w:tabs>
      </w:pPr>
      <w:hyperlink w:anchor="_Toc29341" w:history="1">
        <w:r>
          <w:rPr>
            <w:rFonts w:ascii="仿宋" w:eastAsia="仿宋" w:hAnsi="仿宋" w:cs="仿宋" w:hint="eastAsia"/>
            <w:lang w:eastAsia="zh-CN"/>
          </w:rPr>
          <w:t>(二)、危机应对与恢复</w:t>
        </w:r>
        <w:r>
          <w:tab/>
        </w:r>
        <w:r>
          <w:fldChar w:fldCharType="begin"/>
        </w:r>
        <w:r>
          <w:instrText xml:space="preserve"> PAGEREF _Toc29341 \h </w:instrText>
        </w:r>
        <w:r>
          <w:fldChar w:fldCharType="separate"/>
        </w:r>
        <w:r>
          <w:t>4</w:t>
        </w:r>
        <w:r>
          <w:fldChar w:fldCharType="end"/>
        </w:r>
      </w:hyperlink>
    </w:p>
    <w:p>
      <w:pPr>
        <w:pStyle w:val="TOC1"/>
        <w:tabs>
          <w:tab w:val="right" w:leader="dot" w:pos="8306"/>
        </w:tabs>
      </w:pPr>
      <w:hyperlink w:anchor="_Toc22027" w:history="1">
        <w:r>
          <w:rPr>
            <w:rFonts w:ascii="仿宋" w:eastAsia="仿宋" w:hAnsi="仿宋" w:cs="仿宋" w:hint="eastAsia"/>
            <w:lang w:eastAsia="zh-CN"/>
          </w:rPr>
          <w:t>二、Υ射线无损探测仪项目选址可行性分析</w:t>
        </w:r>
        <w:r>
          <w:tab/>
        </w:r>
        <w:r>
          <w:fldChar w:fldCharType="begin"/>
        </w:r>
        <w:r>
          <w:instrText xml:space="preserve"> PAGEREF _Toc22027 \h </w:instrText>
        </w:r>
        <w:r>
          <w:fldChar w:fldCharType="separate"/>
        </w:r>
        <w:r>
          <w:t>6</w:t>
        </w:r>
        <w:r>
          <w:fldChar w:fldCharType="end"/>
        </w:r>
      </w:hyperlink>
    </w:p>
    <w:p>
      <w:pPr>
        <w:pStyle w:val="TOC2"/>
        <w:tabs>
          <w:tab w:val="right" w:leader="dot" w:pos="8306"/>
        </w:tabs>
      </w:pPr>
      <w:hyperlink w:anchor="_Toc1534" w:history="1">
        <w:r>
          <w:rPr>
            <w:rFonts w:ascii="仿宋" w:eastAsia="仿宋" w:hAnsi="仿宋" w:cs="仿宋" w:hint="eastAsia"/>
            <w:lang w:eastAsia="zh-CN"/>
          </w:rPr>
          <w:t>(一)、Υ射线无损探测仪项目选址</w:t>
        </w:r>
        <w:r>
          <w:tab/>
        </w:r>
        <w:r>
          <w:fldChar w:fldCharType="begin"/>
        </w:r>
        <w:r>
          <w:instrText xml:space="preserve"> PAGEREF _Toc1534 \h </w:instrText>
        </w:r>
        <w:r>
          <w:fldChar w:fldCharType="separate"/>
        </w:r>
        <w:r>
          <w:t>6</w:t>
        </w:r>
        <w:r>
          <w:fldChar w:fldCharType="end"/>
        </w:r>
      </w:hyperlink>
    </w:p>
    <w:p>
      <w:pPr>
        <w:pStyle w:val="TOC2"/>
        <w:tabs>
          <w:tab w:val="right" w:leader="dot" w:pos="8306"/>
        </w:tabs>
      </w:pPr>
      <w:hyperlink w:anchor="_Toc1692" w:history="1">
        <w:r>
          <w:rPr>
            <w:rFonts w:ascii="仿宋" w:eastAsia="仿宋" w:hAnsi="仿宋" w:cs="仿宋" w:hint="eastAsia"/>
            <w:lang w:eastAsia="zh-CN"/>
          </w:rPr>
          <w:t>(二)、用地控制指标</w:t>
        </w:r>
        <w:r>
          <w:tab/>
        </w:r>
        <w:r>
          <w:fldChar w:fldCharType="begin"/>
        </w:r>
        <w:r>
          <w:instrText xml:space="preserve"> PAGEREF _Toc1692 \h </w:instrText>
        </w:r>
        <w:r>
          <w:fldChar w:fldCharType="separate"/>
        </w:r>
        <w:r>
          <w:t>6</w:t>
        </w:r>
        <w:r>
          <w:fldChar w:fldCharType="end"/>
        </w:r>
      </w:hyperlink>
    </w:p>
    <w:p>
      <w:pPr>
        <w:pStyle w:val="TOC2"/>
        <w:tabs>
          <w:tab w:val="right" w:leader="dot" w:pos="8306"/>
        </w:tabs>
      </w:pPr>
      <w:hyperlink w:anchor="_Toc13776" w:history="1">
        <w:r>
          <w:rPr>
            <w:rFonts w:ascii="仿宋" w:eastAsia="仿宋" w:hAnsi="仿宋" w:cs="仿宋" w:hint="eastAsia"/>
            <w:lang w:eastAsia="zh-CN"/>
          </w:rPr>
          <w:t>(三)、节约用地措施</w:t>
        </w:r>
        <w:r>
          <w:tab/>
        </w:r>
        <w:r>
          <w:fldChar w:fldCharType="begin"/>
        </w:r>
        <w:r>
          <w:instrText xml:space="preserve"> PAGEREF _Toc13776 \h </w:instrText>
        </w:r>
        <w:r>
          <w:fldChar w:fldCharType="separate"/>
        </w:r>
        <w:r>
          <w:t>8</w:t>
        </w:r>
        <w:r>
          <w:fldChar w:fldCharType="end"/>
        </w:r>
      </w:hyperlink>
    </w:p>
    <w:p>
      <w:pPr>
        <w:pStyle w:val="TOC2"/>
        <w:tabs>
          <w:tab w:val="right" w:leader="dot" w:pos="8306"/>
        </w:tabs>
      </w:pPr>
      <w:hyperlink w:anchor="_Toc11705" w:history="1">
        <w:r>
          <w:rPr>
            <w:rFonts w:ascii="仿宋" w:eastAsia="仿宋" w:hAnsi="仿宋" w:cs="仿宋" w:hint="eastAsia"/>
            <w:lang w:eastAsia="zh-CN"/>
          </w:rPr>
          <w:t>(四)、总图布置方案</w:t>
        </w:r>
        <w:r>
          <w:tab/>
        </w:r>
        <w:r>
          <w:fldChar w:fldCharType="begin"/>
        </w:r>
        <w:r>
          <w:instrText xml:space="preserve"> PAGEREF _Toc11705 \h </w:instrText>
        </w:r>
        <w:r>
          <w:fldChar w:fldCharType="separate"/>
        </w:r>
        <w:r>
          <w:t>9</w:t>
        </w:r>
        <w:r>
          <w:fldChar w:fldCharType="end"/>
        </w:r>
      </w:hyperlink>
    </w:p>
    <w:p>
      <w:pPr>
        <w:pStyle w:val="TOC2"/>
        <w:tabs>
          <w:tab w:val="right" w:leader="dot" w:pos="8306"/>
        </w:tabs>
      </w:pPr>
      <w:hyperlink w:anchor="_Toc11103" w:history="1">
        <w:r>
          <w:rPr>
            <w:rFonts w:ascii="仿宋" w:eastAsia="仿宋" w:hAnsi="仿宋" w:cs="仿宋" w:hint="eastAsia"/>
            <w:lang w:eastAsia="zh-CN"/>
          </w:rPr>
          <w:t>(五)、选址综合评价</w:t>
        </w:r>
        <w:r>
          <w:tab/>
        </w:r>
        <w:r>
          <w:fldChar w:fldCharType="begin"/>
        </w:r>
        <w:r>
          <w:instrText xml:space="preserve"> PAGEREF _Toc11103 \h </w:instrText>
        </w:r>
        <w:r>
          <w:fldChar w:fldCharType="separate"/>
        </w:r>
        <w:r>
          <w:t>10</w:t>
        </w:r>
        <w:r>
          <w:fldChar w:fldCharType="end"/>
        </w:r>
      </w:hyperlink>
    </w:p>
    <w:p>
      <w:pPr>
        <w:pStyle w:val="TOC1"/>
        <w:tabs>
          <w:tab w:val="right" w:leader="dot" w:pos="8306"/>
        </w:tabs>
      </w:pPr>
      <w:hyperlink w:anchor="_Toc24697" w:history="1">
        <w:r>
          <w:rPr>
            <w:rFonts w:ascii="仿宋" w:eastAsia="仿宋" w:hAnsi="仿宋" w:cs="仿宋" w:hint="eastAsia"/>
            <w:lang w:eastAsia="zh-CN"/>
          </w:rPr>
          <w:t>三、工艺说明</w:t>
        </w:r>
        <w:r>
          <w:tab/>
        </w:r>
        <w:r>
          <w:fldChar w:fldCharType="begin"/>
        </w:r>
        <w:r>
          <w:instrText xml:space="preserve"> PAGEREF _Toc24697 \h </w:instrText>
        </w:r>
        <w:r>
          <w:fldChar w:fldCharType="separate"/>
        </w:r>
        <w:r>
          <w:t>11</w:t>
        </w:r>
        <w:r>
          <w:fldChar w:fldCharType="end"/>
        </w:r>
      </w:hyperlink>
    </w:p>
    <w:p>
      <w:pPr>
        <w:pStyle w:val="TOC2"/>
        <w:tabs>
          <w:tab w:val="right" w:leader="dot" w:pos="8306"/>
        </w:tabs>
      </w:pPr>
      <w:hyperlink w:anchor="_Toc23674" w:history="1">
        <w:r>
          <w:rPr>
            <w:rFonts w:ascii="仿宋" w:eastAsia="仿宋" w:hAnsi="仿宋" w:cs="仿宋" w:hint="eastAsia"/>
            <w:lang w:eastAsia="zh-CN"/>
          </w:rPr>
          <w:t>(一)、技术管理特点</w:t>
        </w:r>
        <w:r>
          <w:tab/>
        </w:r>
        <w:r>
          <w:fldChar w:fldCharType="begin"/>
        </w:r>
        <w:r>
          <w:instrText xml:space="preserve"> PAGEREF _Toc23674 \h </w:instrText>
        </w:r>
        <w:r>
          <w:fldChar w:fldCharType="separate"/>
        </w:r>
        <w:r>
          <w:t>11</w:t>
        </w:r>
        <w:r>
          <w:fldChar w:fldCharType="end"/>
        </w:r>
      </w:hyperlink>
    </w:p>
    <w:p>
      <w:pPr>
        <w:pStyle w:val="TOC2"/>
        <w:tabs>
          <w:tab w:val="right" w:leader="dot" w:pos="8306"/>
        </w:tabs>
      </w:pPr>
      <w:hyperlink w:anchor="_Toc26167" w:history="1">
        <w:r>
          <w:rPr>
            <w:rFonts w:ascii="仿宋" w:eastAsia="仿宋" w:hAnsi="仿宋" w:cs="仿宋" w:hint="eastAsia"/>
            <w:lang w:eastAsia="zh-CN"/>
          </w:rPr>
          <w:t>(二)、Υ射线无损探测仪项目工艺技术设计方案</w:t>
        </w:r>
        <w:r>
          <w:tab/>
        </w:r>
        <w:r>
          <w:fldChar w:fldCharType="begin"/>
        </w:r>
        <w:r>
          <w:instrText xml:space="preserve"> PAGEREF _Toc26167 \h </w:instrText>
        </w:r>
        <w:r>
          <w:fldChar w:fldCharType="separate"/>
        </w:r>
        <w:r>
          <w:t>12</w:t>
        </w:r>
        <w:r>
          <w:fldChar w:fldCharType="end"/>
        </w:r>
      </w:hyperlink>
    </w:p>
    <w:p>
      <w:pPr>
        <w:pStyle w:val="TOC2"/>
        <w:tabs>
          <w:tab w:val="right" w:leader="dot" w:pos="8306"/>
        </w:tabs>
      </w:pPr>
      <w:hyperlink w:anchor="_Toc8371" w:history="1">
        <w:r>
          <w:rPr>
            <w:rFonts w:ascii="仿宋" w:eastAsia="仿宋" w:hAnsi="仿宋" w:cs="仿宋" w:hint="eastAsia"/>
            <w:lang w:eastAsia="zh-CN"/>
          </w:rPr>
          <w:t>(三)、设备选型方案</w:t>
        </w:r>
        <w:r>
          <w:tab/>
        </w:r>
        <w:r>
          <w:fldChar w:fldCharType="begin"/>
        </w:r>
        <w:r>
          <w:instrText xml:space="preserve"> PAGEREF _Toc8371 \h </w:instrText>
        </w:r>
        <w:r>
          <w:fldChar w:fldCharType="separate"/>
        </w:r>
        <w:r>
          <w:t>14</w:t>
        </w:r>
        <w:r>
          <w:fldChar w:fldCharType="end"/>
        </w:r>
      </w:hyperlink>
    </w:p>
    <w:p>
      <w:pPr>
        <w:pStyle w:val="TOC1"/>
        <w:tabs>
          <w:tab w:val="right" w:leader="dot" w:pos="8306"/>
        </w:tabs>
      </w:pPr>
      <w:hyperlink w:anchor="_Toc14168" w:history="1">
        <w:r>
          <w:rPr>
            <w:rFonts w:ascii="仿宋" w:eastAsia="仿宋" w:hAnsi="仿宋" w:cs="仿宋" w:hint="eastAsia"/>
            <w:lang w:eastAsia="zh-CN"/>
          </w:rPr>
          <w:t>四、Υ射线无损探测仪项目概论</w:t>
        </w:r>
        <w:r>
          <w:tab/>
        </w:r>
        <w:r>
          <w:fldChar w:fldCharType="begin"/>
        </w:r>
        <w:r>
          <w:instrText xml:space="preserve"> PAGEREF _Toc14168 \h </w:instrText>
        </w:r>
        <w:r>
          <w:fldChar w:fldCharType="separate"/>
        </w:r>
        <w:r>
          <w:t>15</w:t>
        </w:r>
        <w:r>
          <w:fldChar w:fldCharType="end"/>
        </w:r>
      </w:hyperlink>
    </w:p>
    <w:p>
      <w:pPr>
        <w:pStyle w:val="TOC2"/>
        <w:tabs>
          <w:tab w:val="right" w:leader="dot" w:pos="8306"/>
        </w:tabs>
      </w:pPr>
      <w:hyperlink w:anchor="_Toc31111" w:history="1">
        <w:r>
          <w:rPr>
            <w:rFonts w:ascii="仿宋" w:eastAsia="仿宋" w:hAnsi="仿宋" w:cs="仿宋" w:hint="eastAsia"/>
            <w:lang w:eastAsia="zh-CN"/>
          </w:rPr>
          <w:t>(一)、Υ射线无损探测仪项目概况</w:t>
        </w:r>
        <w:r>
          <w:tab/>
        </w:r>
        <w:r>
          <w:fldChar w:fldCharType="begin"/>
        </w:r>
        <w:r>
          <w:instrText xml:space="preserve"> PAGEREF _Toc31111 \h </w:instrText>
        </w:r>
        <w:r>
          <w:fldChar w:fldCharType="separate"/>
        </w:r>
        <w:r>
          <w:t>15</w:t>
        </w:r>
        <w:r>
          <w:fldChar w:fldCharType="end"/>
        </w:r>
      </w:hyperlink>
    </w:p>
    <w:p>
      <w:pPr>
        <w:pStyle w:val="TOC2"/>
        <w:tabs>
          <w:tab w:val="right" w:leader="dot" w:pos="8306"/>
        </w:tabs>
      </w:pPr>
      <w:hyperlink w:anchor="_Toc22354" w:history="1">
        <w:r>
          <w:rPr>
            <w:rFonts w:ascii="仿宋" w:eastAsia="仿宋" w:hAnsi="仿宋" w:cs="仿宋" w:hint="eastAsia"/>
            <w:lang w:eastAsia="zh-CN"/>
          </w:rPr>
          <w:t>(二)、Υ射线无损探测仪项目目标</w:t>
        </w:r>
        <w:r>
          <w:tab/>
        </w:r>
        <w:r>
          <w:fldChar w:fldCharType="begin"/>
        </w:r>
        <w:r>
          <w:instrText xml:space="preserve"> PAGEREF _Toc22354 \h </w:instrText>
        </w:r>
        <w:r>
          <w:fldChar w:fldCharType="separate"/>
        </w:r>
        <w:r>
          <w:t>18</w:t>
        </w:r>
        <w:r>
          <w:fldChar w:fldCharType="end"/>
        </w:r>
      </w:hyperlink>
    </w:p>
    <w:p>
      <w:pPr>
        <w:pStyle w:val="TOC2"/>
        <w:tabs>
          <w:tab w:val="right" w:leader="dot" w:pos="8306"/>
        </w:tabs>
      </w:pPr>
      <w:hyperlink w:anchor="_Toc27869" w:history="1">
        <w:r>
          <w:rPr>
            <w:rFonts w:ascii="仿宋" w:eastAsia="仿宋" w:hAnsi="仿宋" w:cs="仿宋" w:hint="eastAsia"/>
            <w:lang w:eastAsia="zh-CN"/>
          </w:rPr>
          <w:t>(三)、Υ射线无损探测仪项目提出的理由</w:t>
        </w:r>
        <w:r>
          <w:tab/>
        </w:r>
        <w:r>
          <w:fldChar w:fldCharType="begin"/>
        </w:r>
        <w:r>
          <w:instrText xml:space="preserve"> PAGEREF _Toc27869 \h </w:instrText>
        </w:r>
        <w:r>
          <w:fldChar w:fldCharType="separate"/>
        </w:r>
        <w:r>
          <w:t>18</w:t>
        </w:r>
        <w:r>
          <w:fldChar w:fldCharType="end"/>
        </w:r>
      </w:hyperlink>
    </w:p>
    <w:p>
      <w:pPr>
        <w:pStyle w:val="TOC2"/>
        <w:tabs>
          <w:tab w:val="right" w:leader="dot" w:pos="8306"/>
        </w:tabs>
      </w:pPr>
      <w:hyperlink w:anchor="_Toc2980" w:history="1">
        <w:r>
          <w:rPr>
            <w:rFonts w:ascii="仿宋" w:eastAsia="仿宋" w:hAnsi="仿宋" w:cs="仿宋" w:hint="eastAsia"/>
            <w:lang w:eastAsia="zh-CN"/>
          </w:rPr>
          <w:t>(四)、Υ射线无损探测仪项目意义</w:t>
        </w:r>
        <w:r>
          <w:tab/>
        </w:r>
        <w:r>
          <w:fldChar w:fldCharType="begin"/>
        </w:r>
        <w:r>
          <w:instrText xml:space="preserve"> PAGEREF _Toc2980 \h </w:instrText>
        </w:r>
        <w:r>
          <w:fldChar w:fldCharType="separate"/>
        </w:r>
        <w:r>
          <w:t>20</w:t>
        </w:r>
        <w:r>
          <w:fldChar w:fldCharType="end"/>
        </w:r>
      </w:hyperlink>
    </w:p>
    <w:p>
      <w:pPr>
        <w:pStyle w:val="TOC2"/>
        <w:tabs>
          <w:tab w:val="right" w:leader="dot" w:pos="8306"/>
        </w:tabs>
      </w:pPr>
      <w:hyperlink w:anchor="_Toc3208" w:history="1">
        <w:r>
          <w:rPr>
            <w:rFonts w:ascii="仿宋" w:eastAsia="仿宋" w:hAnsi="仿宋" w:cs="仿宋" w:hint="eastAsia"/>
            <w:lang w:eastAsia="zh-CN"/>
          </w:rPr>
          <w:t>(五)、Υ射线无损探测仪项目背景</w:t>
        </w:r>
        <w:r>
          <w:tab/>
        </w:r>
        <w:r>
          <w:fldChar w:fldCharType="begin"/>
        </w:r>
        <w:r>
          <w:instrText xml:space="preserve"> PAGEREF _Toc3208 \h </w:instrText>
        </w:r>
        <w:r>
          <w:fldChar w:fldCharType="separate"/>
        </w:r>
        <w:r>
          <w:t>21</w:t>
        </w:r>
        <w:r>
          <w:fldChar w:fldCharType="end"/>
        </w:r>
      </w:hyperlink>
    </w:p>
    <w:p>
      <w:pPr>
        <w:pStyle w:val="TOC1"/>
        <w:tabs>
          <w:tab w:val="right" w:leader="dot" w:pos="8306"/>
        </w:tabs>
      </w:pPr>
      <w:hyperlink w:anchor="_Toc16358" w:history="1">
        <w:r>
          <w:rPr>
            <w:rFonts w:ascii="仿宋" w:eastAsia="仿宋" w:hAnsi="仿宋" w:cs="仿宋" w:hint="eastAsia"/>
            <w:lang w:eastAsia="zh-CN"/>
          </w:rPr>
          <w:t>五、Υ射线无损探测仪项目可持续发展</w:t>
        </w:r>
        <w:r>
          <w:tab/>
        </w:r>
        <w:r>
          <w:fldChar w:fldCharType="begin"/>
        </w:r>
        <w:r>
          <w:instrText xml:space="preserve"> PAGEREF _Toc16358 \h </w:instrText>
        </w:r>
        <w:r>
          <w:fldChar w:fldCharType="separate"/>
        </w:r>
        <w:r>
          <w:t>22</w:t>
        </w:r>
        <w:r>
          <w:fldChar w:fldCharType="end"/>
        </w:r>
      </w:hyperlink>
    </w:p>
    <w:p>
      <w:pPr>
        <w:pStyle w:val="TOC2"/>
        <w:tabs>
          <w:tab w:val="right" w:leader="dot" w:pos="8306"/>
        </w:tabs>
      </w:pPr>
      <w:hyperlink w:anchor="_Toc23200" w:history="1">
        <w:r>
          <w:rPr>
            <w:rFonts w:ascii="仿宋" w:eastAsia="仿宋" w:hAnsi="仿宋" w:cs="仿宋" w:hint="eastAsia"/>
            <w:lang w:eastAsia="zh-CN"/>
          </w:rPr>
          <w:t>(一)、可持续战略与实践</w:t>
        </w:r>
        <w:r>
          <w:tab/>
        </w:r>
        <w:r>
          <w:fldChar w:fldCharType="begin"/>
        </w:r>
        <w:r>
          <w:instrText xml:space="preserve"> PAGEREF _Toc23200 \h </w:instrText>
        </w:r>
        <w:r>
          <w:fldChar w:fldCharType="separate"/>
        </w:r>
        <w:r>
          <w:t>22</w:t>
        </w:r>
        <w:r>
          <w:fldChar w:fldCharType="end"/>
        </w:r>
      </w:hyperlink>
    </w:p>
    <w:p>
      <w:pPr>
        <w:pStyle w:val="TOC2"/>
        <w:tabs>
          <w:tab w:val="right" w:leader="dot" w:pos="8306"/>
        </w:tabs>
      </w:pPr>
      <w:hyperlink w:anchor="_Toc10018" w:history="1">
        <w:r>
          <w:rPr>
            <w:rFonts w:ascii="仿宋" w:eastAsia="仿宋" w:hAnsi="仿宋" w:cs="仿宋" w:hint="eastAsia"/>
            <w:lang w:eastAsia="zh-CN"/>
          </w:rPr>
          <w:t>(二)、环保与社会责任</w:t>
        </w:r>
        <w:r>
          <w:tab/>
        </w:r>
        <w:r>
          <w:fldChar w:fldCharType="begin"/>
        </w:r>
        <w:r>
          <w:instrText xml:space="preserve"> PAGEREF _Toc10018 \h </w:instrText>
        </w:r>
        <w:r>
          <w:fldChar w:fldCharType="separate"/>
        </w:r>
        <w:r>
          <w:t>23</w:t>
        </w:r>
        <w:r>
          <w:fldChar w:fldCharType="end"/>
        </w:r>
      </w:hyperlink>
    </w:p>
    <w:p>
      <w:pPr>
        <w:pStyle w:val="TOC1"/>
        <w:tabs>
          <w:tab w:val="right" w:leader="dot" w:pos="8306"/>
        </w:tabs>
      </w:pPr>
      <w:hyperlink w:anchor="_Toc31226" w:history="1">
        <w:r>
          <w:rPr>
            <w:rFonts w:ascii="仿宋" w:eastAsia="仿宋" w:hAnsi="仿宋" w:cs="仿宋" w:hint="eastAsia"/>
            <w:lang w:eastAsia="zh-CN"/>
          </w:rPr>
          <w:t>六、市场分析、调研</w:t>
        </w:r>
        <w:r>
          <w:tab/>
        </w:r>
        <w:r>
          <w:fldChar w:fldCharType="begin"/>
        </w:r>
        <w:r>
          <w:instrText xml:space="preserve"> PAGEREF _Toc31226 \h </w:instrText>
        </w:r>
        <w:r>
          <w:fldChar w:fldCharType="separate"/>
        </w:r>
        <w:r>
          <w:t>24</w:t>
        </w:r>
        <w:r>
          <w:fldChar w:fldCharType="end"/>
        </w:r>
      </w:hyperlink>
    </w:p>
    <w:p>
      <w:pPr>
        <w:pStyle w:val="TOC2"/>
        <w:tabs>
          <w:tab w:val="right" w:leader="dot" w:pos="8306"/>
        </w:tabs>
      </w:pPr>
      <w:hyperlink w:anchor="_Toc27913" w:history="1">
        <w:r>
          <w:rPr>
            <w:rFonts w:ascii="仿宋" w:eastAsia="仿宋" w:hAnsi="仿宋" w:cs="仿宋" w:hint="eastAsia"/>
            <w:lang w:eastAsia="zh-CN"/>
          </w:rPr>
          <w:t>(一)、Υ射线无损探测仪行业分析</w:t>
        </w:r>
        <w:r>
          <w:tab/>
        </w:r>
        <w:r>
          <w:fldChar w:fldCharType="begin"/>
        </w:r>
        <w:r>
          <w:instrText xml:space="preserve"> PAGEREF _Toc27913 \h </w:instrText>
        </w:r>
        <w:r>
          <w:fldChar w:fldCharType="separate"/>
        </w:r>
        <w:r>
          <w:t>24</w:t>
        </w:r>
        <w:r>
          <w:fldChar w:fldCharType="end"/>
        </w:r>
      </w:hyperlink>
    </w:p>
    <w:p>
      <w:pPr>
        <w:pStyle w:val="TOC2"/>
        <w:tabs>
          <w:tab w:val="right" w:leader="dot" w:pos="8306"/>
        </w:tabs>
      </w:pPr>
      <w:hyperlink w:anchor="_Toc21252" w:history="1">
        <w:r>
          <w:rPr>
            <w:rFonts w:ascii="仿宋" w:eastAsia="仿宋" w:hAnsi="仿宋" w:cs="仿宋" w:hint="eastAsia"/>
            <w:lang w:eastAsia="zh-CN"/>
          </w:rPr>
          <w:t>(二)、Υ射线无损探测仪市场分析预测</w:t>
        </w:r>
        <w:r>
          <w:tab/>
        </w:r>
        <w:r>
          <w:fldChar w:fldCharType="begin"/>
        </w:r>
        <w:r>
          <w:instrText xml:space="preserve"> PAGEREF _Toc21252 \h </w:instrText>
        </w:r>
        <w:r>
          <w:fldChar w:fldCharType="separate"/>
        </w:r>
        <w:r>
          <w:t>25</w:t>
        </w:r>
        <w:r>
          <w:fldChar w:fldCharType="end"/>
        </w:r>
      </w:hyperlink>
    </w:p>
    <w:p>
      <w:pPr>
        <w:pStyle w:val="TOC1"/>
        <w:tabs>
          <w:tab w:val="right" w:leader="dot" w:pos="8306"/>
        </w:tabs>
      </w:pPr>
      <w:hyperlink w:anchor="_Toc7625" w:history="1">
        <w:r>
          <w:rPr>
            <w:rFonts w:ascii="仿宋" w:eastAsia="仿宋" w:hAnsi="仿宋" w:cs="仿宋" w:hint="eastAsia"/>
            <w:lang w:eastAsia="zh-CN"/>
          </w:rPr>
          <w:t>七、Υ射线无损探测仪项目风险管理</w:t>
        </w:r>
        <w:r>
          <w:tab/>
        </w:r>
        <w:r>
          <w:fldChar w:fldCharType="begin"/>
        </w:r>
        <w:r>
          <w:instrText xml:space="preserve"> PAGEREF _Toc7625 \h </w:instrText>
        </w:r>
        <w:r>
          <w:fldChar w:fldCharType="separate"/>
        </w:r>
        <w:r>
          <w:t>25</w:t>
        </w:r>
        <w:r>
          <w:fldChar w:fldCharType="end"/>
        </w:r>
      </w:hyperlink>
    </w:p>
    <w:p>
      <w:pPr>
        <w:pStyle w:val="TOC2"/>
        <w:tabs>
          <w:tab w:val="right" w:leader="dot" w:pos="8306"/>
        </w:tabs>
      </w:pPr>
      <w:hyperlink w:anchor="_Toc22731" w:history="1">
        <w:r>
          <w:rPr>
            <w:rFonts w:ascii="仿宋" w:eastAsia="仿宋" w:hAnsi="仿宋" w:cs="仿宋" w:hint="eastAsia"/>
            <w:lang w:eastAsia="zh-CN"/>
          </w:rPr>
          <w:t>(一)、风险识别与评估</w:t>
        </w:r>
        <w:r>
          <w:tab/>
        </w:r>
        <w:r>
          <w:fldChar w:fldCharType="begin"/>
        </w:r>
        <w:r>
          <w:instrText xml:space="preserve"> PAGEREF _Toc22731 \h </w:instrText>
        </w:r>
        <w:r>
          <w:fldChar w:fldCharType="separate"/>
        </w:r>
        <w:r>
          <w:t>25</w:t>
        </w:r>
        <w:r>
          <w:fldChar w:fldCharType="end"/>
        </w:r>
      </w:hyperlink>
    </w:p>
    <w:p>
      <w:pPr>
        <w:pStyle w:val="TOC2"/>
        <w:tabs>
          <w:tab w:val="right" w:leader="dot" w:pos="8306"/>
        </w:tabs>
      </w:pPr>
      <w:hyperlink w:anchor="_Toc24967" w:history="1">
        <w:r>
          <w:rPr>
            <w:rFonts w:ascii="仿宋" w:eastAsia="仿宋" w:hAnsi="仿宋" w:cs="仿宋" w:hint="eastAsia"/>
            <w:lang w:eastAsia="zh-CN"/>
          </w:rPr>
          <w:t>(二)、风险应对策略</w:t>
        </w:r>
        <w:r>
          <w:tab/>
        </w:r>
        <w:r>
          <w:fldChar w:fldCharType="begin"/>
        </w:r>
        <w:r>
          <w:instrText xml:space="preserve"> PAGEREF _Toc24967 \h </w:instrText>
        </w:r>
        <w:r>
          <w:fldChar w:fldCharType="separate"/>
        </w:r>
        <w:r>
          <w:t>27</w:t>
        </w:r>
        <w:r>
          <w:fldChar w:fldCharType="end"/>
        </w:r>
      </w:hyperlink>
    </w:p>
    <w:p>
      <w:pPr>
        <w:pStyle w:val="TOC2"/>
        <w:tabs>
          <w:tab w:val="right" w:leader="dot" w:pos="8306"/>
        </w:tabs>
      </w:pPr>
      <w:hyperlink w:anchor="_Toc14076" w:history="1">
        <w:r>
          <w:rPr>
            <w:rFonts w:ascii="仿宋" w:eastAsia="仿宋" w:hAnsi="仿宋" w:cs="仿宋" w:hint="eastAsia"/>
            <w:lang w:eastAsia="zh-CN"/>
          </w:rPr>
          <w:t>(三)、风险监控与控制</w:t>
        </w:r>
        <w:r>
          <w:tab/>
        </w:r>
        <w:r>
          <w:fldChar w:fldCharType="begin"/>
        </w:r>
        <w:r>
          <w:instrText xml:space="preserve"> PAGEREF _Toc14076 \h </w:instrText>
        </w:r>
        <w:r>
          <w:fldChar w:fldCharType="separate"/>
        </w:r>
        <w:r>
          <w:t>28</w:t>
        </w:r>
        <w:r>
          <w:fldChar w:fldCharType="end"/>
        </w:r>
      </w:hyperlink>
    </w:p>
    <w:p>
      <w:pPr>
        <w:pStyle w:val="TOC1"/>
        <w:tabs>
          <w:tab w:val="right" w:leader="dot" w:pos="8306"/>
        </w:tabs>
      </w:pPr>
      <w:hyperlink w:anchor="_Toc20691" w:history="1">
        <w:r>
          <w:rPr>
            <w:rFonts w:ascii="仿宋" w:eastAsia="仿宋" w:hAnsi="仿宋" w:cs="仿宋" w:hint="eastAsia"/>
            <w:lang w:eastAsia="zh-CN"/>
          </w:rPr>
          <w:t>八、Υ射线无损探测仪项目环境影响分析</w:t>
        </w:r>
        <w:r>
          <w:tab/>
        </w:r>
        <w:r>
          <w:fldChar w:fldCharType="begin"/>
        </w:r>
        <w:r>
          <w:instrText xml:space="preserve"> PAGEREF _Toc20691 \h </w:instrText>
        </w:r>
        <w:r>
          <w:fldChar w:fldCharType="separate"/>
        </w:r>
        <w:r>
          <w:t>30</w:t>
        </w:r>
        <w:r>
          <w:fldChar w:fldCharType="end"/>
        </w:r>
      </w:hyperlink>
    </w:p>
    <w:p>
      <w:pPr>
        <w:pStyle w:val="TOC2"/>
        <w:tabs>
          <w:tab w:val="right" w:leader="dot" w:pos="8306"/>
        </w:tabs>
      </w:pPr>
      <w:hyperlink w:anchor="_Toc14618" w:history="1">
        <w:r>
          <w:rPr>
            <w:rFonts w:ascii="仿宋" w:eastAsia="仿宋" w:hAnsi="仿宋" w:cs="仿宋" w:hint="eastAsia"/>
            <w:lang w:eastAsia="zh-CN"/>
          </w:rPr>
          <w:t>(一)、建设区域环境质量现状</w:t>
        </w:r>
        <w:r>
          <w:tab/>
        </w:r>
        <w:r>
          <w:fldChar w:fldCharType="begin"/>
        </w:r>
        <w:r>
          <w:instrText xml:space="preserve"> PAGEREF _Toc14618 \h </w:instrText>
        </w:r>
        <w:r>
          <w:fldChar w:fldCharType="separate"/>
        </w:r>
        <w:r>
          <w:t>30</w:t>
        </w:r>
        <w:r>
          <w:fldChar w:fldCharType="end"/>
        </w:r>
      </w:hyperlink>
    </w:p>
    <w:p>
      <w:pPr>
        <w:pStyle w:val="TOC2"/>
        <w:tabs>
          <w:tab w:val="right" w:leader="dot" w:pos="8306"/>
        </w:tabs>
      </w:pPr>
      <w:hyperlink w:anchor="_Toc4495" w:history="1">
        <w:r>
          <w:rPr>
            <w:rFonts w:ascii="仿宋" w:eastAsia="仿宋" w:hAnsi="仿宋" w:cs="仿宋" w:hint="eastAsia"/>
            <w:lang w:eastAsia="zh-CN"/>
          </w:rPr>
          <w:t>(二)、建设期环境保护</w:t>
        </w:r>
        <w:r>
          <w:tab/>
        </w:r>
        <w:r>
          <w:fldChar w:fldCharType="begin"/>
        </w:r>
        <w:r>
          <w:instrText xml:space="preserve"> PAGEREF _Toc4495 \h </w:instrText>
        </w:r>
        <w:r>
          <w:fldChar w:fldCharType="separate"/>
        </w:r>
        <w:r>
          <w:t>31</w:t>
        </w:r>
        <w:r>
          <w:fldChar w:fldCharType="end"/>
        </w:r>
      </w:hyperlink>
    </w:p>
    <w:p>
      <w:pPr>
        <w:pStyle w:val="TOC2"/>
        <w:tabs>
          <w:tab w:val="right" w:leader="dot" w:pos="8306"/>
        </w:tabs>
      </w:pPr>
      <w:hyperlink w:anchor="_Toc31813" w:history="1">
        <w:r>
          <w:rPr>
            <w:rFonts w:ascii="仿宋" w:eastAsia="仿宋" w:hAnsi="仿宋" w:cs="仿宋" w:hint="eastAsia"/>
            <w:lang w:eastAsia="zh-CN"/>
          </w:rPr>
          <w:t>(三)、运营期环境保护</w:t>
        </w:r>
        <w:r>
          <w:tab/>
        </w:r>
        <w:r>
          <w:fldChar w:fldCharType="begin"/>
        </w:r>
        <w:r>
          <w:instrText xml:space="preserve"> PAGEREF _Toc31813 \h </w:instrText>
        </w:r>
        <w:r>
          <w:fldChar w:fldCharType="separate"/>
        </w:r>
        <w:r>
          <w:t>32</w:t>
        </w:r>
        <w:r>
          <w:fldChar w:fldCharType="end"/>
        </w:r>
      </w:hyperlink>
    </w:p>
    <w:p>
      <w:pPr>
        <w:pStyle w:val="TOC2"/>
        <w:tabs>
          <w:tab w:val="right" w:leader="dot" w:pos="8306"/>
        </w:tabs>
      </w:pPr>
      <w:hyperlink w:anchor="_Toc10260" w:history="1">
        <w:r>
          <w:rPr>
            <w:rFonts w:ascii="仿宋" w:eastAsia="仿宋" w:hAnsi="仿宋" w:cs="仿宋" w:hint="eastAsia"/>
            <w:lang w:eastAsia="zh-CN"/>
          </w:rPr>
          <w:t>(四)、Υ射线无损探测仪项目建设对区域经济的影响</w:t>
        </w:r>
        <w:r>
          <w:tab/>
        </w:r>
        <w:r>
          <w:fldChar w:fldCharType="begin"/>
        </w:r>
        <w:r>
          <w:instrText xml:space="preserve"> PAGEREF _Toc10260 \h </w:instrText>
        </w:r>
        <w:r>
          <w:fldChar w:fldCharType="separate"/>
        </w:r>
        <w:r>
          <w:t>34</w:t>
        </w:r>
        <w:r>
          <w:fldChar w:fldCharType="end"/>
        </w:r>
      </w:hyperlink>
    </w:p>
    <w:p>
      <w:pPr>
        <w:pStyle w:val="TOC2"/>
        <w:tabs>
          <w:tab w:val="right" w:leader="dot" w:pos="8306"/>
        </w:tabs>
      </w:pPr>
      <w:hyperlink w:anchor="_Toc18495" w:history="1">
        <w:r>
          <w:rPr>
            <w:rFonts w:ascii="仿宋" w:eastAsia="仿宋" w:hAnsi="仿宋" w:cs="仿宋" w:hint="eastAsia"/>
            <w:lang w:eastAsia="zh-CN"/>
          </w:rPr>
          <w:t>(五)、废弃物处理</w:t>
        </w:r>
        <w:r>
          <w:tab/>
        </w:r>
        <w:r>
          <w:fldChar w:fldCharType="begin"/>
        </w:r>
        <w:r>
          <w:instrText xml:space="preserve"> PAGEREF _Toc18495 \h </w:instrText>
        </w:r>
        <w:r>
          <w:fldChar w:fldCharType="separate"/>
        </w:r>
        <w:r>
          <w:t>36</w:t>
        </w:r>
        <w:r>
          <w:fldChar w:fldCharType="end"/>
        </w:r>
      </w:hyperlink>
    </w:p>
    <w:p>
      <w:pPr>
        <w:pStyle w:val="TOC2"/>
        <w:tabs>
          <w:tab w:val="right" w:leader="dot" w:pos="8306"/>
        </w:tabs>
      </w:pPr>
      <w:hyperlink w:anchor="_Toc1707" w:history="1">
        <w:r>
          <w:rPr>
            <w:rFonts w:ascii="仿宋" w:eastAsia="仿宋" w:hAnsi="仿宋" w:cs="仿宋" w:hint="eastAsia"/>
            <w:lang w:eastAsia="zh-CN"/>
          </w:rPr>
          <w:t>(六)、特殊环境影响分析</w:t>
        </w:r>
        <w:r>
          <w:tab/>
        </w:r>
        <w:r>
          <w:fldChar w:fldCharType="begin"/>
        </w:r>
        <w:r>
          <w:instrText xml:space="preserve"> PAGEREF _Toc1707 \h </w:instrText>
        </w:r>
        <w:r>
          <w:fldChar w:fldCharType="separate"/>
        </w:r>
        <w:r>
          <w:t>37</w:t>
        </w:r>
        <w:r>
          <w:fldChar w:fldCharType="end"/>
        </w:r>
      </w:hyperlink>
    </w:p>
    <w:p>
      <w:pPr>
        <w:pStyle w:val="TOC2"/>
        <w:tabs>
          <w:tab w:val="right" w:leader="dot" w:pos="8306"/>
        </w:tabs>
      </w:pPr>
      <w:hyperlink w:anchor="_Toc4497" w:history="1">
        <w:r>
          <w:rPr>
            <w:rFonts w:ascii="仿宋" w:eastAsia="仿宋" w:hAnsi="仿宋" w:cs="仿宋" w:hint="eastAsia"/>
            <w:lang w:eastAsia="zh-CN"/>
          </w:rPr>
          <w:t>(七)、清洁生产</w:t>
        </w:r>
        <w:r>
          <w:tab/>
        </w:r>
        <w:r>
          <w:fldChar w:fldCharType="begin"/>
        </w:r>
        <w:r>
          <w:instrText xml:space="preserve"> PAGEREF _Toc4497 \h </w:instrText>
        </w:r>
        <w:r>
          <w:fldChar w:fldCharType="separate"/>
        </w:r>
        <w:r>
          <w:t>38</w:t>
        </w:r>
        <w:r>
          <w:fldChar w:fldCharType="end"/>
        </w:r>
      </w:hyperlink>
    </w:p>
    <w:p>
      <w:pPr>
        <w:pStyle w:val="TOC2"/>
        <w:tabs>
          <w:tab w:val="right" w:leader="dot" w:pos="8306"/>
        </w:tabs>
      </w:pPr>
      <w:hyperlink w:anchor="_Toc30091" w:history="1">
        <w:r>
          <w:rPr>
            <w:rFonts w:ascii="仿宋" w:eastAsia="仿宋" w:hAnsi="仿宋" w:cs="仿宋" w:hint="eastAsia"/>
            <w:lang w:eastAsia="zh-CN"/>
          </w:rPr>
          <w:t>(八)、环境保护综合评价</w:t>
        </w:r>
        <w:r>
          <w:tab/>
        </w:r>
        <w:r>
          <w:fldChar w:fldCharType="begin"/>
        </w:r>
        <w:r>
          <w:instrText xml:space="preserve"> PAGEREF _Toc30091 \h </w:instrText>
        </w:r>
        <w:r>
          <w:fldChar w:fldCharType="separate"/>
        </w:r>
        <w:r>
          <w:t>39</w:t>
        </w:r>
        <w:r>
          <w:fldChar w:fldCharType="end"/>
        </w:r>
      </w:hyperlink>
    </w:p>
    <w:p>
      <w:pPr>
        <w:pStyle w:val="TOC1"/>
        <w:tabs>
          <w:tab w:val="right" w:leader="dot" w:pos="8306"/>
        </w:tabs>
      </w:pPr>
      <w:hyperlink w:anchor="_Toc30219" w:history="1">
        <w:r>
          <w:rPr>
            <w:rFonts w:ascii="仿宋" w:eastAsia="仿宋" w:hAnsi="仿宋" w:cs="仿宋" w:hint="eastAsia"/>
            <w:lang w:eastAsia="zh-CN"/>
          </w:rPr>
          <w:t>九、Υ射线无损探测仪项目人力资源管理</w:t>
        </w:r>
        <w:r>
          <w:tab/>
        </w:r>
        <w:r>
          <w:fldChar w:fldCharType="begin"/>
        </w:r>
        <w:r>
          <w:instrText xml:space="preserve"> PAGEREF _Toc30219 \h </w:instrText>
        </w:r>
        <w:r>
          <w:fldChar w:fldCharType="separate"/>
        </w:r>
        <w:r>
          <w:t>41</w:t>
        </w:r>
        <w:r>
          <w:fldChar w:fldCharType="end"/>
        </w:r>
      </w:hyperlink>
    </w:p>
    <w:p>
      <w:pPr>
        <w:pStyle w:val="TOC2"/>
        <w:tabs>
          <w:tab w:val="right" w:leader="dot" w:pos="8306"/>
        </w:tabs>
      </w:pPr>
      <w:hyperlink w:anchor="_Toc32757" w:history="1">
        <w:r>
          <w:rPr>
            <w:rFonts w:ascii="仿宋" w:eastAsia="仿宋" w:hAnsi="仿宋" w:cs="仿宋" w:hint="eastAsia"/>
            <w:lang w:eastAsia="zh-CN"/>
          </w:rPr>
          <w:t>(一)、建立健全的预算管理制度</w:t>
        </w:r>
        <w:r>
          <w:tab/>
        </w:r>
        <w:r>
          <w:fldChar w:fldCharType="begin"/>
        </w:r>
        <w:r>
          <w:instrText xml:space="preserve"> PAGEREF _Toc32757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41" w:history="1">
        <w:r>
          <w:rPr>
            <w:rFonts w:ascii="仿宋" w:eastAsia="仿宋" w:hAnsi="仿宋" w:cs="仿宋" w:hint="eastAsia"/>
            <w:lang w:eastAsia="zh-CN"/>
          </w:rPr>
          <w:t>(二)、加强资金流动监控</w:t>
        </w:r>
        <w:r>
          <w:tab/>
        </w:r>
        <w:r>
          <w:fldChar w:fldCharType="begin"/>
        </w:r>
        <w:r>
          <w:instrText xml:space="preserve"> PAGEREF _Toc19941 \h </w:instrText>
        </w:r>
        <w:r>
          <w:fldChar w:fldCharType="separate"/>
        </w:r>
        <w:r>
          <w:t>43</w:t>
        </w:r>
        <w:r>
          <w:fldChar w:fldCharType="end"/>
        </w:r>
      </w:hyperlink>
    </w:p>
    <w:p>
      <w:pPr>
        <w:pStyle w:val="TOC2"/>
        <w:tabs>
          <w:tab w:val="right" w:leader="dot" w:pos="8306"/>
        </w:tabs>
      </w:pPr>
      <w:hyperlink w:anchor="_Toc14135" w:history="1">
        <w:r>
          <w:rPr>
            <w:rFonts w:ascii="仿宋" w:eastAsia="仿宋" w:hAnsi="仿宋" w:cs="仿宋" w:hint="eastAsia"/>
            <w:lang w:eastAsia="zh-CN"/>
          </w:rPr>
          <w:t>(三)、制定完善的风险控制机制</w:t>
        </w:r>
        <w:r>
          <w:tab/>
        </w:r>
        <w:r>
          <w:fldChar w:fldCharType="begin"/>
        </w:r>
        <w:r>
          <w:instrText xml:space="preserve"> PAGEREF _Toc14135 \h </w:instrText>
        </w:r>
        <w:r>
          <w:fldChar w:fldCharType="separate"/>
        </w:r>
        <w:r>
          <w:t>44</w:t>
        </w:r>
        <w:r>
          <w:fldChar w:fldCharType="end"/>
        </w:r>
      </w:hyperlink>
    </w:p>
    <w:p>
      <w:pPr>
        <w:pStyle w:val="TOC2"/>
        <w:tabs>
          <w:tab w:val="right" w:leader="dot" w:pos="8306"/>
        </w:tabs>
      </w:pPr>
      <w:hyperlink w:anchor="_Toc32592" w:history="1">
        <w:r>
          <w:rPr>
            <w:rFonts w:ascii="仿宋" w:eastAsia="仿宋" w:hAnsi="仿宋" w:cs="仿宋" w:hint="eastAsia"/>
            <w:lang w:eastAsia="zh-CN"/>
          </w:rPr>
          <w:t>(四)、优化成本管理</w:t>
        </w:r>
        <w:r>
          <w:tab/>
        </w:r>
        <w:r>
          <w:fldChar w:fldCharType="begin"/>
        </w:r>
        <w:r>
          <w:instrText xml:space="preserve"> PAGEREF _Toc32592 \h </w:instrText>
        </w:r>
        <w:r>
          <w:fldChar w:fldCharType="separate"/>
        </w:r>
        <w:r>
          <w:t>45</w:t>
        </w:r>
        <w:r>
          <w:fldChar w:fldCharType="end"/>
        </w:r>
      </w:hyperlink>
    </w:p>
    <w:p>
      <w:pPr>
        <w:pStyle w:val="TOC1"/>
        <w:tabs>
          <w:tab w:val="right" w:leader="dot" w:pos="8306"/>
        </w:tabs>
      </w:pPr>
      <w:hyperlink w:anchor="_Toc25225" w:history="1">
        <w:r>
          <w:rPr>
            <w:rFonts w:ascii="仿宋" w:eastAsia="仿宋" w:hAnsi="仿宋" w:cs="仿宋" w:hint="eastAsia"/>
            <w:lang w:eastAsia="zh-CN"/>
          </w:rPr>
          <w:t>十、Υ射线无损探测仪项目社会影响</w:t>
        </w:r>
        <w:r>
          <w:tab/>
        </w:r>
        <w:r>
          <w:fldChar w:fldCharType="begin"/>
        </w:r>
        <w:r>
          <w:instrText xml:space="preserve"> PAGEREF _Toc25225 \h </w:instrText>
        </w:r>
        <w:r>
          <w:fldChar w:fldCharType="separate"/>
        </w:r>
        <w:r>
          <w:t>47</w:t>
        </w:r>
        <w:r>
          <w:fldChar w:fldCharType="end"/>
        </w:r>
      </w:hyperlink>
    </w:p>
    <w:p>
      <w:pPr>
        <w:pStyle w:val="TOC2"/>
        <w:tabs>
          <w:tab w:val="right" w:leader="dot" w:pos="8306"/>
        </w:tabs>
      </w:pPr>
      <w:hyperlink w:anchor="_Toc28480" w:history="1">
        <w:r>
          <w:rPr>
            <w:rFonts w:ascii="仿宋" w:eastAsia="仿宋" w:hAnsi="仿宋" w:cs="仿宋" w:hint="eastAsia"/>
            <w:lang w:eastAsia="zh-CN"/>
          </w:rPr>
          <w:t>(一)、社会责任与义务</w:t>
        </w:r>
        <w:r>
          <w:tab/>
        </w:r>
        <w:r>
          <w:fldChar w:fldCharType="begin"/>
        </w:r>
        <w:r>
          <w:instrText xml:space="preserve"> PAGEREF _Toc28480 \h </w:instrText>
        </w:r>
        <w:r>
          <w:fldChar w:fldCharType="separate"/>
        </w:r>
        <w:r>
          <w:t>47</w:t>
        </w:r>
        <w:r>
          <w:fldChar w:fldCharType="end"/>
        </w:r>
      </w:hyperlink>
    </w:p>
    <w:p>
      <w:pPr>
        <w:pStyle w:val="TOC2"/>
        <w:tabs>
          <w:tab w:val="right" w:leader="dot" w:pos="8306"/>
        </w:tabs>
      </w:pPr>
      <w:hyperlink w:anchor="_Toc11051" w:history="1">
        <w:r>
          <w:rPr>
            <w:rFonts w:ascii="仿宋" w:eastAsia="仿宋" w:hAnsi="仿宋" w:cs="仿宋" w:hint="eastAsia"/>
            <w:lang w:eastAsia="zh-CN"/>
          </w:rPr>
          <w:t>(二)、社会参与与沟通</w:t>
        </w:r>
        <w:r>
          <w:tab/>
        </w:r>
        <w:r>
          <w:fldChar w:fldCharType="begin"/>
        </w:r>
        <w:r>
          <w:instrText xml:space="preserve"> PAGEREF _Toc11051 \h </w:instrText>
        </w:r>
        <w:r>
          <w:fldChar w:fldCharType="separate"/>
        </w:r>
        <w:r>
          <w:t>47</w:t>
        </w:r>
        <w:r>
          <w:fldChar w:fldCharType="end"/>
        </w:r>
      </w:hyperlink>
    </w:p>
    <w:p>
      <w:pPr>
        <w:pStyle w:val="TOC1"/>
        <w:tabs>
          <w:tab w:val="right" w:leader="dot" w:pos="8306"/>
        </w:tabs>
      </w:pPr>
      <w:hyperlink w:anchor="_Toc420" w:history="1">
        <w:r>
          <w:rPr>
            <w:rFonts w:ascii="仿宋" w:eastAsia="仿宋" w:hAnsi="仿宋" w:cs="仿宋" w:hint="eastAsia"/>
            <w:lang w:eastAsia="zh-CN"/>
          </w:rPr>
          <w:t>十一、Υ射线无损探测仪项目计划安排</w:t>
        </w:r>
        <w:r>
          <w:tab/>
        </w:r>
        <w:r>
          <w:fldChar w:fldCharType="begin"/>
        </w:r>
        <w:r>
          <w:instrText xml:space="preserve"> PAGEREF _Toc420 \h </w:instrText>
        </w:r>
        <w:r>
          <w:fldChar w:fldCharType="separate"/>
        </w:r>
        <w:r>
          <w:t>48</w:t>
        </w:r>
        <w:r>
          <w:fldChar w:fldCharType="end"/>
        </w:r>
      </w:hyperlink>
    </w:p>
    <w:p>
      <w:pPr>
        <w:pStyle w:val="TOC2"/>
        <w:tabs>
          <w:tab w:val="right" w:leader="dot" w:pos="8306"/>
        </w:tabs>
      </w:pPr>
      <w:hyperlink w:anchor="_Toc3638" w:history="1">
        <w:r>
          <w:rPr>
            <w:rFonts w:ascii="仿宋" w:eastAsia="仿宋" w:hAnsi="仿宋" w:cs="仿宋" w:hint="eastAsia"/>
            <w:lang w:eastAsia="zh-CN"/>
          </w:rPr>
          <w:t>(一)、建设周期</w:t>
        </w:r>
        <w:r>
          <w:tab/>
        </w:r>
        <w:r>
          <w:fldChar w:fldCharType="begin"/>
        </w:r>
        <w:r>
          <w:instrText xml:space="preserve"> PAGEREF _Toc3638 \h </w:instrText>
        </w:r>
        <w:r>
          <w:fldChar w:fldCharType="separate"/>
        </w:r>
        <w:r>
          <w:t>48</w:t>
        </w:r>
        <w:r>
          <w:fldChar w:fldCharType="end"/>
        </w:r>
      </w:hyperlink>
    </w:p>
    <w:p>
      <w:pPr>
        <w:pStyle w:val="TOC2"/>
        <w:tabs>
          <w:tab w:val="right" w:leader="dot" w:pos="8306"/>
        </w:tabs>
      </w:pPr>
      <w:hyperlink w:anchor="_Toc27773" w:history="1">
        <w:r>
          <w:rPr>
            <w:rFonts w:ascii="仿宋" w:eastAsia="仿宋" w:hAnsi="仿宋" w:cs="仿宋" w:hint="eastAsia"/>
            <w:lang w:eastAsia="zh-CN"/>
          </w:rPr>
          <w:t>(二)、建设进度</w:t>
        </w:r>
        <w:r>
          <w:tab/>
        </w:r>
        <w:r>
          <w:fldChar w:fldCharType="begin"/>
        </w:r>
        <w:r>
          <w:instrText xml:space="preserve"> PAGEREF _Toc27773 \h </w:instrText>
        </w:r>
        <w:r>
          <w:fldChar w:fldCharType="separate"/>
        </w:r>
        <w:r>
          <w:t>49</w:t>
        </w:r>
        <w:r>
          <w:fldChar w:fldCharType="end"/>
        </w:r>
      </w:hyperlink>
    </w:p>
    <w:p>
      <w:pPr>
        <w:pStyle w:val="TOC2"/>
        <w:tabs>
          <w:tab w:val="right" w:leader="dot" w:pos="8306"/>
        </w:tabs>
      </w:pPr>
      <w:hyperlink w:anchor="_Toc27109" w:history="1">
        <w:r>
          <w:rPr>
            <w:rFonts w:ascii="仿宋" w:eastAsia="仿宋" w:hAnsi="仿宋" w:cs="仿宋" w:hint="eastAsia"/>
            <w:lang w:eastAsia="zh-CN"/>
          </w:rPr>
          <w:t>(三)、进度安排注意事项</w:t>
        </w:r>
        <w:r>
          <w:tab/>
        </w:r>
        <w:r>
          <w:fldChar w:fldCharType="begin"/>
        </w:r>
        <w:r>
          <w:instrText xml:space="preserve"> PAGEREF _Toc27109 \h </w:instrText>
        </w:r>
        <w:r>
          <w:fldChar w:fldCharType="separate"/>
        </w:r>
        <w:r>
          <w:t>50</w:t>
        </w:r>
        <w:r>
          <w:fldChar w:fldCharType="end"/>
        </w:r>
      </w:hyperlink>
    </w:p>
    <w:p>
      <w:pPr>
        <w:pStyle w:val="TOC2"/>
        <w:tabs>
          <w:tab w:val="right" w:leader="dot" w:pos="8306"/>
        </w:tabs>
      </w:pPr>
      <w:hyperlink w:anchor="_Toc31843" w:history="1">
        <w:r>
          <w:rPr>
            <w:rFonts w:ascii="仿宋" w:eastAsia="仿宋" w:hAnsi="仿宋" w:cs="仿宋" w:hint="eastAsia"/>
            <w:lang w:eastAsia="zh-CN"/>
          </w:rPr>
          <w:t>(四)、人力资源配置</w:t>
        </w:r>
        <w:r>
          <w:tab/>
        </w:r>
        <w:r>
          <w:fldChar w:fldCharType="begin"/>
        </w:r>
        <w:r>
          <w:instrText xml:space="preserve"> PAGEREF _Toc31843 \h </w:instrText>
        </w:r>
        <w:r>
          <w:fldChar w:fldCharType="separate"/>
        </w:r>
        <w:r>
          <w:t>52</w:t>
        </w:r>
        <w:r>
          <w:fldChar w:fldCharType="end"/>
        </w:r>
      </w:hyperlink>
    </w:p>
    <w:p>
      <w:pPr>
        <w:pStyle w:val="TOC1"/>
        <w:tabs>
          <w:tab w:val="right" w:leader="dot" w:pos="8306"/>
        </w:tabs>
      </w:pPr>
      <w:hyperlink w:anchor="_Toc27257" w:history="1">
        <w:r>
          <w:rPr>
            <w:rFonts w:ascii="仿宋" w:eastAsia="仿宋" w:hAnsi="仿宋" w:cs="仿宋" w:hint="eastAsia"/>
            <w:lang w:eastAsia="zh-CN"/>
          </w:rPr>
          <w:t>十二、Υ射线无损探测仪项目投资规划</w:t>
        </w:r>
        <w:r>
          <w:tab/>
        </w:r>
        <w:r>
          <w:fldChar w:fldCharType="begin"/>
        </w:r>
        <w:r>
          <w:instrText xml:space="preserve"> PAGEREF _Toc27257 \h </w:instrText>
        </w:r>
        <w:r>
          <w:fldChar w:fldCharType="separate"/>
        </w:r>
        <w:r>
          <w:t>53</w:t>
        </w:r>
        <w:r>
          <w:fldChar w:fldCharType="end"/>
        </w:r>
      </w:hyperlink>
    </w:p>
    <w:p>
      <w:pPr>
        <w:pStyle w:val="TOC2"/>
        <w:tabs>
          <w:tab w:val="right" w:leader="dot" w:pos="8306"/>
        </w:tabs>
      </w:pPr>
      <w:hyperlink w:anchor="_Toc7802" w:history="1">
        <w:r>
          <w:rPr>
            <w:rFonts w:ascii="仿宋" w:eastAsia="仿宋" w:hAnsi="仿宋" w:cs="仿宋" w:hint="eastAsia"/>
            <w:lang w:eastAsia="zh-CN"/>
          </w:rPr>
          <w:t>(一)、Υ射线无损探测仪项目总投资估算</w:t>
        </w:r>
        <w:r>
          <w:tab/>
        </w:r>
        <w:r>
          <w:fldChar w:fldCharType="begin"/>
        </w:r>
        <w:r>
          <w:instrText xml:space="preserve"> PAGEREF _Toc7802 \h </w:instrText>
        </w:r>
        <w:r>
          <w:fldChar w:fldCharType="separate"/>
        </w:r>
        <w:r>
          <w:t>53</w:t>
        </w:r>
        <w:r>
          <w:fldChar w:fldCharType="end"/>
        </w:r>
      </w:hyperlink>
    </w:p>
    <w:p>
      <w:pPr>
        <w:pStyle w:val="TOC2"/>
        <w:tabs>
          <w:tab w:val="right" w:leader="dot" w:pos="8306"/>
        </w:tabs>
      </w:pPr>
      <w:hyperlink w:anchor="_Toc31452" w:history="1">
        <w:r>
          <w:rPr>
            <w:rFonts w:ascii="仿宋" w:eastAsia="仿宋" w:hAnsi="仿宋" w:cs="仿宋" w:hint="eastAsia"/>
            <w:lang w:eastAsia="zh-CN"/>
          </w:rPr>
          <w:t>(二)、资金筹措</w:t>
        </w:r>
        <w:r>
          <w:tab/>
        </w:r>
        <w:r>
          <w:fldChar w:fldCharType="begin"/>
        </w:r>
        <w:r>
          <w:instrText xml:space="preserve"> PAGEREF _Toc31452 \h </w:instrText>
        </w:r>
        <w:r>
          <w:fldChar w:fldCharType="separate"/>
        </w:r>
        <w:r>
          <w:t>54</w:t>
        </w:r>
        <w:r>
          <w:fldChar w:fldCharType="end"/>
        </w:r>
      </w:hyperlink>
    </w:p>
    <w:p>
      <w:pPr>
        <w:pStyle w:val="TOC1"/>
        <w:tabs>
          <w:tab w:val="right" w:leader="dot" w:pos="8306"/>
        </w:tabs>
      </w:pPr>
      <w:hyperlink w:anchor="_Toc25331" w:history="1">
        <w:r>
          <w:rPr>
            <w:rFonts w:ascii="仿宋" w:eastAsia="仿宋" w:hAnsi="仿宋" w:cs="仿宋" w:hint="eastAsia"/>
            <w:lang w:eastAsia="zh-CN"/>
          </w:rPr>
          <w:t>十三、Υ射线无损探测仪项目变更管理</w:t>
        </w:r>
        <w:r>
          <w:tab/>
        </w:r>
        <w:r>
          <w:fldChar w:fldCharType="begin"/>
        </w:r>
        <w:r>
          <w:instrText xml:space="preserve"> PAGEREF _Toc25331 \h </w:instrText>
        </w:r>
        <w:r>
          <w:fldChar w:fldCharType="separate"/>
        </w:r>
        <w:r>
          <w:t>55</w:t>
        </w:r>
        <w:r>
          <w:fldChar w:fldCharType="end"/>
        </w:r>
      </w:hyperlink>
    </w:p>
    <w:p>
      <w:pPr>
        <w:pStyle w:val="TOC2"/>
        <w:tabs>
          <w:tab w:val="right" w:leader="dot" w:pos="8306"/>
        </w:tabs>
      </w:pPr>
      <w:hyperlink w:anchor="_Toc16299" w:history="1">
        <w:r>
          <w:rPr>
            <w:rFonts w:ascii="仿宋" w:eastAsia="仿宋" w:hAnsi="仿宋" w:cs="仿宋" w:hint="eastAsia"/>
            <w:lang w:eastAsia="zh-CN"/>
          </w:rPr>
          <w:t>(一)、变更申请与评估</w:t>
        </w:r>
        <w:r>
          <w:tab/>
        </w:r>
        <w:r>
          <w:fldChar w:fldCharType="begin"/>
        </w:r>
        <w:r>
          <w:instrText xml:space="preserve"> PAGEREF _Toc16299 \h </w:instrText>
        </w:r>
        <w:r>
          <w:fldChar w:fldCharType="separate"/>
        </w:r>
        <w:r>
          <w:t>55</w:t>
        </w:r>
        <w:r>
          <w:fldChar w:fldCharType="end"/>
        </w:r>
      </w:hyperlink>
    </w:p>
    <w:p>
      <w:pPr>
        <w:pStyle w:val="TOC2"/>
        <w:tabs>
          <w:tab w:val="right" w:leader="dot" w:pos="8306"/>
        </w:tabs>
      </w:pPr>
      <w:hyperlink w:anchor="_Toc1146" w:history="1">
        <w:r>
          <w:rPr>
            <w:rFonts w:ascii="仿宋" w:eastAsia="仿宋" w:hAnsi="仿宋" w:cs="仿宋" w:hint="eastAsia"/>
            <w:lang w:eastAsia="zh-CN"/>
          </w:rPr>
          <w:t>(二)、变更实施与控制</w:t>
        </w:r>
        <w:r>
          <w:tab/>
        </w:r>
        <w:r>
          <w:fldChar w:fldCharType="begin"/>
        </w:r>
        <w:r>
          <w:instrText xml:space="preserve"> PAGEREF _Toc1146 \h </w:instrText>
        </w:r>
        <w:r>
          <w:fldChar w:fldCharType="separate"/>
        </w:r>
        <w:r>
          <w:t>55</w:t>
        </w:r>
        <w:r>
          <w:fldChar w:fldCharType="end"/>
        </w:r>
      </w:hyperlink>
    </w:p>
    <w:p>
      <w:pPr>
        <w:pStyle w:val="TOC1"/>
        <w:tabs>
          <w:tab w:val="right" w:leader="dot" w:pos="8306"/>
        </w:tabs>
      </w:pPr>
      <w:hyperlink w:anchor="_Toc5976" w:history="1">
        <w:r>
          <w:rPr>
            <w:rFonts w:ascii="仿宋" w:eastAsia="仿宋" w:hAnsi="仿宋" w:cs="仿宋" w:hint="eastAsia"/>
            <w:lang w:eastAsia="zh-CN"/>
          </w:rPr>
          <w:t>十四、Υ射线无损探测仪项目实施保障措施</w:t>
        </w:r>
        <w:r>
          <w:tab/>
        </w:r>
        <w:r>
          <w:fldChar w:fldCharType="begin"/>
        </w:r>
        <w:r>
          <w:instrText xml:space="preserve"> PAGEREF _Toc5976 \h </w:instrText>
        </w:r>
        <w:r>
          <w:fldChar w:fldCharType="separate"/>
        </w:r>
        <w:r>
          <w:t>56</w:t>
        </w:r>
        <w:r>
          <w:fldChar w:fldCharType="end"/>
        </w:r>
      </w:hyperlink>
    </w:p>
    <w:p>
      <w:pPr>
        <w:pStyle w:val="TOC2"/>
        <w:tabs>
          <w:tab w:val="right" w:leader="dot" w:pos="8306"/>
        </w:tabs>
      </w:pPr>
      <w:hyperlink w:anchor="_Toc9292" w:history="1">
        <w:r>
          <w:rPr>
            <w:rFonts w:ascii="仿宋" w:eastAsia="仿宋" w:hAnsi="仿宋" w:cs="仿宋" w:hint="eastAsia"/>
            <w:lang w:eastAsia="zh-CN"/>
          </w:rPr>
          <w:t>(一)、Υ射线无损探测仪项目实施保障机制</w:t>
        </w:r>
        <w:r>
          <w:tab/>
        </w:r>
        <w:r>
          <w:fldChar w:fldCharType="begin"/>
        </w:r>
        <w:r>
          <w:instrText xml:space="preserve"> PAGEREF _Toc9292 \h </w:instrText>
        </w:r>
        <w:r>
          <w:fldChar w:fldCharType="separate"/>
        </w:r>
        <w:r>
          <w:t>56</w:t>
        </w:r>
        <w:r>
          <w:fldChar w:fldCharType="end"/>
        </w:r>
      </w:hyperlink>
    </w:p>
    <w:p>
      <w:pPr>
        <w:pStyle w:val="TOC2"/>
        <w:tabs>
          <w:tab w:val="right" w:leader="dot" w:pos="8306"/>
        </w:tabs>
      </w:pPr>
      <w:hyperlink w:anchor="_Toc12409" w:history="1">
        <w:r>
          <w:rPr>
            <w:rFonts w:ascii="仿宋" w:eastAsia="仿宋" w:hAnsi="仿宋" w:cs="仿宋" w:hint="eastAsia"/>
            <w:lang w:eastAsia="zh-CN"/>
          </w:rPr>
          <w:t>(二)、Υ射线无损探测仪项目法律合规要求</w:t>
        </w:r>
        <w:r>
          <w:tab/>
        </w:r>
        <w:r>
          <w:fldChar w:fldCharType="begin"/>
        </w:r>
        <w:r>
          <w:instrText xml:space="preserve"> PAGEREF _Toc12409 \h </w:instrText>
        </w:r>
        <w:r>
          <w:fldChar w:fldCharType="separate"/>
        </w:r>
        <w:r>
          <w:t>60</w:t>
        </w:r>
        <w:r>
          <w:fldChar w:fldCharType="end"/>
        </w:r>
      </w:hyperlink>
    </w:p>
    <w:p>
      <w:pPr>
        <w:pStyle w:val="TOC2"/>
        <w:tabs>
          <w:tab w:val="right" w:leader="dot" w:pos="8306"/>
        </w:tabs>
      </w:pPr>
      <w:hyperlink w:anchor="_Toc10184" w:history="1">
        <w:r>
          <w:rPr>
            <w:rFonts w:ascii="仿宋" w:eastAsia="仿宋" w:hAnsi="仿宋" w:cs="仿宋" w:hint="eastAsia"/>
            <w:lang w:eastAsia="zh-CN"/>
          </w:rPr>
          <w:t>(三)、Υ射线无损探测仪项目合同管理与法律事务</w:t>
        </w:r>
        <w:r>
          <w:tab/>
        </w:r>
        <w:r>
          <w:fldChar w:fldCharType="begin"/>
        </w:r>
        <w:r>
          <w:instrText xml:space="preserve"> PAGEREF _Toc10184 \h </w:instrText>
        </w:r>
        <w:r>
          <w:fldChar w:fldCharType="separate"/>
        </w:r>
        <w:r>
          <w:t>64</w:t>
        </w:r>
        <w:r>
          <w:fldChar w:fldCharType="end"/>
        </w:r>
      </w:hyperlink>
    </w:p>
    <w:p>
      <w:pPr>
        <w:pStyle w:val="TOC2"/>
        <w:tabs>
          <w:tab w:val="right" w:leader="dot" w:pos="8306"/>
        </w:tabs>
      </w:pPr>
      <w:hyperlink w:anchor="_Toc3974" w:history="1">
        <w:r>
          <w:rPr>
            <w:rFonts w:ascii="仿宋" w:eastAsia="仿宋" w:hAnsi="仿宋" w:cs="仿宋" w:hint="eastAsia"/>
            <w:lang w:eastAsia="zh-CN"/>
          </w:rPr>
          <w:t>(四)、Υ射线无损探测仪项目知识产权保护策略</w:t>
        </w:r>
        <w:r>
          <w:tab/>
        </w:r>
        <w:r>
          <w:fldChar w:fldCharType="begin"/>
        </w:r>
        <w:r>
          <w:instrText xml:space="preserve"> PAGEREF _Toc3974 \h </w:instrText>
        </w:r>
        <w:r>
          <w:fldChar w:fldCharType="separate"/>
        </w:r>
        <w:r>
          <w:t>71</w:t>
        </w:r>
        <w:r>
          <w:fldChar w:fldCharType="end"/>
        </w:r>
      </w:hyperlink>
    </w:p>
    <w:p>
      <w:pPr>
        <w:pStyle w:val="TOC1"/>
        <w:tabs>
          <w:tab w:val="right" w:leader="dot" w:pos="8306"/>
        </w:tabs>
      </w:pPr>
      <w:hyperlink w:anchor="_Toc19383" w:history="1">
        <w:r>
          <w:rPr>
            <w:rFonts w:ascii="仿宋" w:eastAsia="仿宋" w:hAnsi="仿宋" w:cs="仿宋" w:hint="eastAsia"/>
            <w:lang w:eastAsia="zh-CN"/>
          </w:rPr>
          <w:t>十五、利益相关者分析与沟通计划</w:t>
        </w:r>
        <w:r>
          <w:tab/>
        </w:r>
        <w:r>
          <w:fldChar w:fldCharType="begin"/>
        </w:r>
        <w:r>
          <w:instrText xml:space="preserve"> PAGEREF _Toc19383 \h </w:instrText>
        </w:r>
        <w:r>
          <w:fldChar w:fldCharType="separate"/>
        </w:r>
        <w:r>
          <w:t>73</w:t>
        </w:r>
        <w:r>
          <w:fldChar w:fldCharType="end"/>
        </w:r>
      </w:hyperlink>
    </w:p>
    <w:p>
      <w:pPr>
        <w:pStyle w:val="TOC2"/>
        <w:tabs>
          <w:tab w:val="right" w:leader="dot" w:pos="8306"/>
        </w:tabs>
      </w:pPr>
      <w:hyperlink w:anchor="_Toc26517" w:history="1">
        <w:r>
          <w:rPr>
            <w:rFonts w:ascii="仿宋" w:eastAsia="仿宋" w:hAnsi="仿宋" w:cs="仿宋" w:hint="eastAsia"/>
            <w:lang w:eastAsia="zh-CN"/>
          </w:rPr>
          <w:t>(一)、利益相关者分析</w:t>
        </w:r>
        <w:r>
          <w:tab/>
        </w:r>
        <w:r>
          <w:fldChar w:fldCharType="begin"/>
        </w:r>
        <w:r>
          <w:instrText xml:space="preserve"> PAGEREF _Toc26517 \h </w:instrText>
        </w:r>
        <w:r>
          <w:fldChar w:fldCharType="separate"/>
        </w:r>
        <w:r>
          <w:t>73</w:t>
        </w:r>
        <w:r>
          <w:fldChar w:fldCharType="end"/>
        </w:r>
      </w:hyperlink>
    </w:p>
    <w:p>
      <w:pPr>
        <w:pStyle w:val="TOC2"/>
        <w:tabs>
          <w:tab w:val="right" w:leader="dot" w:pos="8306"/>
        </w:tabs>
      </w:pPr>
      <w:hyperlink w:anchor="_Toc25246" w:history="1">
        <w:r>
          <w:rPr>
            <w:rFonts w:ascii="仿宋" w:eastAsia="仿宋" w:hAnsi="仿宋" w:cs="仿宋" w:hint="eastAsia"/>
            <w:lang w:eastAsia="zh-CN"/>
          </w:rPr>
          <w:t>(二)、沟通计划</w:t>
        </w:r>
        <w:r>
          <w:tab/>
        </w:r>
        <w:r>
          <w:fldChar w:fldCharType="begin"/>
        </w:r>
        <w:r>
          <w:instrText xml:space="preserve"> PAGEREF _Toc25246 \h </w:instrText>
        </w:r>
        <w:r>
          <w:fldChar w:fldCharType="separate"/>
        </w:r>
        <w:r>
          <w:t>74</w:t>
        </w:r>
        <w:r>
          <w:fldChar w:fldCharType="end"/>
        </w:r>
      </w:hyperlink>
    </w:p>
    <w:p>
      <w:pPr>
        <w:pStyle w:val="TOC1"/>
        <w:tabs>
          <w:tab w:val="right" w:leader="dot" w:pos="8306"/>
        </w:tabs>
      </w:pPr>
      <w:hyperlink w:anchor="_Toc1484" w:history="1">
        <w:r>
          <w:rPr>
            <w:rFonts w:ascii="仿宋" w:eastAsia="仿宋" w:hAnsi="仿宋" w:cs="仿宋" w:hint="eastAsia"/>
            <w:lang w:eastAsia="zh-CN"/>
          </w:rPr>
          <w:t>十六、营销与推广策略</w:t>
        </w:r>
        <w:r>
          <w:tab/>
        </w:r>
        <w:r>
          <w:fldChar w:fldCharType="begin"/>
        </w:r>
        <w:r>
          <w:instrText xml:space="preserve"> PAGEREF _Toc1484 \h </w:instrText>
        </w:r>
        <w:r>
          <w:fldChar w:fldCharType="separate"/>
        </w:r>
        <w:r>
          <w:t>76</w:t>
        </w:r>
        <w:r>
          <w:fldChar w:fldCharType="end"/>
        </w:r>
      </w:hyperlink>
    </w:p>
    <w:p>
      <w:pPr>
        <w:pStyle w:val="TOC2"/>
        <w:tabs>
          <w:tab w:val="right" w:leader="dot" w:pos="8306"/>
        </w:tabs>
      </w:pPr>
      <w:hyperlink w:anchor="_Toc7893" w:history="1">
        <w:r>
          <w:rPr>
            <w:rFonts w:ascii="仿宋" w:eastAsia="仿宋" w:hAnsi="仿宋" w:cs="仿宋" w:hint="eastAsia"/>
            <w:lang w:eastAsia="zh-CN"/>
          </w:rPr>
          <w:t>(一)、产品/服务定位与特点</w:t>
        </w:r>
        <w:r>
          <w:tab/>
        </w:r>
        <w:r>
          <w:fldChar w:fldCharType="begin"/>
        </w:r>
        <w:r>
          <w:instrText xml:space="preserve"> PAGEREF _Toc7893 \h </w:instrText>
        </w:r>
        <w:r>
          <w:fldChar w:fldCharType="separate"/>
        </w:r>
        <w:r>
          <w:t>76</w:t>
        </w:r>
        <w:r>
          <w:fldChar w:fldCharType="end"/>
        </w:r>
      </w:hyperlink>
    </w:p>
    <w:p>
      <w:pPr>
        <w:pStyle w:val="TOC2"/>
        <w:tabs>
          <w:tab w:val="right" w:leader="dot" w:pos="8306"/>
        </w:tabs>
      </w:pPr>
      <w:hyperlink w:anchor="_Toc19883" w:history="1">
        <w:r>
          <w:rPr>
            <w:rFonts w:ascii="仿宋" w:eastAsia="仿宋" w:hAnsi="仿宋" w:cs="仿宋" w:hint="eastAsia"/>
            <w:lang w:eastAsia="zh-CN"/>
          </w:rPr>
          <w:t>(二)、市场定位与竞争分析</w:t>
        </w:r>
        <w:r>
          <w:tab/>
        </w:r>
        <w:r>
          <w:fldChar w:fldCharType="begin"/>
        </w:r>
        <w:r>
          <w:instrText xml:space="preserve"> PAGEREF _Toc19883 \h </w:instrText>
        </w:r>
        <w:r>
          <w:fldChar w:fldCharType="separate"/>
        </w:r>
        <w:r>
          <w:t>77</w:t>
        </w:r>
        <w:r>
          <w:fldChar w:fldCharType="end"/>
        </w:r>
      </w:hyperlink>
    </w:p>
    <w:p>
      <w:pPr>
        <w:pStyle w:val="TOC2"/>
        <w:tabs>
          <w:tab w:val="right" w:leader="dot" w:pos="8306"/>
        </w:tabs>
      </w:pPr>
      <w:hyperlink w:anchor="_Toc3652" w:history="1">
        <w:r>
          <w:rPr>
            <w:rFonts w:ascii="仿宋" w:eastAsia="仿宋" w:hAnsi="仿宋" w:cs="仿宋" w:hint="eastAsia"/>
            <w:lang w:eastAsia="zh-CN"/>
          </w:rPr>
          <w:t>(三)、营销渠道与策略</w:t>
        </w:r>
        <w:r>
          <w:tab/>
        </w:r>
        <w:r>
          <w:fldChar w:fldCharType="begin"/>
        </w:r>
        <w:r>
          <w:instrText xml:space="preserve"> PAGEREF _Toc3652 \h </w:instrText>
        </w:r>
        <w:r>
          <w:fldChar w:fldCharType="separate"/>
        </w:r>
        <w:r>
          <w:t>78</w:t>
        </w:r>
        <w:r>
          <w:fldChar w:fldCharType="end"/>
        </w:r>
      </w:hyperlink>
    </w:p>
    <w:p>
      <w:pPr>
        <w:pStyle w:val="TOC2"/>
        <w:tabs>
          <w:tab w:val="right" w:leader="dot" w:pos="8306"/>
        </w:tabs>
      </w:pPr>
      <w:hyperlink w:anchor="_Toc29786" w:history="1">
        <w:r>
          <w:rPr>
            <w:rFonts w:ascii="仿宋" w:eastAsia="仿宋" w:hAnsi="仿宋" w:cs="仿宋" w:hint="eastAsia"/>
            <w:lang w:eastAsia="zh-CN"/>
          </w:rPr>
          <w:t>(四)、推广与宣传活动</w:t>
        </w:r>
        <w:r>
          <w:tab/>
        </w:r>
        <w:r>
          <w:fldChar w:fldCharType="begin"/>
        </w:r>
        <w:r>
          <w:instrText xml:space="preserve"> PAGEREF _Toc29786 \h </w:instrText>
        </w:r>
        <w:r>
          <w:fldChar w:fldCharType="separate"/>
        </w:r>
        <w:r>
          <w:t>79</w:t>
        </w:r>
        <w:r>
          <w:fldChar w:fldCharType="end"/>
        </w:r>
      </w:hyperlink>
    </w:p>
    <w:p>
      <w:pPr>
        <w:pStyle w:val="TOC1"/>
        <w:tabs>
          <w:tab w:val="right" w:leader="dot" w:pos="8306"/>
        </w:tabs>
      </w:pPr>
      <w:hyperlink w:anchor="_Toc23780" w:history="1">
        <w:r>
          <w:rPr>
            <w:rFonts w:ascii="仿宋" w:eastAsia="仿宋" w:hAnsi="仿宋" w:cs="仿宋" w:hint="eastAsia"/>
            <w:lang w:eastAsia="zh-CN"/>
          </w:rPr>
          <w:t>十七、供应链管理</w:t>
        </w:r>
        <w:r>
          <w:tab/>
        </w:r>
        <w:r>
          <w:fldChar w:fldCharType="begin"/>
        </w:r>
        <w:r>
          <w:instrText xml:space="preserve"> PAGEREF _Toc23780 \h </w:instrText>
        </w:r>
        <w:r>
          <w:fldChar w:fldCharType="separate"/>
        </w:r>
        <w:r>
          <w:t>85</w:t>
        </w:r>
        <w:r>
          <w:fldChar w:fldCharType="end"/>
        </w:r>
      </w:hyperlink>
    </w:p>
    <w:p>
      <w:pPr>
        <w:pStyle w:val="TOC2"/>
        <w:tabs>
          <w:tab w:val="right" w:leader="dot" w:pos="8306"/>
        </w:tabs>
      </w:pPr>
      <w:hyperlink w:anchor="_Toc23447" w:history="1">
        <w:r>
          <w:rPr>
            <w:rFonts w:ascii="仿宋" w:eastAsia="仿宋" w:hAnsi="仿宋" w:cs="仿宋" w:hint="eastAsia"/>
            <w:lang w:eastAsia="zh-CN"/>
          </w:rPr>
          <w:t>(一)、供应链战略规划</w:t>
        </w:r>
        <w:r>
          <w:tab/>
        </w:r>
        <w:r>
          <w:fldChar w:fldCharType="begin"/>
        </w:r>
        <w:r>
          <w:instrText xml:space="preserve"> PAGEREF _Toc23447 \h </w:instrText>
        </w:r>
        <w:r>
          <w:fldChar w:fldCharType="separate"/>
        </w:r>
        <w:r>
          <w:t>85</w:t>
        </w:r>
        <w:r>
          <w:fldChar w:fldCharType="end"/>
        </w:r>
      </w:hyperlink>
    </w:p>
    <w:p>
      <w:pPr>
        <w:pStyle w:val="TOC2"/>
        <w:tabs>
          <w:tab w:val="right" w:leader="dot" w:pos="8306"/>
        </w:tabs>
      </w:pPr>
      <w:hyperlink w:anchor="_Toc23676" w:history="1">
        <w:r>
          <w:rPr>
            <w:rFonts w:ascii="仿宋" w:eastAsia="仿宋" w:hAnsi="仿宋" w:cs="仿宋" w:hint="eastAsia"/>
            <w:lang w:eastAsia="zh-CN"/>
          </w:rPr>
          <w:t>(二)、供应商选择与合作</w:t>
        </w:r>
        <w:r>
          <w:tab/>
        </w:r>
        <w:r>
          <w:fldChar w:fldCharType="begin"/>
        </w:r>
        <w:r>
          <w:instrText xml:space="preserve"> PAGEREF _Toc23676 \h </w:instrText>
        </w:r>
        <w:r>
          <w:fldChar w:fldCharType="separate"/>
        </w:r>
        <w:r>
          <w:t>86</w:t>
        </w:r>
        <w:r>
          <w:fldChar w:fldCharType="end"/>
        </w:r>
      </w:hyperlink>
    </w:p>
    <w:p>
      <w:pPr>
        <w:pStyle w:val="TOC2"/>
        <w:tabs>
          <w:tab w:val="right" w:leader="dot" w:pos="8306"/>
        </w:tabs>
      </w:pPr>
      <w:hyperlink w:anchor="_Toc12546" w:history="1">
        <w:r>
          <w:rPr>
            <w:rFonts w:ascii="仿宋" w:eastAsia="仿宋" w:hAnsi="仿宋" w:cs="仿宋" w:hint="eastAsia"/>
            <w:lang w:eastAsia="zh-CN"/>
          </w:rPr>
          <w:t>(三)、物流与库存管理</w:t>
        </w:r>
        <w:r>
          <w:tab/>
        </w:r>
        <w:r>
          <w:fldChar w:fldCharType="begin"/>
        </w:r>
        <w:r>
          <w:instrText xml:space="preserve"> PAGEREF _Toc12546 \h </w:instrText>
        </w:r>
        <w:r>
          <w:fldChar w:fldCharType="separate"/>
        </w:r>
        <w:r>
          <w:t>88</w:t>
        </w:r>
        <w:r>
          <w:fldChar w:fldCharType="end"/>
        </w:r>
      </w:hyperlink>
    </w:p>
    <w:p>
      <w:pPr>
        <w:pStyle w:val="TOC1"/>
        <w:tabs>
          <w:tab w:val="right" w:leader="dot" w:pos="8306"/>
        </w:tabs>
      </w:pPr>
      <w:hyperlink w:anchor="_Toc830" w:history="1">
        <w:r>
          <w:rPr>
            <w:rFonts w:ascii="仿宋" w:eastAsia="仿宋" w:hAnsi="仿宋" w:cs="仿宋" w:hint="eastAsia"/>
            <w:lang w:eastAsia="zh-CN"/>
          </w:rPr>
          <w:t>十八、风险识别与分类</w:t>
        </w:r>
        <w:r>
          <w:tab/>
        </w:r>
        <w:r>
          <w:fldChar w:fldCharType="begin"/>
        </w:r>
        <w:r>
          <w:instrText xml:space="preserve"> PAGEREF _Toc830 \h </w:instrText>
        </w:r>
        <w:r>
          <w:fldChar w:fldCharType="separate"/>
        </w:r>
        <w:r>
          <w:t>89</w:t>
        </w:r>
        <w:r>
          <w:fldChar w:fldCharType="end"/>
        </w:r>
      </w:hyperlink>
    </w:p>
    <w:p>
      <w:pPr>
        <w:pStyle w:val="TOC2"/>
        <w:tabs>
          <w:tab w:val="right" w:leader="dot" w:pos="8306"/>
        </w:tabs>
      </w:pPr>
      <w:hyperlink w:anchor="_Toc23765" w:history="1">
        <w:r>
          <w:rPr>
            <w:rFonts w:ascii="仿宋" w:eastAsia="仿宋" w:hAnsi="仿宋" w:cs="仿宋" w:hint="eastAsia"/>
            <w:lang w:eastAsia="zh-CN"/>
          </w:rPr>
          <w:t>(一)、风险识别</w:t>
        </w:r>
        <w:r>
          <w:tab/>
        </w:r>
        <w:r>
          <w:fldChar w:fldCharType="begin"/>
        </w:r>
        <w:r>
          <w:instrText xml:space="preserve"> PAGEREF _Toc23765 \h </w:instrText>
        </w:r>
        <w:r>
          <w:fldChar w:fldCharType="separate"/>
        </w:r>
        <w:r>
          <w:t>89</w:t>
        </w:r>
        <w:r>
          <w:fldChar w:fldCharType="end"/>
        </w:r>
      </w:hyperlink>
    </w:p>
    <w:p>
      <w:pPr>
        <w:pStyle w:val="TOC2"/>
        <w:tabs>
          <w:tab w:val="right" w:leader="dot" w:pos="8306"/>
        </w:tabs>
      </w:pPr>
      <w:hyperlink w:anchor="_Toc24606" w:history="1">
        <w:r>
          <w:rPr>
            <w:rFonts w:ascii="仿宋" w:eastAsia="仿宋" w:hAnsi="仿宋" w:cs="仿宋" w:hint="eastAsia"/>
            <w:lang w:eastAsia="zh-CN"/>
          </w:rPr>
          <w:t>(二)、风险分类</w:t>
        </w:r>
        <w:r>
          <w:tab/>
        </w:r>
        <w:r>
          <w:fldChar w:fldCharType="begin"/>
        </w:r>
        <w:r>
          <w:instrText xml:space="preserve"> PAGEREF _Toc24606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692"/>
      <w:r>
        <w:rPr>
          <w:rFonts w:ascii="仿宋" w:eastAsia="仿宋" w:hAnsi="仿宋" w:cs="仿宋" w:hint="eastAsia"/>
          <w:sz w:val="28"/>
          <w:lang w:eastAsia="zh-CN"/>
        </w:rPr>
        <w:t>一、Υ射线无损探测仪项目危机管理</w:t>
      </w:r>
      <w:bookmarkEnd w:id="2"/>
    </w:p>
    <w:p>
      <w:pPr>
        <w:pStyle w:val="Heading2"/>
        <w:rPr>
          <w:rFonts w:ascii="仿宋" w:eastAsia="仿宋" w:hAnsi="仿宋" w:cs="仿宋" w:hint="eastAsia"/>
          <w:lang w:eastAsia="zh-CN"/>
        </w:rPr>
      </w:pPr>
      <w:bookmarkStart w:id="3" w:name="_Toc3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Υ射线无损探测仪项目危机管理中，危机预警与识别是确保Υ射线无损探测仪项目稳健运行的核心步骤。通过建立全面的监测机制，Υ射线无损探测仪项目团队旨在及时发现和理解潜在的风险和危机因素，以便采取及时的预防和应对措施，确保Υ射线无损探测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Υ射线无损探测仪项目团队全面分析了整个Υ射线无损探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Υ射线无损探测仪项目团队着重于明确定义Υ射线无损探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Υ射线无损探测仪项目进展的持续监控，团队能够及时发现潜在问题并作出迅速反应。Υ射线无损探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在这一阶段，团队的专业素养和反应速度将发挥至关重要的作用，以确保潜在危机能够在初期得到有效的处理，最大程度地减轻负面影响。通过危机预警与识别，Υ射线无损探测仪项目得以更有序、可控地推进。</w:t>
      </w:r>
    </w:p>
    <w:p>
      <w:pPr>
        <w:pStyle w:val="Heading2"/>
        <w:ind w:firstLine="560" w:firstLineChars="200"/>
        <w:rPr>
          <w:rFonts w:ascii="仿宋" w:eastAsia="仿宋" w:hAnsi="仿宋" w:cs="仿宋" w:hint="eastAsia"/>
          <w:sz w:val="28"/>
          <w:lang w:eastAsia="zh-CN"/>
        </w:rPr>
      </w:pPr>
      <w:bookmarkStart w:id="4" w:name="_Toc2934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在危机发生时，Υ射线无损探测仪项目团队立即行动，成立了应急小组。该小组的任务是迅速制定并实施紧急应对措施，以最小化潜在损失。以下是采取的主要措施：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暂停Υ射线无损探测仪项目进度：为遏制危机蔓延，Υ射线无损探测仪项目暂时停止进行，以便全面评估当前状况。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资源重新分配：重新评估Υ射线无损探测仪项目资源的分配，确保最大限度地减小损失。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实时沟通：与关键利益相关者建立实时沟通机制，向他们传递Υ射线无损探测仪项目危机的实际状况，保障Υ射线无损探测仪项目核心利益。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在紧急应对的同时，Υ射线无损探测仪项目团队强调了团队协作和有效沟通的重要性。以下是团队协作的关键举措：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信息共享机制：建立了信息共享平台，确保团队成员能够及时获取Υ射线无损探测仪项目危机的实时信息。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领导者沟通：Υ射线无损探测仪项目领导者通过定期会议和即时沟通工具，指导团队应对危机，保持团队稳定运行。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随着危机得到初步控制，Υ射线无损探测仪项目团队转向制定恢复计划，以确保Υ射线无损探测仪项目能够从中迅速恢复。主要恢复计划包括：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修复受损的进度计划：重新评估Υ射线无损探测仪项目进度，制定修复计划，确保Υ射线无损探测仪项目尽快回归正常进程。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重新调整资源分配：优化资源分配，确保Υ射线无损探测仪项目在有限资源下高效运转。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风险管理机制加强：对Υ射线无损探测仪项目风险进行全面评估，制定更强化的风险管理策略，以预防未来可能的危机。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2027"/>
      <w:r>
        <w:rPr>
          <w:rFonts w:ascii="仿宋" w:eastAsia="仿宋" w:hAnsi="仿宋" w:cs="仿宋" w:hint="eastAsia"/>
          <w:sz w:val="28"/>
          <w:lang w:eastAsia="zh-CN"/>
        </w:rPr>
        <w:t>二、Υ射线无损探测仪项目选址可行性分析</w:t>
      </w:r>
      <w:bookmarkEnd w:id="5"/>
    </w:p>
    <w:p>
      <w:pPr>
        <w:pStyle w:val="Heading2"/>
        <w:rPr>
          <w:rFonts w:ascii="仿宋" w:eastAsia="仿宋" w:hAnsi="仿宋" w:cs="仿宋" w:hint="eastAsia"/>
          <w:lang w:eastAsia="zh-CN"/>
        </w:rPr>
      </w:pPr>
      <w:bookmarkStart w:id="6" w:name="_Toc1534"/>
      <w:r>
        <w:rPr>
          <w:rFonts w:ascii="仿宋" w:eastAsia="仿宋" w:hAnsi="仿宋" w:cs="仿宋" w:hint="eastAsia"/>
          <w:lang w:eastAsia="zh-CN"/>
        </w:rPr>
        <w:t>(一)、Υ射线无损探测仪项目选址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该Υ射线无损探测仪项目选址位于XX省XX市XX区XXX街道</w:t>
      </w:r>
    </w:p>
    <w:p>
      <w:pPr>
        <w:pStyle w:val="Heading2"/>
        <w:ind w:firstLine="560" w:firstLineChars="200"/>
        <w:rPr>
          <w:rFonts w:ascii="仿宋" w:eastAsia="仿宋" w:hAnsi="仿宋" w:cs="仿宋" w:hint="eastAsia"/>
          <w:sz w:val="28"/>
          <w:lang w:eastAsia="zh-CN"/>
        </w:rPr>
      </w:pPr>
      <w:bookmarkStart w:id="7" w:name="_Toc169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Υ射线无损探测仪项目的征地面积将根据Υ射线无损探测仪项目的实际规模和需求进行精确规划。具体面积XXX平方米，旨在确保Υ射线无损探测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净用地面积是在征地面积基础上去除不可利用面积后的实际可开发用地。具体面积XXX平方米，考虑到环保、交通、安全等多方面因素，以确保Υ射线无损探测仪项目在整体利用效率上达到最优。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Υ射线无损探测仪项目计划建设的建筑总规模具体面积XXX平方米。这一规模的确定综合考虑了Υ射线无损探测仪项目的性质、规模，以及城市规划的相关要求，确保建筑布局与周边环境协调一致。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绿地率： 绿地率是Υ射线无损探测仪项目用地中被规划为绿地的比例。具体面积XXX平方米，旨在通过合理规划绿地，改善Υ射线无损探测仪项目周边环境，提升居民生活质量，并符合城市整体绿化规划。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容积率是用地上可以建设的建筑总体积与用地面积之比。具体面积XXX，通过合理的容积率规划，确保Υ射线无损探测仪项目建筑规模与周边环境和谐共生。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Υ射线无损探测仪项目选址与当地城市规划相一致，具体面积XXX平方米。通过与城市规划部门深入沟通，确保Υ射线无损探测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Υ射线无损探测仪项目选址符合当地产业政策，具体面积XXX平方米。这包括Υ射线无损探测仪项目对当地经济的促进作用，以及对相关产业的带动效应，确保Υ射线无损探测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用地总体要求必须符合环保和可持续发展的原则，具体面积XXX平方米。通过采用绿色建筑设计、节能减排等措施，确保Υ射线无损探测仪项目在建设和运营过程中对环境的影响最小化，达到可持续发展的要求。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确保Υ射线无损探测仪项目选址具备必要的公共设施配套，具体面积XXX平方米。这包括交通便利性、教育、医疗等基础设施，以提高居民生活品质，使得Υ射线无损探测仪项目选址更具吸引力。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考虑用地总体要求对当地社会稳定性的影响，具体面积XXX平方米。通过深入了解当地社区反馈，确保Υ射线无损探测仪项目的选址和建设过程对当地社会和谐稳定产生积极作用。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Υ射线无损探测仪项目选址不仅符合法规和规划，还在实际操作中具有可行性。这一全面规划将为Υ射线无损探测仪项目的成功实施提供坚实的基础，确保Υ射线无损探测仪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377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Υ射线无损探测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Υ射线无损探测仪项目的设备规划和空间设计中，我们将采取灵活设备布局的措施。设备布局将根据实际需求进行灵活设计，避免不必要的浪费。通过合理规划设备摆放位置，我们将提高设备的利用率，减少设备间距，以确保Υ射线无损探测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Υ射线无损探测仪项目内部引入共享设施的概念，例如共享会议室、办公区等。通过这种方式，我们可以减少对资源的重复建设，提高资源共享效率，从而减小Υ射线无损探测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170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Υ射线无损探测仪项目的总图布置中，我们将不同功能区域进行明确的规划，以最大程度满足Υ射线无损探测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110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Υ射线无损探测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Υ射线无损探测仪项目对环境的影响是综合评价的重要因素之一。我们将详细考虑选址周边的自然环境、生态保护区、水源地等情况，确保Υ射线无损探测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对选址的评价还需充分考虑当地政府的产业政策和法规。我们将详细了解Υ射线无损探测仪项目所在地的相关政策，确保Υ射线无损探测仪项目的规划和运营与当地法规相符，降低不必要的法律风险。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考虑到社会稳定性对企业运营的重要性，我们将评估选址地区的社会安全情况、劳工关系、社区反馈等方面，以确保Υ射线无损探测仪项目的建设和运营不会受到社会稳定性的负面影响。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最后，我们将综合考虑用地成本，包括土地购置费用、土地开发成本等。通过对用地成本的详细评估，我们能够做出更为精确的经济效益分析，为Υ射线无损探测仪项目的投资决策提供有力支持。</w:t>
      </w:r>
    </w:p>
    <w:p>
      <w:pPr>
        <w:pStyle w:val="Heading1"/>
        <w:ind w:firstLine="560" w:firstLineChars="200"/>
        <w:rPr>
          <w:rFonts w:ascii="仿宋" w:eastAsia="仿宋" w:hAnsi="仿宋" w:cs="仿宋" w:hint="eastAsia"/>
          <w:sz w:val="28"/>
          <w:lang w:eastAsia="zh-CN"/>
        </w:rPr>
      </w:pPr>
      <w:bookmarkStart w:id="11" w:name="_Toc24697"/>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3674"/>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技术管理特点体现在其创新导向。通过引入最先进的技术趋势和解决方案，Υ射线无损探测仪项目致力于提升科技含量、提高质量和效率水平。这意味着我们将采用最新的工具和方法，确保Υ射线无损探测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Υ射线无损探测仪项目技术管理的显著特征。通过整合不同领域的技术资源，我们实现了跨学科的协同工作。这有助于优化技术架构，提高整体效能。此外，整合性策略还促进了不同技术团队之间的紧密沟通和高效合作，确保Υ射线无损探测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Υ射线无损探测仪项目所采用的技术。通过不断优化技术方案，Υ射线无损探测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Υ射线无损探测仪项目团队将在Υ射线无损探测仪项目初期识别可能的技术风险，并采取相应的预防和应对措施。通过建立健全的风险评估机制，Υ射线无损探测仪项目能够在实施过程中及时发现并解决潜在的技术问题，保障Υ射线无损探测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Υ射线无损探测仪项目中，技术将成为Υ射线无损探测仪项目成功的有力支持。这一深度剖析揭示了技术管理在Υ射线无损探测仪项目实施中的关键作用，为Υ射线无损探测仪项目的技术基础奠定了坚实的基础。</w:t>
      </w:r>
    </w:p>
    <w:p>
      <w:pPr>
        <w:pStyle w:val="Heading2"/>
        <w:ind w:firstLine="560" w:firstLineChars="200"/>
        <w:rPr>
          <w:rFonts w:ascii="仿宋" w:eastAsia="仿宋" w:hAnsi="仿宋" w:cs="仿宋" w:hint="eastAsia"/>
          <w:sz w:val="28"/>
          <w:lang w:eastAsia="zh-CN"/>
        </w:rPr>
      </w:pPr>
      <w:bookmarkStart w:id="13" w:name="_Toc26167"/>
      <w:r>
        <w:rPr>
          <w:rFonts w:ascii="仿宋" w:eastAsia="仿宋" w:hAnsi="仿宋" w:cs="仿宋" w:hint="eastAsia"/>
          <w:sz w:val="28"/>
          <w:lang w:eastAsia="zh-CN"/>
        </w:rPr>
        <w:t>(二)、Υ射线无损探测仪项目工艺技术设计方案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Υ射线无损探测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Υ射线无损探测仪项目将严格按照相关行业规范要求进行组织。通过有效控制产品质量，Υ射线无损探测仪项目将致力于为顾客提供优质的Υ射线无损探测仪项目产品和良好的服务。这体现了Υ射线无损探测仪项目对于生产活动合规性和质量标准的高度重视，为Υ射线无损探测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Υ射线无损探测仪项目注重生态效益和清洁生产原则。Υ射线无损探测仪项目建设将紧密结合地方特色经济发展，与社会经济发展规划和区域环境保护规划方案相协调一致。通过与当地区域自然生态系统的结合，Υ射线无损探测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Υ射线无损探测仪项目产品具有多样化的客户需求和个性化的特点。因此，Υ射线无损探测仪项目产品规格品种多样，且单批生产数量较小。为满足这一特点，Υ射线无损探测仪项目承办单位将建设先进的柔性制造生产线。通过广泛应用柔性制造技术，Υ射线无损探测仪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Υ射线无损探测仪项目采用的技术具有较高的技术含量和自动化水平，处于国内先进水平。这一技术选用不仅体现了对生产效率、质量和环境友好性的高标准要求，同时为Υ射线无损探测仪项目的可持续发展奠定了坚实的基础。</w:t>
      </w:r>
    </w:p>
    <w:p>
      <w:pPr>
        <w:pStyle w:val="Heading2"/>
        <w:ind w:firstLine="560" w:firstLineChars="200"/>
        <w:rPr>
          <w:rFonts w:ascii="仿宋" w:eastAsia="仿宋" w:hAnsi="仿宋" w:cs="仿宋" w:hint="eastAsia"/>
          <w:sz w:val="28"/>
          <w:lang w:eastAsia="zh-CN"/>
        </w:rPr>
      </w:pPr>
      <w:bookmarkStart w:id="14" w:name="_Toc837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为确保Υ射线无损探测仪项目的高效生产和技术实施，我们制定了一套精心设计的设备选型方案，以满足Υ射线无损探测仪项目生产、质量和环保的要求。该方案的主要特点如下：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Υ射线无损探测仪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针对Υ射线无损探测仪项目产品的多样性和小批量生产的特点，我们将建设柔性制造生产线。通过在设备选型中考虑柔性制造技术，可以灵活应对不同产品规格和生产需求，实现生产线的高度灵活性和适应性。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4168"/>
      <w:r>
        <w:rPr>
          <w:rFonts w:ascii="仿宋" w:eastAsia="仿宋" w:hAnsi="仿宋" w:cs="仿宋" w:hint="eastAsia"/>
          <w:sz w:val="28"/>
          <w:lang w:eastAsia="zh-CN"/>
        </w:rPr>
        <w:t>四、Υ射线无损探测仪项目概论</w:t>
      </w:r>
      <w:bookmarkEnd w:id="15"/>
    </w:p>
    <w:p>
      <w:pPr>
        <w:pStyle w:val="Heading2"/>
        <w:rPr>
          <w:rFonts w:ascii="仿宋" w:eastAsia="仿宋" w:hAnsi="仿宋" w:cs="仿宋" w:hint="eastAsia"/>
          <w:lang w:eastAsia="zh-CN"/>
        </w:rPr>
      </w:pPr>
      <w:bookmarkStart w:id="16" w:name="_Toc31111"/>
      <w:r>
        <w:rPr>
          <w:rFonts w:ascii="仿宋" w:eastAsia="仿宋" w:hAnsi="仿宋" w:cs="仿宋" w:hint="eastAsia"/>
          <w:lang w:eastAsia="zh-CN"/>
        </w:rPr>
        <w:t>(一)、Υ射线无损探测仪项目概况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起源追溯至对市场的深入洞察。市场的不断演变与变革为Υ射线无损探测仪项目提供了难得的机遇。当前市场存在的需求缺口和变革的大环境共同构成了Υ射线无损探测仪项目的背景。这个Υ射线无损探测仪项目旨在充分利用市场机遇，填补行业中尚未满足的需求，为客户提供全新的解决方案。市场的变革和需求的增长使得这个Υ射线无损探测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Υ射线无损探测仪项目名称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正式命名为Υ射线无损探测仪。这个名称不仅仅是一个标识，更代表了Υ射线无损探测仪项目的核心理念和愿景。它蕴含着Υ射线无损探测仪项目所要解决问题的关键字，具有强烈的表达和辨识度，为Υ射线无损探测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Υ射线无损探测仪项目目标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核心目标是提供一种全新、高效的解决方案，满足客户日益增长的需求。Υ射线无损探测仪项目追求的不仅仅是满足市场需求，更是在市场中获得卓越的竞争优势。通过不断提升产品或服务的质量和创新水平，Υ射线无损探测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Υ射线无损探测仪项目范围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全面涵盖了产品研发、制造、市场推广和售后服务，确保从产品设计到最终用户体验的全方位关注。这一全面的Υ射线无损探测仪项目范围是为了确保Υ射线无损探测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Υ射线无损探测仪项目时间表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Υ射线无损探测仪项目计划在未来18个月内完成，包括研发、测试、市场试点和正式推出等不同阶段。这个时间表的合理设计是为了确保Υ射线无损探测仪项目各个阶段的顺利推进，以便按时交付高质量的成果。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Υ射线无损探测仪项目预算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https://d.book118.com/688110121015006025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F334CD"/>
    <w:rsid w:val="7FF334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1101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2024-01-07T02:54:00Z</dcterms:created>
  <dcterms:modified xsi:type="dcterms:W3CDTF">2024-01-07T02:54:52Z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B5F89653906945DA9A37621F9E746A9D_11</vt:lpwstr>
  </property>
  <property fmtid="{D5CDD505-2E9C-101B-9397-08002B2CF9AE}" pid="3" name="KSOProductBuildVer">
    <vt:lpwstr>2052-12.1.0.16120</vt:lpwstr>
  </property>
</Properties>
</file>