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板卧式电除尘器项目计划设计方案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9" w:history="1">
        <w:r>
          <w:rPr>
            <w:rFonts w:ascii="仿宋" w:eastAsia="仿宋" w:hAnsi="仿宋" w:cs="仿宋" w:hint="eastAsia"/>
            <w:lang w:eastAsia="zh-CN"/>
          </w:rPr>
          <w:t>概论</w:t>
        </w:r>
        <w:r>
          <w:tab/>
        </w:r>
        <w:r>
          <w:fldChar w:fldCharType="begin"/>
        </w:r>
        <w:r>
          <w:instrText xml:space="preserve"> PAGEREF _Toc2029 \h </w:instrText>
        </w:r>
        <w:r>
          <w:fldChar w:fldCharType="separate"/>
        </w:r>
        <w:r>
          <w:t>3</w:t>
        </w:r>
        <w:r>
          <w:fldChar w:fldCharType="end"/>
        </w:r>
      </w:hyperlink>
    </w:p>
    <w:p>
      <w:pPr>
        <w:pStyle w:val="TOC1"/>
        <w:tabs>
          <w:tab w:val="right" w:leader="dot" w:pos="8306"/>
        </w:tabs>
      </w:pPr>
      <w:hyperlink w:anchor="_Toc11144" w:history="1">
        <w:r>
          <w:rPr>
            <w:rFonts w:ascii="仿宋" w:eastAsia="仿宋" w:hAnsi="仿宋" w:cs="仿宋" w:hint="eastAsia"/>
            <w:lang w:eastAsia="zh-CN"/>
          </w:rPr>
          <w:t>一、板卧式电除尘器项目可持续发展</w:t>
        </w:r>
        <w:r>
          <w:tab/>
        </w:r>
        <w:r>
          <w:fldChar w:fldCharType="begin"/>
        </w:r>
        <w:r>
          <w:instrText xml:space="preserve"> PAGEREF _Toc11144 \h </w:instrText>
        </w:r>
        <w:r>
          <w:fldChar w:fldCharType="separate"/>
        </w:r>
        <w:r>
          <w:t>3</w:t>
        </w:r>
        <w:r>
          <w:fldChar w:fldCharType="end"/>
        </w:r>
      </w:hyperlink>
    </w:p>
    <w:p>
      <w:pPr>
        <w:pStyle w:val="TOC2"/>
        <w:tabs>
          <w:tab w:val="right" w:leader="dot" w:pos="8306"/>
        </w:tabs>
      </w:pPr>
      <w:hyperlink w:anchor="_Toc18673" w:history="1">
        <w:r>
          <w:rPr>
            <w:rFonts w:ascii="仿宋" w:eastAsia="仿宋" w:hAnsi="仿宋" w:cs="仿宋" w:hint="eastAsia"/>
            <w:lang w:eastAsia="zh-CN"/>
          </w:rPr>
          <w:t>(一)、可持续战略与实践</w:t>
        </w:r>
        <w:r>
          <w:tab/>
        </w:r>
        <w:r>
          <w:fldChar w:fldCharType="begin"/>
        </w:r>
        <w:r>
          <w:instrText xml:space="preserve"> PAGEREF _Toc18673 \h </w:instrText>
        </w:r>
        <w:r>
          <w:fldChar w:fldCharType="separate"/>
        </w:r>
        <w:r>
          <w:t>3</w:t>
        </w:r>
        <w:r>
          <w:fldChar w:fldCharType="end"/>
        </w:r>
      </w:hyperlink>
    </w:p>
    <w:p>
      <w:pPr>
        <w:pStyle w:val="TOC2"/>
        <w:tabs>
          <w:tab w:val="right" w:leader="dot" w:pos="8306"/>
        </w:tabs>
      </w:pPr>
      <w:hyperlink w:anchor="_Toc10361" w:history="1">
        <w:r>
          <w:rPr>
            <w:rFonts w:ascii="仿宋" w:eastAsia="仿宋" w:hAnsi="仿宋" w:cs="仿宋" w:hint="eastAsia"/>
            <w:lang w:eastAsia="zh-CN"/>
          </w:rPr>
          <w:t>(二)、环保与社会责任</w:t>
        </w:r>
        <w:r>
          <w:tab/>
        </w:r>
        <w:r>
          <w:fldChar w:fldCharType="begin"/>
        </w:r>
        <w:r>
          <w:instrText xml:space="preserve"> PAGEREF _Toc10361 \h </w:instrText>
        </w:r>
        <w:r>
          <w:fldChar w:fldCharType="separate"/>
        </w:r>
        <w:r>
          <w:t>4</w:t>
        </w:r>
        <w:r>
          <w:fldChar w:fldCharType="end"/>
        </w:r>
      </w:hyperlink>
    </w:p>
    <w:p>
      <w:pPr>
        <w:pStyle w:val="TOC1"/>
        <w:tabs>
          <w:tab w:val="right" w:leader="dot" w:pos="8306"/>
        </w:tabs>
      </w:pPr>
      <w:hyperlink w:anchor="_Toc12614" w:history="1">
        <w:r>
          <w:rPr>
            <w:rFonts w:ascii="仿宋" w:eastAsia="仿宋" w:hAnsi="仿宋" w:cs="仿宋" w:hint="eastAsia"/>
            <w:lang w:eastAsia="zh-CN"/>
          </w:rPr>
          <w:t>二、板卧式电除尘器项目文档管理</w:t>
        </w:r>
        <w:r>
          <w:tab/>
        </w:r>
        <w:r>
          <w:fldChar w:fldCharType="begin"/>
        </w:r>
        <w:r>
          <w:instrText xml:space="preserve"> PAGEREF _Toc12614 \h </w:instrText>
        </w:r>
        <w:r>
          <w:fldChar w:fldCharType="separate"/>
        </w:r>
        <w:r>
          <w:t>5</w:t>
        </w:r>
        <w:r>
          <w:fldChar w:fldCharType="end"/>
        </w:r>
      </w:hyperlink>
    </w:p>
    <w:p>
      <w:pPr>
        <w:pStyle w:val="TOC2"/>
        <w:tabs>
          <w:tab w:val="right" w:leader="dot" w:pos="8306"/>
        </w:tabs>
      </w:pPr>
      <w:hyperlink w:anchor="_Toc29858" w:history="1">
        <w:r>
          <w:rPr>
            <w:rFonts w:ascii="仿宋" w:eastAsia="仿宋" w:hAnsi="仿宋" w:cs="仿宋" w:hint="eastAsia"/>
            <w:lang w:eastAsia="zh-CN"/>
          </w:rPr>
          <w:t>(一)、文档编制与审查</w:t>
        </w:r>
        <w:r>
          <w:tab/>
        </w:r>
        <w:r>
          <w:fldChar w:fldCharType="begin"/>
        </w:r>
        <w:r>
          <w:instrText xml:space="preserve"> PAGEREF _Toc29858 \h </w:instrText>
        </w:r>
        <w:r>
          <w:fldChar w:fldCharType="separate"/>
        </w:r>
        <w:r>
          <w:t>5</w:t>
        </w:r>
        <w:r>
          <w:fldChar w:fldCharType="end"/>
        </w:r>
      </w:hyperlink>
    </w:p>
    <w:p>
      <w:pPr>
        <w:pStyle w:val="TOC2"/>
        <w:tabs>
          <w:tab w:val="right" w:leader="dot" w:pos="8306"/>
        </w:tabs>
      </w:pPr>
      <w:hyperlink w:anchor="_Toc21876" w:history="1">
        <w:r>
          <w:rPr>
            <w:rFonts w:ascii="仿宋" w:eastAsia="仿宋" w:hAnsi="仿宋" w:cs="仿宋" w:hint="eastAsia"/>
            <w:lang w:eastAsia="zh-CN"/>
          </w:rPr>
          <w:t>(二)、文档发布与分发</w:t>
        </w:r>
        <w:r>
          <w:tab/>
        </w:r>
        <w:r>
          <w:fldChar w:fldCharType="begin"/>
        </w:r>
        <w:r>
          <w:instrText xml:space="preserve"> PAGEREF _Toc21876 \h </w:instrText>
        </w:r>
        <w:r>
          <w:fldChar w:fldCharType="separate"/>
        </w:r>
        <w:r>
          <w:t>6</w:t>
        </w:r>
        <w:r>
          <w:fldChar w:fldCharType="end"/>
        </w:r>
      </w:hyperlink>
    </w:p>
    <w:p>
      <w:pPr>
        <w:pStyle w:val="TOC2"/>
        <w:tabs>
          <w:tab w:val="right" w:leader="dot" w:pos="8306"/>
        </w:tabs>
      </w:pPr>
      <w:hyperlink w:anchor="_Toc9659" w:history="1">
        <w:r>
          <w:rPr>
            <w:rFonts w:ascii="仿宋" w:eastAsia="仿宋" w:hAnsi="仿宋" w:cs="仿宋" w:hint="eastAsia"/>
            <w:lang w:eastAsia="zh-CN"/>
          </w:rPr>
          <w:t>(三)、文档存档与归档</w:t>
        </w:r>
        <w:r>
          <w:tab/>
        </w:r>
        <w:r>
          <w:fldChar w:fldCharType="begin"/>
        </w:r>
        <w:r>
          <w:instrText xml:space="preserve"> PAGEREF _Toc9659 \h </w:instrText>
        </w:r>
        <w:r>
          <w:fldChar w:fldCharType="separate"/>
        </w:r>
        <w:r>
          <w:t>7</w:t>
        </w:r>
        <w:r>
          <w:fldChar w:fldCharType="end"/>
        </w:r>
      </w:hyperlink>
    </w:p>
    <w:p>
      <w:pPr>
        <w:pStyle w:val="TOC1"/>
        <w:tabs>
          <w:tab w:val="right" w:leader="dot" w:pos="8306"/>
        </w:tabs>
      </w:pPr>
      <w:hyperlink w:anchor="_Toc16990" w:history="1">
        <w:r>
          <w:rPr>
            <w:rFonts w:ascii="仿宋" w:eastAsia="仿宋" w:hAnsi="仿宋" w:cs="仿宋" w:hint="eastAsia"/>
            <w:lang w:eastAsia="zh-CN"/>
          </w:rPr>
          <w:t>三、产品规划分析</w:t>
        </w:r>
        <w:r>
          <w:tab/>
        </w:r>
        <w:r>
          <w:fldChar w:fldCharType="begin"/>
        </w:r>
        <w:r>
          <w:instrText xml:space="preserve"> PAGEREF _Toc16990 \h </w:instrText>
        </w:r>
        <w:r>
          <w:fldChar w:fldCharType="separate"/>
        </w:r>
        <w:r>
          <w:t>8</w:t>
        </w:r>
        <w:r>
          <w:fldChar w:fldCharType="end"/>
        </w:r>
      </w:hyperlink>
    </w:p>
    <w:p>
      <w:pPr>
        <w:pStyle w:val="TOC2"/>
        <w:tabs>
          <w:tab w:val="right" w:leader="dot" w:pos="8306"/>
        </w:tabs>
      </w:pPr>
      <w:hyperlink w:anchor="_Toc21248" w:history="1">
        <w:r>
          <w:rPr>
            <w:rFonts w:ascii="仿宋" w:eastAsia="仿宋" w:hAnsi="仿宋" w:cs="仿宋" w:hint="eastAsia"/>
            <w:lang w:eastAsia="zh-CN"/>
          </w:rPr>
          <w:t>(一)、产品规划</w:t>
        </w:r>
        <w:r>
          <w:tab/>
        </w:r>
        <w:r>
          <w:fldChar w:fldCharType="begin"/>
        </w:r>
        <w:r>
          <w:instrText xml:space="preserve"> PAGEREF _Toc21248 \h </w:instrText>
        </w:r>
        <w:r>
          <w:fldChar w:fldCharType="separate"/>
        </w:r>
        <w:r>
          <w:t>8</w:t>
        </w:r>
        <w:r>
          <w:fldChar w:fldCharType="end"/>
        </w:r>
      </w:hyperlink>
    </w:p>
    <w:p>
      <w:pPr>
        <w:pStyle w:val="TOC2"/>
        <w:tabs>
          <w:tab w:val="right" w:leader="dot" w:pos="8306"/>
        </w:tabs>
      </w:pPr>
      <w:hyperlink w:anchor="_Toc170" w:history="1">
        <w:r>
          <w:rPr>
            <w:rFonts w:ascii="仿宋" w:eastAsia="仿宋" w:hAnsi="仿宋" w:cs="仿宋" w:hint="eastAsia"/>
            <w:lang w:eastAsia="zh-CN"/>
          </w:rPr>
          <w:t>(二)、建设规模</w:t>
        </w:r>
        <w:r>
          <w:tab/>
        </w:r>
        <w:r>
          <w:fldChar w:fldCharType="begin"/>
        </w:r>
        <w:r>
          <w:instrText xml:space="preserve"> PAGEREF _Toc170 \h </w:instrText>
        </w:r>
        <w:r>
          <w:fldChar w:fldCharType="separate"/>
        </w:r>
        <w:r>
          <w:t>9</w:t>
        </w:r>
        <w:r>
          <w:fldChar w:fldCharType="end"/>
        </w:r>
      </w:hyperlink>
    </w:p>
    <w:p>
      <w:pPr>
        <w:pStyle w:val="TOC1"/>
        <w:tabs>
          <w:tab w:val="right" w:leader="dot" w:pos="8306"/>
        </w:tabs>
      </w:pPr>
      <w:hyperlink w:anchor="_Toc24430" w:history="1">
        <w:r>
          <w:rPr>
            <w:rFonts w:ascii="仿宋" w:eastAsia="仿宋" w:hAnsi="仿宋" w:cs="仿宋" w:hint="eastAsia"/>
            <w:lang w:eastAsia="zh-CN"/>
          </w:rPr>
          <w:t>四、市场分析、调研</w:t>
        </w:r>
        <w:r>
          <w:tab/>
        </w:r>
        <w:r>
          <w:fldChar w:fldCharType="begin"/>
        </w:r>
        <w:r>
          <w:instrText xml:space="preserve"> PAGEREF _Toc24430 \h </w:instrText>
        </w:r>
        <w:r>
          <w:fldChar w:fldCharType="separate"/>
        </w:r>
        <w:r>
          <w:t>10</w:t>
        </w:r>
        <w:r>
          <w:fldChar w:fldCharType="end"/>
        </w:r>
      </w:hyperlink>
    </w:p>
    <w:p>
      <w:pPr>
        <w:pStyle w:val="TOC2"/>
        <w:tabs>
          <w:tab w:val="right" w:leader="dot" w:pos="8306"/>
        </w:tabs>
      </w:pPr>
      <w:hyperlink w:anchor="_Toc14471" w:history="1">
        <w:r>
          <w:rPr>
            <w:rFonts w:ascii="仿宋" w:eastAsia="仿宋" w:hAnsi="仿宋" w:cs="仿宋" w:hint="eastAsia"/>
            <w:lang w:eastAsia="zh-CN"/>
          </w:rPr>
          <w:t>(一)、板卧式电除尘器行业分析</w:t>
        </w:r>
        <w:r>
          <w:tab/>
        </w:r>
        <w:r>
          <w:fldChar w:fldCharType="begin"/>
        </w:r>
        <w:r>
          <w:instrText xml:space="preserve"> PAGEREF _Toc14471 \h </w:instrText>
        </w:r>
        <w:r>
          <w:fldChar w:fldCharType="separate"/>
        </w:r>
        <w:r>
          <w:t>10</w:t>
        </w:r>
        <w:r>
          <w:fldChar w:fldCharType="end"/>
        </w:r>
      </w:hyperlink>
    </w:p>
    <w:p>
      <w:pPr>
        <w:pStyle w:val="TOC2"/>
        <w:tabs>
          <w:tab w:val="right" w:leader="dot" w:pos="8306"/>
        </w:tabs>
      </w:pPr>
      <w:hyperlink w:anchor="_Toc1787" w:history="1">
        <w:r>
          <w:rPr>
            <w:rFonts w:ascii="仿宋" w:eastAsia="仿宋" w:hAnsi="仿宋" w:cs="仿宋" w:hint="eastAsia"/>
            <w:lang w:eastAsia="zh-CN"/>
          </w:rPr>
          <w:t>(二)、板卧式电除尘器市场分析预测</w:t>
        </w:r>
        <w:r>
          <w:tab/>
        </w:r>
        <w:r>
          <w:fldChar w:fldCharType="begin"/>
        </w:r>
        <w:r>
          <w:instrText xml:space="preserve"> PAGEREF _Toc1787 \h </w:instrText>
        </w:r>
        <w:r>
          <w:fldChar w:fldCharType="separate"/>
        </w:r>
        <w:r>
          <w:t>11</w:t>
        </w:r>
        <w:r>
          <w:fldChar w:fldCharType="end"/>
        </w:r>
      </w:hyperlink>
    </w:p>
    <w:p>
      <w:pPr>
        <w:pStyle w:val="TOC1"/>
        <w:tabs>
          <w:tab w:val="right" w:leader="dot" w:pos="8306"/>
        </w:tabs>
      </w:pPr>
      <w:hyperlink w:anchor="_Toc8339" w:history="1">
        <w:r>
          <w:rPr>
            <w:rFonts w:ascii="仿宋" w:eastAsia="仿宋" w:hAnsi="仿宋" w:cs="仿宋" w:hint="eastAsia"/>
            <w:lang w:eastAsia="zh-CN"/>
          </w:rPr>
          <w:t>五、板卧式电除尘器项目建设背景及必要性分析</w:t>
        </w:r>
        <w:r>
          <w:tab/>
        </w:r>
        <w:r>
          <w:fldChar w:fldCharType="begin"/>
        </w:r>
        <w:r>
          <w:instrText xml:space="preserve"> PAGEREF _Toc8339 \h </w:instrText>
        </w:r>
        <w:r>
          <w:fldChar w:fldCharType="separate"/>
        </w:r>
        <w:r>
          <w:t>12</w:t>
        </w:r>
        <w:r>
          <w:fldChar w:fldCharType="end"/>
        </w:r>
      </w:hyperlink>
    </w:p>
    <w:p>
      <w:pPr>
        <w:pStyle w:val="TOC2"/>
        <w:tabs>
          <w:tab w:val="right" w:leader="dot" w:pos="8306"/>
        </w:tabs>
      </w:pPr>
      <w:hyperlink w:anchor="_Toc20066" w:history="1">
        <w:r>
          <w:rPr>
            <w:rFonts w:ascii="仿宋" w:eastAsia="仿宋" w:hAnsi="仿宋" w:cs="仿宋" w:hint="eastAsia"/>
            <w:lang w:eastAsia="zh-CN"/>
          </w:rPr>
          <w:t>(一)、板卧式电除尘器项目背景分析</w:t>
        </w:r>
        <w:r>
          <w:tab/>
        </w:r>
        <w:r>
          <w:fldChar w:fldCharType="begin"/>
        </w:r>
        <w:r>
          <w:instrText xml:space="preserve"> PAGEREF _Toc20066 \h </w:instrText>
        </w:r>
        <w:r>
          <w:fldChar w:fldCharType="separate"/>
        </w:r>
        <w:r>
          <w:t>12</w:t>
        </w:r>
        <w:r>
          <w:fldChar w:fldCharType="end"/>
        </w:r>
      </w:hyperlink>
    </w:p>
    <w:p>
      <w:pPr>
        <w:pStyle w:val="TOC2"/>
        <w:tabs>
          <w:tab w:val="right" w:leader="dot" w:pos="8306"/>
        </w:tabs>
      </w:pPr>
      <w:hyperlink w:anchor="_Toc30949" w:history="1">
        <w:r>
          <w:rPr>
            <w:rFonts w:ascii="仿宋" w:eastAsia="仿宋" w:hAnsi="仿宋" w:cs="仿宋" w:hint="eastAsia"/>
            <w:lang w:eastAsia="zh-CN"/>
          </w:rPr>
          <w:t>(二)、板卧式电除尘器项目建设必要性分析</w:t>
        </w:r>
        <w:r>
          <w:tab/>
        </w:r>
        <w:r>
          <w:fldChar w:fldCharType="begin"/>
        </w:r>
        <w:r>
          <w:instrText xml:space="preserve"> PAGEREF _Toc30949 \h </w:instrText>
        </w:r>
        <w:r>
          <w:fldChar w:fldCharType="separate"/>
        </w:r>
        <w:r>
          <w:t>13</w:t>
        </w:r>
        <w:r>
          <w:fldChar w:fldCharType="end"/>
        </w:r>
      </w:hyperlink>
    </w:p>
    <w:p>
      <w:pPr>
        <w:pStyle w:val="TOC1"/>
        <w:tabs>
          <w:tab w:val="right" w:leader="dot" w:pos="8306"/>
        </w:tabs>
      </w:pPr>
      <w:hyperlink w:anchor="_Toc12921" w:history="1">
        <w:r>
          <w:rPr>
            <w:rFonts w:ascii="仿宋" w:eastAsia="仿宋" w:hAnsi="仿宋" w:cs="仿宋" w:hint="eastAsia"/>
            <w:lang w:eastAsia="zh-CN"/>
          </w:rPr>
          <w:t>六、板卧式电除尘器项目土建工程</w:t>
        </w:r>
        <w:r>
          <w:tab/>
        </w:r>
        <w:r>
          <w:fldChar w:fldCharType="begin"/>
        </w:r>
        <w:r>
          <w:instrText xml:space="preserve"> PAGEREF _Toc12921 \h </w:instrText>
        </w:r>
        <w:r>
          <w:fldChar w:fldCharType="separate"/>
        </w:r>
        <w:r>
          <w:t>15</w:t>
        </w:r>
        <w:r>
          <w:fldChar w:fldCharType="end"/>
        </w:r>
      </w:hyperlink>
    </w:p>
    <w:p>
      <w:pPr>
        <w:pStyle w:val="TOC2"/>
        <w:tabs>
          <w:tab w:val="right" w:leader="dot" w:pos="8306"/>
        </w:tabs>
      </w:pPr>
      <w:hyperlink w:anchor="_Toc7059" w:history="1">
        <w:r>
          <w:rPr>
            <w:rFonts w:ascii="仿宋" w:eastAsia="仿宋" w:hAnsi="仿宋" w:cs="仿宋" w:hint="eastAsia"/>
            <w:lang w:eastAsia="zh-CN"/>
          </w:rPr>
          <w:t>(一)、建筑工程设计原则</w:t>
        </w:r>
        <w:r>
          <w:tab/>
        </w:r>
        <w:r>
          <w:fldChar w:fldCharType="begin"/>
        </w:r>
        <w:r>
          <w:instrText xml:space="preserve"> PAGEREF _Toc7059 \h </w:instrText>
        </w:r>
        <w:r>
          <w:fldChar w:fldCharType="separate"/>
        </w:r>
        <w:r>
          <w:t>15</w:t>
        </w:r>
        <w:r>
          <w:fldChar w:fldCharType="end"/>
        </w:r>
      </w:hyperlink>
    </w:p>
    <w:p>
      <w:pPr>
        <w:pStyle w:val="TOC2"/>
        <w:tabs>
          <w:tab w:val="right" w:leader="dot" w:pos="8306"/>
        </w:tabs>
      </w:pPr>
      <w:hyperlink w:anchor="_Toc6967" w:history="1">
        <w:r>
          <w:rPr>
            <w:rFonts w:ascii="仿宋" w:eastAsia="仿宋" w:hAnsi="仿宋" w:cs="仿宋" w:hint="eastAsia"/>
            <w:lang w:eastAsia="zh-CN"/>
          </w:rPr>
          <w:t>(二)、土建工程设计年限及安全等级</w:t>
        </w:r>
        <w:r>
          <w:tab/>
        </w:r>
        <w:r>
          <w:fldChar w:fldCharType="begin"/>
        </w:r>
        <w:r>
          <w:instrText xml:space="preserve"> PAGEREF _Toc6967 \h </w:instrText>
        </w:r>
        <w:r>
          <w:fldChar w:fldCharType="separate"/>
        </w:r>
        <w:r>
          <w:t>16</w:t>
        </w:r>
        <w:r>
          <w:fldChar w:fldCharType="end"/>
        </w:r>
      </w:hyperlink>
    </w:p>
    <w:p>
      <w:pPr>
        <w:pStyle w:val="TOC2"/>
        <w:tabs>
          <w:tab w:val="right" w:leader="dot" w:pos="8306"/>
        </w:tabs>
      </w:pPr>
      <w:hyperlink w:anchor="_Toc13859" w:history="1">
        <w:r>
          <w:rPr>
            <w:rFonts w:ascii="仿宋" w:eastAsia="仿宋" w:hAnsi="仿宋" w:cs="仿宋" w:hint="eastAsia"/>
            <w:lang w:eastAsia="zh-CN"/>
          </w:rPr>
          <w:t>(三)、建筑工程设计总体要求</w:t>
        </w:r>
        <w:r>
          <w:tab/>
        </w:r>
        <w:r>
          <w:fldChar w:fldCharType="begin"/>
        </w:r>
        <w:r>
          <w:instrText xml:space="preserve"> PAGEREF _Toc13859 \h </w:instrText>
        </w:r>
        <w:r>
          <w:fldChar w:fldCharType="separate"/>
        </w:r>
        <w:r>
          <w:t>17</w:t>
        </w:r>
        <w:r>
          <w:fldChar w:fldCharType="end"/>
        </w:r>
      </w:hyperlink>
    </w:p>
    <w:p>
      <w:pPr>
        <w:pStyle w:val="TOC2"/>
        <w:tabs>
          <w:tab w:val="right" w:leader="dot" w:pos="8306"/>
        </w:tabs>
      </w:pPr>
      <w:hyperlink w:anchor="_Toc30665" w:history="1">
        <w:r>
          <w:rPr>
            <w:rFonts w:ascii="仿宋" w:eastAsia="仿宋" w:hAnsi="仿宋" w:cs="仿宋" w:hint="eastAsia"/>
            <w:lang w:eastAsia="zh-CN"/>
          </w:rPr>
          <w:t>(四)、土建工程建设指标</w:t>
        </w:r>
        <w:r>
          <w:tab/>
        </w:r>
        <w:r>
          <w:fldChar w:fldCharType="begin"/>
        </w:r>
        <w:r>
          <w:instrText xml:space="preserve"> PAGEREF _Toc30665 \h </w:instrText>
        </w:r>
        <w:r>
          <w:fldChar w:fldCharType="separate"/>
        </w:r>
        <w:r>
          <w:t>18</w:t>
        </w:r>
        <w:r>
          <w:fldChar w:fldCharType="end"/>
        </w:r>
      </w:hyperlink>
    </w:p>
    <w:p>
      <w:pPr>
        <w:pStyle w:val="TOC1"/>
        <w:tabs>
          <w:tab w:val="right" w:leader="dot" w:pos="8306"/>
        </w:tabs>
      </w:pPr>
      <w:hyperlink w:anchor="_Toc7112" w:history="1">
        <w:r>
          <w:rPr>
            <w:rFonts w:ascii="仿宋" w:eastAsia="仿宋" w:hAnsi="仿宋" w:cs="仿宋" w:hint="eastAsia"/>
            <w:lang w:eastAsia="zh-CN"/>
          </w:rPr>
          <w:t>七、板卧式电除尘器项目人力资源培养与发展</w:t>
        </w:r>
        <w:r>
          <w:tab/>
        </w:r>
        <w:r>
          <w:fldChar w:fldCharType="begin"/>
        </w:r>
        <w:r>
          <w:instrText xml:space="preserve"> PAGEREF _Toc7112 \h </w:instrText>
        </w:r>
        <w:r>
          <w:fldChar w:fldCharType="separate"/>
        </w:r>
        <w:r>
          <w:t>18</w:t>
        </w:r>
        <w:r>
          <w:fldChar w:fldCharType="end"/>
        </w:r>
      </w:hyperlink>
    </w:p>
    <w:p>
      <w:pPr>
        <w:pStyle w:val="TOC2"/>
        <w:tabs>
          <w:tab w:val="right" w:leader="dot" w:pos="8306"/>
        </w:tabs>
      </w:pPr>
      <w:hyperlink w:anchor="_Toc21607" w:history="1">
        <w:r>
          <w:rPr>
            <w:rFonts w:ascii="仿宋" w:eastAsia="仿宋" w:hAnsi="仿宋" w:cs="仿宋" w:hint="eastAsia"/>
            <w:lang w:eastAsia="zh-CN"/>
          </w:rPr>
          <w:t>(一)、人才需求与规划</w:t>
        </w:r>
        <w:r>
          <w:tab/>
        </w:r>
        <w:r>
          <w:fldChar w:fldCharType="begin"/>
        </w:r>
        <w:r>
          <w:instrText xml:space="preserve"> PAGEREF _Toc21607 \h </w:instrText>
        </w:r>
        <w:r>
          <w:fldChar w:fldCharType="separate"/>
        </w:r>
        <w:r>
          <w:t>18</w:t>
        </w:r>
        <w:r>
          <w:fldChar w:fldCharType="end"/>
        </w:r>
      </w:hyperlink>
    </w:p>
    <w:p>
      <w:pPr>
        <w:pStyle w:val="TOC2"/>
        <w:tabs>
          <w:tab w:val="right" w:leader="dot" w:pos="8306"/>
        </w:tabs>
      </w:pPr>
      <w:hyperlink w:anchor="_Toc24164" w:history="1">
        <w:r>
          <w:rPr>
            <w:rFonts w:ascii="仿宋" w:eastAsia="仿宋" w:hAnsi="仿宋" w:cs="仿宋" w:hint="eastAsia"/>
            <w:lang w:eastAsia="zh-CN"/>
          </w:rPr>
          <w:t>(二)、培训与发展计划</w:t>
        </w:r>
        <w:r>
          <w:tab/>
        </w:r>
        <w:r>
          <w:fldChar w:fldCharType="begin"/>
        </w:r>
        <w:r>
          <w:instrText xml:space="preserve"> PAGEREF _Toc24164 \h </w:instrText>
        </w:r>
        <w:r>
          <w:fldChar w:fldCharType="separate"/>
        </w:r>
        <w:r>
          <w:t>19</w:t>
        </w:r>
        <w:r>
          <w:fldChar w:fldCharType="end"/>
        </w:r>
      </w:hyperlink>
    </w:p>
    <w:p>
      <w:pPr>
        <w:pStyle w:val="TOC1"/>
        <w:tabs>
          <w:tab w:val="right" w:leader="dot" w:pos="8306"/>
        </w:tabs>
      </w:pPr>
      <w:hyperlink w:anchor="_Toc32718" w:history="1">
        <w:r>
          <w:rPr>
            <w:rFonts w:ascii="仿宋" w:eastAsia="仿宋" w:hAnsi="仿宋" w:cs="仿宋" w:hint="eastAsia"/>
            <w:lang w:eastAsia="zh-CN"/>
          </w:rPr>
          <w:t>八、板卧式电除尘器项目环境影响分析</w:t>
        </w:r>
        <w:r>
          <w:tab/>
        </w:r>
        <w:r>
          <w:fldChar w:fldCharType="begin"/>
        </w:r>
        <w:r>
          <w:instrText xml:space="preserve"> PAGEREF _Toc32718 \h </w:instrText>
        </w:r>
        <w:r>
          <w:fldChar w:fldCharType="separate"/>
        </w:r>
        <w:r>
          <w:t>19</w:t>
        </w:r>
        <w:r>
          <w:fldChar w:fldCharType="end"/>
        </w:r>
      </w:hyperlink>
    </w:p>
    <w:p>
      <w:pPr>
        <w:pStyle w:val="TOC2"/>
        <w:tabs>
          <w:tab w:val="right" w:leader="dot" w:pos="8306"/>
        </w:tabs>
      </w:pPr>
      <w:hyperlink w:anchor="_Toc3227" w:history="1">
        <w:r>
          <w:rPr>
            <w:rFonts w:ascii="仿宋" w:eastAsia="仿宋" w:hAnsi="仿宋" w:cs="仿宋" w:hint="eastAsia"/>
            <w:lang w:eastAsia="zh-CN"/>
          </w:rPr>
          <w:t>(一)、建设区域环境质量现状</w:t>
        </w:r>
        <w:r>
          <w:tab/>
        </w:r>
        <w:r>
          <w:fldChar w:fldCharType="begin"/>
        </w:r>
        <w:r>
          <w:instrText xml:space="preserve"> PAGEREF _Toc3227 \h </w:instrText>
        </w:r>
        <w:r>
          <w:fldChar w:fldCharType="separate"/>
        </w:r>
        <w:r>
          <w:t>19</w:t>
        </w:r>
        <w:r>
          <w:fldChar w:fldCharType="end"/>
        </w:r>
      </w:hyperlink>
    </w:p>
    <w:p>
      <w:pPr>
        <w:pStyle w:val="TOC2"/>
        <w:tabs>
          <w:tab w:val="right" w:leader="dot" w:pos="8306"/>
        </w:tabs>
      </w:pPr>
      <w:hyperlink w:anchor="_Toc17799" w:history="1">
        <w:r>
          <w:rPr>
            <w:rFonts w:ascii="仿宋" w:eastAsia="仿宋" w:hAnsi="仿宋" w:cs="仿宋" w:hint="eastAsia"/>
            <w:lang w:eastAsia="zh-CN"/>
          </w:rPr>
          <w:t>(二)、建设期环境保护</w:t>
        </w:r>
        <w:r>
          <w:tab/>
        </w:r>
        <w:r>
          <w:fldChar w:fldCharType="begin"/>
        </w:r>
        <w:r>
          <w:instrText xml:space="preserve"> PAGEREF _Toc17799 \h </w:instrText>
        </w:r>
        <w:r>
          <w:fldChar w:fldCharType="separate"/>
        </w:r>
        <w:r>
          <w:t>21</w:t>
        </w:r>
        <w:r>
          <w:fldChar w:fldCharType="end"/>
        </w:r>
      </w:hyperlink>
    </w:p>
    <w:p>
      <w:pPr>
        <w:pStyle w:val="TOC2"/>
        <w:tabs>
          <w:tab w:val="right" w:leader="dot" w:pos="8306"/>
        </w:tabs>
      </w:pPr>
      <w:hyperlink w:anchor="_Toc9597" w:history="1">
        <w:r>
          <w:rPr>
            <w:rFonts w:ascii="仿宋" w:eastAsia="仿宋" w:hAnsi="仿宋" w:cs="仿宋" w:hint="eastAsia"/>
            <w:lang w:eastAsia="zh-CN"/>
          </w:rPr>
          <w:t>(三)、运营期环境保护</w:t>
        </w:r>
        <w:r>
          <w:tab/>
        </w:r>
        <w:r>
          <w:fldChar w:fldCharType="begin"/>
        </w:r>
        <w:r>
          <w:instrText xml:space="preserve"> PAGEREF _Toc9597 \h </w:instrText>
        </w:r>
        <w:r>
          <w:fldChar w:fldCharType="separate"/>
        </w:r>
        <w:r>
          <w:t>22</w:t>
        </w:r>
        <w:r>
          <w:fldChar w:fldCharType="end"/>
        </w:r>
      </w:hyperlink>
    </w:p>
    <w:p>
      <w:pPr>
        <w:pStyle w:val="TOC2"/>
        <w:tabs>
          <w:tab w:val="right" w:leader="dot" w:pos="8306"/>
        </w:tabs>
      </w:pPr>
      <w:hyperlink w:anchor="_Toc11104" w:history="1">
        <w:r>
          <w:rPr>
            <w:rFonts w:ascii="仿宋" w:eastAsia="仿宋" w:hAnsi="仿宋" w:cs="仿宋" w:hint="eastAsia"/>
            <w:lang w:eastAsia="zh-CN"/>
          </w:rPr>
          <w:t>(四)、板卧式电除尘器项目建设对区域经济的影响</w:t>
        </w:r>
        <w:r>
          <w:tab/>
        </w:r>
        <w:r>
          <w:fldChar w:fldCharType="begin"/>
        </w:r>
        <w:r>
          <w:instrText xml:space="preserve"> PAGEREF _Toc11104 \h </w:instrText>
        </w:r>
        <w:r>
          <w:fldChar w:fldCharType="separate"/>
        </w:r>
        <w:r>
          <w:t>23</w:t>
        </w:r>
        <w:r>
          <w:fldChar w:fldCharType="end"/>
        </w:r>
      </w:hyperlink>
    </w:p>
    <w:p>
      <w:pPr>
        <w:pStyle w:val="TOC2"/>
        <w:tabs>
          <w:tab w:val="right" w:leader="dot" w:pos="8306"/>
        </w:tabs>
      </w:pPr>
      <w:hyperlink w:anchor="_Toc5781" w:history="1">
        <w:r>
          <w:rPr>
            <w:rFonts w:ascii="仿宋" w:eastAsia="仿宋" w:hAnsi="仿宋" w:cs="仿宋" w:hint="eastAsia"/>
            <w:lang w:eastAsia="zh-CN"/>
          </w:rPr>
          <w:t>(五)、废弃物处理</w:t>
        </w:r>
        <w:r>
          <w:tab/>
        </w:r>
        <w:r>
          <w:fldChar w:fldCharType="begin"/>
        </w:r>
        <w:r>
          <w:instrText xml:space="preserve"> PAGEREF _Toc5781 \h </w:instrText>
        </w:r>
        <w:r>
          <w:fldChar w:fldCharType="separate"/>
        </w:r>
        <w:r>
          <w:t>25</w:t>
        </w:r>
        <w:r>
          <w:fldChar w:fldCharType="end"/>
        </w:r>
      </w:hyperlink>
    </w:p>
    <w:p>
      <w:pPr>
        <w:pStyle w:val="TOC2"/>
        <w:tabs>
          <w:tab w:val="right" w:leader="dot" w:pos="8306"/>
        </w:tabs>
      </w:pPr>
      <w:hyperlink w:anchor="_Toc21449" w:history="1">
        <w:r>
          <w:rPr>
            <w:rFonts w:ascii="仿宋" w:eastAsia="仿宋" w:hAnsi="仿宋" w:cs="仿宋" w:hint="eastAsia"/>
            <w:lang w:eastAsia="zh-CN"/>
          </w:rPr>
          <w:t>(六)、特殊环境影响分析</w:t>
        </w:r>
        <w:r>
          <w:tab/>
        </w:r>
        <w:r>
          <w:fldChar w:fldCharType="begin"/>
        </w:r>
        <w:r>
          <w:instrText xml:space="preserve"> PAGEREF _Toc21449 \h </w:instrText>
        </w:r>
        <w:r>
          <w:fldChar w:fldCharType="separate"/>
        </w:r>
        <w:r>
          <w:t>26</w:t>
        </w:r>
        <w:r>
          <w:fldChar w:fldCharType="end"/>
        </w:r>
      </w:hyperlink>
    </w:p>
    <w:p>
      <w:pPr>
        <w:pStyle w:val="TOC2"/>
        <w:tabs>
          <w:tab w:val="right" w:leader="dot" w:pos="8306"/>
        </w:tabs>
      </w:pPr>
      <w:hyperlink w:anchor="_Toc32609" w:history="1">
        <w:r>
          <w:rPr>
            <w:rFonts w:ascii="仿宋" w:eastAsia="仿宋" w:hAnsi="仿宋" w:cs="仿宋" w:hint="eastAsia"/>
            <w:lang w:eastAsia="zh-CN"/>
          </w:rPr>
          <w:t>(七)、清洁生产</w:t>
        </w:r>
        <w:r>
          <w:tab/>
        </w:r>
        <w:r>
          <w:fldChar w:fldCharType="begin"/>
        </w:r>
        <w:r>
          <w:instrText xml:space="preserve"> PAGEREF _Toc32609 \h </w:instrText>
        </w:r>
        <w:r>
          <w:fldChar w:fldCharType="separate"/>
        </w:r>
        <w:r>
          <w:t>28</w:t>
        </w:r>
        <w:r>
          <w:fldChar w:fldCharType="end"/>
        </w:r>
      </w:hyperlink>
    </w:p>
    <w:p>
      <w:pPr>
        <w:pStyle w:val="TOC2"/>
        <w:tabs>
          <w:tab w:val="right" w:leader="dot" w:pos="8306"/>
        </w:tabs>
      </w:pPr>
      <w:hyperlink w:anchor="_Toc29679" w:history="1">
        <w:r>
          <w:rPr>
            <w:rFonts w:ascii="仿宋" w:eastAsia="仿宋" w:hAnsi="仿宋" w:cs="仿宋" w:hint="eastAsia"/>
            <w:lang w:eastAsia="zh-CN"/>
          </w:rPr>
          <w:t>(八)、环境保护综合评价</w:t>
        </w:r>
        <w:r>
          <w:tab/>
        </w:r>
        <w:r>
          <w:fldChar w:fldCharType="begin"/>
        </w:r>
        <w:r>
          <w:instrText xml:space="preserve"> PAGEREF _Toc29679 \h </w:instrText>
        </w:r>
        <w:r>
          <w:fldChar w:fldCharType="separate"/>
        </w:r>
        <w:r>
          <w:t>29</w:t>
        </w:r>
        <w:r>
          <w:fldChar w:fldCharType="end"/>
        </w:r>
      </w:hyperlink>
    </w:p>
    <w:p>
      <w:pPr>
        <w:pStyle w:val="TOC1"/>
        <w:tabs>
          <w:tab w:val="right" w:leader="dot" w:pos="8306"/>
        </w:tabs>
      </w:pPr>
      <w:hyperlink w:anchor="_Toc3445" w:history="1">
        <w:r>
          <w:rPr>
            <w:rFonts w:ascii="仿宋" w:eastAsia="仿宋" w:hAnsi="仿宋" w:cs="仿宋" w:hint="eastAsia"/>
            <w:lang w:eastAsia="zh-CN"/>
          </w:rPr>
          <w:t>九、板卧式电除尘器项目经营效益</w:t>
        </w:r>
        <w:r>
          <w:tab/>
        </w:r>
        <w:r>
          <w:fldChar w:fldCharType="begin"/>
        </w:r>
        <w:r>
          <w:instrText xml:space="preserve"> PAGEREF _Toc3445 \h </w:instrText>
        </w:r>
        <w:r>
          <w:fldChar w:fldCharType="separate"/>
        </w:r>
        <w:r>
          <w:t>30</w:t>
        </w:r>
        <w:r>
          <w:fldChar w:fldCharType="end"/>
        </w:r>
      </w:hyperlink>
    </w:p>
    <w:p>
      <w:pPr>
        <w:pStyle w:val="TOC2"/>
        <w:tabs>
          <w:tab w:val="right" w:leader="dot" w:pos="8306"/>
        </w:tabs>
      </w:pPr>
      <w:hyperlink w:anchor="_Toc966" w:history="1">
        <w:r>
          <w:rPr>
            <w:rFonts w:ascii="仿宋" w:eastAsia="仿宋" w:hAnsi="仿宋" w:cs="仿宋" w:hint="eastAsia"/>
            <w:lang w:eastAsia="zh-CN"/>
          </w:rPr>
          <w:t>(一)、经济评价财务测算</w:t>
        </w:r>
        <w:r>
          <w:tab/>
        </w:r>
        <w:r>
          <w:fldChar w:fldCharType="begin"/>
        </w:r>
        <w:r>
          <w:instrText xml:space="preserve"> PAGEREF _Toc966 \h </w:instrText>
        </w:r>
        <w:r>
          <w:fldChar w:fldCharType="separate"/>
        </w:r>
        <w:r>
          <w:t>30</w:t>
        </w:r>
        <w:r>
          <w:fldChar w:fldCharType="end"/>
        </w:r>
      </w:hyperlink>
    </w:p>
    <w:p>
      <w:pPr>
        <w:pStyle w:val="TOC2"/>
        <w:tabs>
          <w:tab w:val="right" w:leader="dot" w:pos="8306"/>
        </w:tabs>
      </w:pPr>
      <w:hyperlink w:anchor="_Toc7900" w:history="1">
        <w:r>
          <w:rPr>
            <w:rFonts w:ascii="仿宋" w:eastAsia="仿宋" w:hAnsi="仿宋" w:cs="仿宋" w:hint="eastAsia"/>
            <w:lang w:eastAsia="zh-CN"/>
          </w:rPr>
          <w:t>(二)、板卧式电除尘器项目盈利能力分析</w:t>
        </w:r>
        <w:r>
          <w:tab/>
        </w:r>
        <w:r>
          <w:fldChar w:fldCharType="begin"/>
        </w:r>
        <w:r>
          <w:instrText xml:space="preserve"> PAGEREF _Toc7900 \h </w:instrText>
        </w:r>
        <w:r>
          <w:fldChar w:fldCharType="separate"/>
        </w:r>
        <w:r>
          <w:t>31</w:t>
        </w:r>
        <w:r>
          <w:fldChar w:fldCharType="end"/>
        </w:r>
      </w:hyperlink>
    </w:p>
    <w:p>
      <w:pPr>
        <w:pStyle w:val="TOC1"/>
        <w:tabs>
          <w:tab w:val="right" w:leader="dot" w:pos="8306"/>
        </w:tabs>
      </w:pPr>
      <w:hyperlink w:anchor="_Toc16233" w:history="1">
        <w:r>
          <w:rPr>
            <w:rFonts w:ascii="仿宋" w:eastAsia="仿宋" w:hAnsi="仿宋" w:cs="仿宋" w:hint="eastAsia"/>
            <w:lang w:eastAsia="zh-CN"/>
          </w:rPr>
          <w:t>十、板卧式电除尘器项目创新与研发</w:t>
        </w:r>
        <w:r>
          <w:tab/>
        </w:r>
        <w:r>
          <w:fldChar w:fldCharType="begin"/>
        </w:r>
        <w:r>
          <w:instrText xml:space="preserve"> PAGEREF _Toc16233 \h </w:instrText>
        </w:r>
        <w:r>
          <w:fldChar w:fldCharType="separate"/>
        </w:r>
        <w:r>
          <w:t>32</w:t>
        </w:r>
        <w:r>
          <w:fldChar w:fldCharType="end"/>
        </w:r>
      </w:hyperlink>
    </w:p>
    <w:p>
      <w:pPr>
        <w:pStyle w:val="TOC2"/>
        <w:tabs>
          <w:tab w:val="right" w:leader="dot" w:pos="8306"/>
        </w:tabs>
      </w:pPr>
      <w:hyperlink w:anchor="_Toc1151" w:history="1">
        <w:r>
          <w:rPr>
            <w:rFonts w:ascii="仿宋" w:eastAsia="仿宋" w:hAnsi="仿宋" w:cs="仿宋" w:hint="eastAsia"/>
            <w:lang w:eastAsia="zh-CN"/>
          </w:rPr>
          <w:t>(一)、创新策略与方向</w:t>
        </w:r>
        <w:r>
          <w:tab/>
        </w:r>
        <w:r>
          <w:fldChar w:fldCharType="begin"/>
        </w:r>
        <w:r>
          <w:instrText xml:space="preserve"> PAGEREF _Toc1151 \h </w:instrText>
        </w:r>
        <w:r>
          <w:fldChar w:fldCharType="separate"/>
        </w:r>
        <w:r>
          <w:t>32</w:t>
        </w:r>
        <w:r>
          <w:fldChar w:fldCharType="end"/>
        </w:r>
      </w:hyperlink>
    </w:p>
    <w:p>
      <w:pPr>
        <w:pStyle w:val="TOC2"/>
        <w:tabs>
          <w:tab w:val="right" w:leader="dot" w:pos="8306"/>
        </w:tabs>
      </w:pPr>
      <w:hyperlink w:anchor="_Toc3194" w:history="1">
        <w:r>
          <w:rPr>
            <w:rFonts w:ascii="仿宋" w:eastAsia="仿宋" w:hAnsi="仿宋" w:cs="仿宋" w:hint="eastAsia"/>
            <w:lang w:eastAsia="zh-CN"/>
          </w:rPr>
          <w:t>(二)、研发规划与投入</w:t>
        </w:r>
        <w:r>
          <w:tab/>
        </w:r>
        <w:r>
          <w:fldChar w:fldCharType="begin"/>
        </w:r>
        <w:r>
          <w:instrText xml:space="preserve"> PAGEREF _Toc3194 \h </w:instrText>
        </w:r>
        <w:r>
          <w:fldChar w:fldCharType="separate"/>
        </w:r>
        <w:r>
          <w:t>34</w:t>
        </w:r>
        <w:r>
          <w:fldChar w:fldCharType="end"/>
        </w:r>
      </w:hyperlink>
    </w:p>
    <w:p>
      <w:pPr>
        <w:pStyle w:val="TOC1"/>
        <w:tabs>
          <w:tab w:val="right" w:leader="dot" w:pos="8306"/>
        </w:tabs>
      </w:pPr>
      <w:hyperlink w:anchor="_Toc19589" w:history="1">
        <w:r>
          <w:rPr>
            <w:rFonts w:ascii="仿宋" w:eastAsia="仿宋" w:hAnsi="仿宋" w:cs="仿宋" w:hint="eastAsia"/>
            <w:lang w:eastAsia="zh-CN"/>
          </w:rPr>
          <w:t>十一、板卧式电除尘器项目社会影响</w:t>
        </w:r>
        <w:r>
          <w:tab/>
        </w:r>
        <w:r>
          <w:fldChar w:fldCharType="begin"/>
        </w:r>
        <w:r>
          <w:instrText xml:space="preserve"> PAGEREF _Toc19589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02" w:history="1">
        <w:r>
          <w:rPr>
            <w:rFonts w:ascii="仿宋" w:eastAsia="仿宋" w:hAnsi="仿宋" w:cs="仿宋" w:hint="eastAsia"/>
            <w:lang w:eastAsia="zh-CN"/>
          </w:rPr>
          <w:t>(一)、社会责任与义务</w:t>
        </w:r>
        <w:r>
          <w:tab/>
        </w:r>
        <w:r>
          <w:fldChar w:fldCharType="begin"/>
        </w:r>
        <w:r>
          <w:instrText xml:space="preserve"> PAGEREF _Toc11102 \h </w:instrText>
        </w:r>
        <w:r>
          <w:fldChar w:fldCharType="separate"/>
        </w:r>
        <w:r>
          <w:t>35</w:t>
        </w:r>
        <w:r>
          <w:fldChar w:fldCharType="end"/>
        </w:r>
      </w:hyperlink>
    </w:p>
    <w:p>
      <w:pPr>
        <w:pStyle w:val="TOC2"/>
        <w:tabs>
          <w:tab w:val="right" w:leader="dot" w:pos="8306"/>
        </w:tabs>
      </w:pPr>
      <w:hyperlink w:anchor="_Toc32022" w:history="1">
        <w:r>
          <w:rPr>
            <w:rFonts w:ascii="仿宋" w:eastAsia="仿宋" w:hAnsi="仿宋" w:cs="仿宋" w:hint="eastAsia"/>
            <w:lang w:eastAsia="zh-CN"/>
          </w:rPr>
          <w:t>(二)、社会参与与沟通</w:t>
        </w:r>
        <w:r>
          <w:tab/>
        </w:r>
        <w:r>
          <w:fldChar w:fldCharType="begin"/>
        </w:r>
        <w:r>
          <w:instrText xml:space="preserve"> PAGEREF _Toc32022 \h </w:instrText>
        </w:r>
        <w:r>
          <w:fldChar w:fldCharType="separate"/>
        </w:r>
        <w:r>
          <w:t>36</w:t>
        </w:r>
        <w:r>
          <w:fldChar w:fldCharType="end"/>
        </w:r>
      </w:hyperlink>
    </w:p>
    <w:p>
      <w:pPr>
        <w:pStyle w:val="TOC1"/>
        <w:tabs>
          <w:tab w:val="right" w:leader="dot" w:pos="8306"/>
        </w:tabs>
      </w:pPr>
      <w:hyperlink w:anchor="_Toc7056" w:history="1">
        <w:r>
          <w:rPr>
            <w:rFonts w:ascii="仿宋" w:eastAsia="仿宋" w:hAnsi="仿宋" w:cs="仿宋" w:hint="eastAsia"/>
            <w:lang w:eastAsia="zh-CN"/>
          </w:rPr>
          <w:t>十二、板卧式电除尘器项目财务管理</w:t>
        </w:r>
        <w:r>
          <w:tab/>
        </w:r>
        <w:r>
          <w:fldChar w:fldCharType="begin"/>
        </w:r>
        <w:r>
          <w:instrText xml:space="preserve"> PAGEREF _Toc7056 \h </w:instrText>
        </w:r>
        <w:r>
          <w:fldChar w:fldCharType="separate"/>
        </w:r>
        <w:r>
          <w:t>37</w:t>
        </w:r>
        <w:r>
          <w:fldChar w:fldCharType="end"/>
        </w:r>
      </w:hyperlink>
    </w:p>
    <w:p>
      <w:pPr>
        <w:pStyle w:val="TOC2"/>
        <w:tabs>
          <w:tab w:val="right" w:leader="dot" w:pos="8306"/>
        </w:tabs>
      </w:pPr>
      <w:hyperlink w:anchor="_Toc10734" w:history="1">
        <w:r>
          <w:rPr>
            <w:rFonts w:ascii="仿宋" w:eastAsia="仿宋" w:hAnsi="仿宋" w:cs="仿宋" w:hint="eastAsia"/>
            <w:lang w:eastAsia="zh-CN"/>
          </w:rPr>
          <w:t>(一)、资金需求大</w:t>
        </w:r>
        <w:r>
          <w:tab/>
        </w:r>
        <w:r>
          <w:fldChar w:fldCharType="begin"/>
        </w:r>
        <w:r>
          <w:instrText xml:space="preserve"> PAGEREF _Toc10734 \h </w:instrText>
        </w:r>
        <w:r>
          <w:fldChar w:fldCharType="separate"/>
        </w:r>
        <w:r>
          <w:t>37</w:t>
        </w:r>
        <w:r>
          <w:fldChar w:fldCharType="end"/>
        </w:r>
      </w:hyperlink>
    </w:p>
    <w:p>
      <w:pPr>
        <w:pStyle w:val="TOC2"/>
        <w:tabs>
          <w:tab w:val="right" w:leader="dot" w:pos="8306"/>
        </w:tabs>
      </w:pPr>
      <w:hyperlink w:anchor="_Toc4963" w:history="1">
        <w:r>
          <w:rPr>
            <w:rFonts w:ascii="仿宋" w:eastAsia="仿宋" w:hAnsi="仿宋" w:cs="仿宋" w:hint="eastAsia"/>
            <w:lang w:eastAsia="zh-CN"/>
          </w:rPr>
          <w:t>(二)、研发周期长</w:t>
        </w:r>
        <w:r>
          <w:tab/>
        </w:r>
        <w:r>
          <w:fldChar w:fldCharType="begin"/>
        </w:r>
        <w:r>
          <w:instrText xml:space="preserve"> PAGEREF _Toc4963 \h </w:instrText>
        </w:r>
        <w:r>
          <w:fldChar w:fldCharType="separate"/>
        </w:r>
        <w:r>
          <w:t>38</w:t>
        </w:r>
        <w:r>
          <w:fldChar w:fldCharType="end"/>
        </w:r>
      </w:hyperlink>
    </w:p>
    <w:p>
      <w:pPr>
        <w:pStyle w:val="TOC2"/>
        <w:tabs>
          <w:tab w:val="right" w:leader="dot" w:pos="8306"/>
        </w:tabs>
      </w:pPr>
      <w:hyperlink w:anchor="_Toc25485" w:history="1">
        <w:r>
          <w:rPr>
            <w:rFonts w:ascii="仿宋" w:eastAsia="仿宋" w:hAnsi="仿宋" w:cs="仿宋" w:hint="eastAsia"/>
            <w:lang w:eastAsia="zh-CN"/>
          </w:rPr>
          <w:t>(三)、市场风险大</w:t>
        </w:r>
        <w:r>
          <w:tab/>
        </w:r>
        <w:r>
          <w:fldChar w:fldCharType="begin"/>
        </w:r>
        <w:r>
          <w:instrText xml:space="preserve"> PAGEREF _Toc25485 \h </w:instrText>
        </w:r>
        <w:r>
          <w:fldChar w:fldCharType="separate"/>
        </w:r>
        <w:r>
          <w:t>39</w:t>
        </w:r>
        <w:r>
          <w:fldChar w:fldCharType="end"/>
        </w:r>
      </w:hyperlink>
    </w:p>
    <w:p>
      <w:pPr>
        <w:pStyle w:val="TOC2"/>
        <w:tabs>
          <w:tab w:val="right" w:leader="dot" w:pos="8306"/>
        </w:tabs>
      </w:pPr>
      <w:hyperlink w:anchor="_Toc12000" w:history="1">
        <w:r>
          <w:rPr>
            <w:rFonts w:ascii="仿宋" w:eastAsia="仿宋" w:hAnsi="仿宋" w:cs="仿宋" w:hint="eastAsia"/>
            <w:lang w:eastAsia="zh-CN"/>
          </w:rPr>
          <w:t>(四)、利润率高</w:t>
        </w:r>
        <w:r>
          <w:tab/>
        </w:r>
        <w:r>
          <w:fldChar w:fldCharType="begin"/>
        </w:r>
        <w:r>
          <w:instrText xml:space="preserve"> PAGEREF _Toc12000 \h </w:instrText>
        </w:r>
        <w:r>
          <w:fldChar w:fldCharType="separate"/>
        </w:r>
        <w:r>
          <w:t>42</w:t>
        </w:r>
        <w:r>
          <w:fldChar w:fldCharType="end"/>
        </w:r>
      </w:hyperlink>
    </w:p>
    <w:p>
      <w:pPr>
        <w:pStyle w:val="TOC1"/>
        <w:tabs>
          <w:tab w:val="right" w:leader="dot" w:pos="8306"/>
        </w:tabs>
      </w:pPr>
      <w:hyperlink w:anchor="_Toc13597" w:history="1">
        <w:r>
          <w:rPr>
            <w:rFonts w:ascii="仿宋" w:eastAsia="仿宋" w:hAnsi="仿宋" w:cs="仿宋" w:hint="eastAsia"/>
            <w:lang w:eastAsia="zh-CN"/>
          </w:rPr>
          <w:t>十三、板卧式电除尘器项目实施时间节点</w:t>
        </w:r>
        <w:r>
          <w:tab/>
        </w:r>
        <w:r>
          <w:fldChar w:fldCharType="begin"/>
        </w:r>
        <w:r>
          <w:instrText xml:space="preserve"> PAGEREF _Toc13597 \h </w:instrText>
        </w:r>
        <w:r>
          <w:fldChar w:fldCharType="separate"/>
        </w:r>
        <w:r>
          <w:t>44</w:t>
        </w:r>
        <w:r>
          <w:fldChar w:fldCharType="end"/>
        </w:r>
      </w:hyperlink>
    </w:p>
    <w:p>
      <w:pPr>
        <w:pStyle w:val="TOC2"/>
        <w:tabs>
          <w:tab w:val="right" w:leader="dot" w:pos="8306"/>
        </w:tabs>
      </w:pPr>
      <w:hyperlink w:anchor="_Toc22196" w:history="1">
        <w:r>
          <w:rPr>
            <w:rFonts w:ascii="仿宋" w:eastAsia="仿宋" w:hAnsi="仿宋" w:cs="仿宋" w:hint="eastAsia"/>
            <w:lang w:eastAsia="zh-CN"/>
          </w:rPr>
          <w:t>(一)、板卧式电除尘器项目启动阶段时间节点</w:t>
        </w:r>
        <w:r>
          <w:tab/>
        </w:r>
        <w:r>
          <w:fldChar w:fldCharType="begin"/>
        </w:r>
        <w:r>
          <w:instrText xml:space="preserve"> PAGEREF _Toc22196 \h </w:instrText>
        </w:r>
        <w:r>
          <w:fldChar w:fldCharType="separate"/>
        </w:r>
        <w:r>
          <w:t>44</w:t>
        </w:r>
        <w:r>
          <w:fldChar w:fldCharType="end"/>
        </w:r>
      </w:hyperlink>
    </w:p>
    <w:p>
      <w:pPr>
        <w:pStyle w:val="TOC2"/>
        <w:tabs>
          <w:tab w:val="right" w:leader="dot" w:pos="8306"/>
        </w:tabs>
      </w:pPr>
      <w:hyperlink w:anchor="_Toc20027" w:history="1">
        <w:r>
          <w:rPr>
            <w:rFonts w:ascii="仿宋" w:eastAsia="仿宋" w:hAnsi="仿宋" w:cs="仿宋" w:hint="eastAsia"/>
            <w:lang w:eastAsia="zh-CN"/>
          </w:rPr>
          <w:t>(二)、板卧式电除尘器项目执行阶段时间节点</w:t>
        </w:r>
        <w:r>
          <w:tab/>
        </w:r>
        <w:r>
          <w:fldChar w:fldCharType="begin"/>
        </w:r>
        <w:r>
          <w:instrText xml:space="preserve"> PAGEREF _Toc20027 \h </w:instrText>
        </w:r>
        <w:r>
          <w:fldChar w:fldCharType="separate"/>
        </w:r>
        <w:r>
          <w:t>46</w:t>
        </w:r>
        <w:r>
          <w:fldChar w:fldCharType="end"/>
        </w:r>
      </w:hyperlink>
    </w:p>
    <w:p>
      <w:pPr>
        <w:pStyle w:val="TOC2"/>
        <w:tabs>
          <w:tab w:val="right" w:leader="dot" w:pos="8306"/>
        </w:tabs>
      </w:pPr>
      <w:hyperlink w:anchor="_Toc10039" w:history="1">
        <w:r>
          <w:rPr>
            <w:rFonts w:ascii="仿宋" w:eastAsia="仿宋" w:hAnsi="仿宋" w:cs="仿宋" w:hint="eastAsia"/>
            <w:lang w:eastAsia="zh-CN"/>
          </w:rPr>
          <w:t>(三)、板卧式电除尘器项目完成阶段时间节点</w:t>
        </w:r>
        <w:r>
          <w:tab/>
        </w:r>
        <w:r>
          <w:fldChar w:fldCharType="begin"/>
        </w:r>
        <w:r>
          <w:instrText xml:space="preserve"> PAGEREF _Toc10039 \h </w:instrText>
        </w:r>
        <w:r>
          <w:fldChar w:fldCharType="separate"/>
        </w:r>
        <w:r>
          <w:t>47</w:t>
        </w:r>
        <w:r>
          <w:fldChar w:fldCharType="end"/>
        </w:r>
      </w:hyperlink>
    </w:p>
    <w:p>
      <w:pPr>
        <w:pStyle w:val="TOC1"/>
        <w:tabs>
          <w:tab w:val="right" w:leader="dot" w:pos="8306"/>
        </w:tabs>
      </w:pPr>
      <w:hyperlink w:anchor="_Toc8256" w:history="1">
        <w:r>
          <w:rPr>
            <w:rFonts w:ascii="仿宋" w:eastAsia="仿宋" w:hAnsi="仿宋" w:cs="仿宋" w:hint="eastAsia"/>
            <w:lang w:eastAsia="zh-CN"/>
          </w:rPr>
          <w:t>十四、板卧式电除尘器项目变更管理</w:t>
        </w:r>
        <w:r>
          <w:tab/>
        </w:r>
        <w:r>
          <w:fldChar w:fldCharType="begin"/>
        </w:r>
        <w:r>
          <w:instrText xml:space="preserve"> PAGEREF _Toc8256 \h </w:instrText>
        </w:r>
        <w:r>
          <w:fldChar w:fldCharType="separate"/>
        </w:r>
        <w:r>
          <w:t>48</w:t>
        </w:r>
        <w:r>
          <w:fldChar w:fldCharType="end"/>
        </w:r>
      </w:hyperlink>
    </w:p>
    <w:p>
      <w:pPr>
        <w:pStyle w:val="TOC2"/>
        <w:tabs>
          <w:tab w:val="right" w:leader="dot" w:pos="8306"/>
        </w:tabs>
      </w:pPr>
      <w:hyperlink w:anchor="_Toc8477" w:history="1">
        <w:r>
          <w:rPr>
            <w:rFonts w:ascii="仿宋" w:eastAsia="仿宋" w:hAnsi="仿宋" w:cs="仿宋" w:hint="eastAsia"/>
            <w:lang w:eastAsia="zh-CN"/>
          </w:rPr>
          <w:t>(一)、变更申请与评估</w:t>
        </w:r>
        <w:r>
          <w:tab/>
        </w:r>
        <w:r>
          <w:fldChar w:fldCharType="begin"/>
        </w:r>
        <w:r>
          <w:instrText xml:space="preserve"> PAGEREF _Toc8477 \h </w:instrText>
        </w:r>
        <w:r>
          <w:fldChar w:fldCharType="separate"/>
        </w:r>
        <w:r>
          <w:t>48</w:t>
        </w:r>
        <w:r>
          <w:fldChar w:fldCharType="end"/>
        </w:r>
      </w:hyperlink>
    </w:p>
    <w:p>
      <w:pPr>
        <w:pStyle w:val="TOC2"/>
        <w:tabs>
          <w:tab w:val="right" w:leader="dot" w:pos="8306"/>
        </w:tabs>
      </w:pPr>
      <w:hyperlink w:anchor="_Toc13005" w:history="1">
        <w:r>
          <w:rPr>
            <w:rFonts w:ascii="仿宋" w:eastAsia="仿宋" w:hAnsi="仿宋" w:cs="仿宋" w:hint="eastAsia"/>
            <w:lang w:eastAsia="zh-CN"/>
          </w:rPr>
          <w:t>(二)、变更实施与控制</w:t>
        </w:r>
        <w:r>
          <w:tab/>
        </w:r>
        <w:r>
          <w:fldChar w:fldCharType="begin"/>
        </w:r>
        <w:r>
          <w:instrText xml:space="preserve"> PAGEREF _Toc13005 \h </w:instrText>
        </w:r>
        <w:r>
          <w:fldChar w:fldCharType="separate"/>
        </w:r>
        <w:r>
          <w:t>48</w:t>
        </w:r>
        <w:r>
          <w:fldChar w:fldCharType="end"/>
        </w:r>
      </w:hyperlink>
    </w:p>
    <w:p>
      <w:pPr>
        <w:pStyle w:val="TOC1"/>
        <w:tabs>
          <w:tab w:val="right" w:leader="dot" w:pos="8306"/>
        </w:tabs>
      </w:pPr>
      <w:hyperlink w:anchor="_Toc30806" w:history="1">
        <w:r>
          <w:rPr>
            <w:rFonts w:ascii="仿宋" w:eastAsia="仿宋" w:hAnsi="仿宋" w:cs="仿宋" w:hint="eastAsia"/>
            <w:lang w:eastAsia="zh-CN"/>
          </w:rPr>
          <w:t>十五、板卧式电除尘器项目实施保障措施</w:t>
        </w:r>
        <w:r>
          <w:tab/>
        </w:r>
        <w:r>
          <w:fldChar w:fldCharType="begin"/>
        </w:r>
        <w:r>
          <w:instrText xml:space="preserve"> PAGEREF _Toc30806 \h </w:instrText>
        </w:r>
        <w:r>
          <w:fldChar w:fldCharType="separate"/>
        </w:r>
        <w:r>
          <w:t>49</w:t>
        </w:r>
        <w:r>
          <w:fldChar w:fldCharType="end"/>
        </w:r>
      </w:hyperlink>
    </w:p>
    <w:p>
      <w:pPr>
        <w:pStyle w:val="TOC2"/>
        <w:tabs>
          <w:tab w:val="right" w:leader="dot" w:pos="8306"/>
        </w:tabs>
      </w:pPr>
      <w:hyperlink w:anchor="_Toc20892" w:history="1">
        <w:r>
          <w:rPr>
            <w:rFonts w:ascii="仿宋" w:eastAsia="仿宋" w:hAnsi="仿宋" w:cs="仿宋" w:hint="eastAsia"/>
            <w:lang w:eastAsia="zh-CN"/>
          </w:rPr>
          <w:t>(一)、板卧式电除尘器项目实施保障机制</w:t>
        </w:r>
        <w:r>
          <w:tab/>
        </w:r>
        <w:r>
          <w:fldChar w:fldCharType="begin"/>
        </w:r>
        <w:r>
          <w:instrText xml:space="preserve"> PAGEREF _Toc20892 \h </w:instrText>
        </w:r>
        <w:r>
          <w:fldChar w:fldCharType="separate"/>
        </w:r>
        <w:r>
          <w:t>49</w:t>
        </w:r>
        <w:r>
          <w:fldChar w:fldCharType="end"/>
        </w:r>
      </w:hyperlink>
    </w:p>
    <w:p>
      <w:pPr>
        <w:pStyle w:val="TOC2"/>
        <w:tabs>
          <w:tab w:val="right" w:leader="dot" w:pos="8306"/>
        </w:tabs>
      </w:pPr>
      <w:hyperlink w:anchor="_Toc15130" w:history="1">
        <w:r>
          <w:rPr>
            <w:rFonts w:ascii="仿宋" w:eastAsia="仿宋" w:hAnsi="仿宋" w:cs="仿宋" w:hint="eastAsia"/>
            <w:lang w:eastAsia="zh-CN"/>
          </w:rPr>
          <w:t>(二)、板卧式电除尘器项目法律合规要求</w:t>
        </w:r>
        <w:r>
          <w:tab/>
        </w:r>
        <w:r>
          <w:fldChar w:fldCharType="begin"/>
        </w:r>
        <w:r>
          <w:instrText xml:space="preserve"> PAGEREF _Toc15130 \h </w:instrText>
        </w:r>
        <w:r>
          <w:fldChar w:fldCharType="separate"/>
        </w:r>
        <w:r>
          <w:t>53</w:t>
        </w:r>
        <w:r>
          <w:fldChar w:fldCharType="end"/>
        </w:r>
      </w:hyperlink>
    </w:p>
    <w:p>
      <w:pPr>
        <w:pStyle w:val="TOC2"/>
        <w:tabs>
          <w:tab w:val="right" w:leader="dot" w:pos="8306"/>
        </w:tabs>
      </w:pPr>
      <w:hyperlink w:anchor="_Toc1504" w:history="1">
        <w:r>
          <w:rPr>
            <w:rFonts w:ascii="仿宋" w:eastAsia="仿宋" w:hAnsi="仿宋" w:cs="仿宋" w:hint="eastAsia"/>
            <w:lang w:eastAsia="zh-CN"/>
          </w:rPr>
          <w:t>(三)、板卧式电除尘器项目合同管理与法律事务</w:t>
        </w:r>
        <w:r>
          <w:tab/>
        </w:r>
        <w:r>
          <w:fldChar w:fldCharType="begin"/>
        </w:r>
        <w:r>
          <w:instrText xml:space="preserve"> PAGEREF _Toc1504 \h </w:instrText>
        </w:r>
        <w:r>
          <w:fldChar w:fldCharType="separate"/>
        </w:r>
        <w:r>
          <w:t>57</w:t>
        </w:r>
        <w:r>
          <w:fldChar w:fldCharType="end"/>
        </w:r>
      </w:hyperlink>
    </w:p>
    <w:p>
      <w:pPr>
        <w:pStyle w:val="TOC2"/>
        <w:tabs>
          <w:tab w:val="right" w:leader="dot" w:pos="8306"/>
        </w:tabs>
      </w:pPr>
      <w:hyperlink w:anchor="_Toc6717" w:history="1">
        <w:r>
          <w:rPr>
            <w:rFonts w:ascii="仿宋" w:eastAsia="仿宋" w:hAnsi="仿宋" w:cs="仿宋" w:hint="eastAsia"/>
            <w:lang w:eastAsia="zh-CN"/>
          </w:rPr>
          <w:t>(四)、板卧式电除尘器项目知识产权保护策略</w:t>
        </w:r>
        <w:r>
          <w:tab/>
        </w:r>
        <w:r>
          <w:fldChar w:fldCharType="begin"/>
        </w:r>
        <w:r>
          <w:instrText xml:space="preserve"> PAGEREF _Toc6717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144"/>
      <w:r>
        <w:rPr>
          <w:rFonts w:ascii="仿宋" w:eastAsia="仿宋" w:hAnsi="仿宋" w:cs="仿宋" w:hint="eastAsia"/>
          <w:sz w:val="28"/>
          <w:lang w:eastAsia="zh-CN"/>
        </w:rPr>
        <w:t>一、板卧式电除尘器项目可持续发展</w:t>
      </w:r>
      <w:bookmarkEnd w:id="2"/>
    </w:p>
    <w:p>
      <w:pPr>
        <w:pStyle w:val="Heading2"/>
        <w:rPr>
          <w:rFonts w:ascii="仿宋" w:eastAsia="仿宋" w:hAnsi="仿宋" w:cs="仿宋" w:hint="eastAsia"/>
          <w:lang w:eastAsia="zh-CN"/>
        </w:rPr>
      </w:pPr>
      <w:bookmarkStart w:id="3" w:name="_Toc1867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板卧式电除尘器项目中，板卧式电除尘器项目团队着眼于未来，明确了可持续发展的战略方向。制定的具体可持续发展目标包括降低资源使用、采用环保技术、最大化社会效益等。这一步骤不仅有助于板卧式电除尘器项目在环保和社会责任方面达到最高标准，也为未来提供了明确的指引，确保板卧式电除尘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可持续实践的融入板卧式电除尘器项目管理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板卧式电除尘器项目管理周期。从板卧式电除尘器项目规划开始，板卧式电除尘器项目团队就考虑了环境和社会的因素。在执行阶段，板卧式电除尘器项目团队积极推动绿色技术的应用，优化资源利用。此外，关注员工的社会责任，通过培训和沟通活动提高员工对可持续发展的认知，使他们能够在日常工作中践行可持续实践。这些举措不仅为板卧式电除尘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36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扎根于板卧式电除尘器项目的可持续发展理念，我们深信环保与社会责任是板卧式电除尘器项目成功的关键支柱。在板卧式电除尘器项目的每一步，我们都致力于通过创新和实践，履行对环境和社会的坚定责任。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板卧式电除尘器项目团队通过引入先进的环保技术、建立高效的废物处理系统以及推动能源节约措施，积极履行环保责任。定期的环保监测和评估确保板卧式电除尘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板卧式电除尘器项目不仅致力于自身可持续发展，还注重对社会的回馈。通过支持社区板卧式电除尘器项目、参与慈善事业、提供培训机会等方式，板卧式电除尘器项目积极履行社会责任。与当地社区建立积极互动，关注员工的工作与生活平衡，以及员工的身心健康，是板卧式电除尘器项目在社会责任层面的关键举措。这样的实践不仅增强了板卧式电除尘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2614"/>
      <w:r>
        <w:rPr>
          <w:rFonts w:ascii="仿宋" w:eastAsia="仿宋" w:hAnsi="仿宋" w:cs="仿宋" w:hint="eastAsia"/>
          <w:sz w:val="28"/>
          <w:lang w:eastAsia="zh-CN"/>
        </w:rPr>
        <w:t>二、板卧式电除尘器项目文档管理</w:t>
      </w:r>
      <w:bookmarkEnd w:id="5"/>
    </w:p>
    <w:p>
      <w:pPr>
        <w:pStyle w:val="Heading2"/>
        <w:rPr>
          <w:rFonts w:ascii="仿宋" w:eastAsia="仿宋" w:hAnsi="仿宋" w:cs="仿宋" w:hint="eastAsia"/>
          <w:lang w:eastAsia="zh-CN"/>
        </w:rPr>
      </w:pPr>
      <w:bookmarkStart w:id="6" w:name="_Toc2985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板卧式电除尘器项目高度重视文档的质量和准确性，以支持板卧式电除尘器项目的各项活动和决策。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板卧式电除尘器项目文档的编制始于板卧式电除尘器项目计划的初期，我们制定了详细的文档编制计划，明确了每个文档的内容、格式和编写责任人。在板卧式电除尘器项目启动阶段，我们首先编制了板卧式电除尘器项目章程，明确定义了板卧式电除尘器项目的目标、范围、风险等关键要素。随后，板卧式电除尘器项目团队根据计划陆续编制了需求文档、设计文档、测试文档等各类文档，确保板卧式电除尘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板卧式电除尘器项目管理中的重要环节，旨在确保板卧式电除尘器项目文档符合质量标准和板卧式电除尘器项目需求。在板卧式电除尘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板卧式电除尘器项目相关利益方和专业领域的专家对文档进行独立审查。这有助于获取更全面、客观的反馈，确保板卧式电除尘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板卧式电除尘器项目在文档编制与审查方面建立了严格的管理机制，通过规范的流程和多维度的审查，确保板卧式电除尘器项目文档的质量、准确性和可靠性，为板卧式电除尘器项目的顺利推进提供了有力支持。</w:t>
      </w:r>
    </w:p>
    <w:p>
      <w:pPr>
        <w:pStyle w:val="Heading2"/>
        <w:ind w:firstLine="560" w:firstLineChars="200"/>
        <w:rPr>
          <w:rFonts w:ascii="仿宋" w:eastAsia="仿宋" w:hAnsi="仿宋" w:cs="仿宋" w:hint="eastAsia"/>
          <w:sz w:val="28"/>
          <w:lang w:eastAsia="zh-CN"/>
        </w:rPr>
      </w:pPr>
      <w:bookmarkStart w:id="7" w:name="_Toc2187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在板卧式电除尘器项目中，我们致力于优化文档发布与分发过程，以确保信息的高效传递和团队间协作的顺畅进行。以下是我们采取的关键优化策略：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我们通过多渠道发布文档，包括电子邮件、板卧式电除尘器项目管理平台、内部网站等，以满足不同团队成员的偏好和需求。多渠道发布确保了信息的全面覆盖。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我们采用了精细的权限控制，确保只有授权人员可以访问敏感信息。这种安全措施保护了板卧式电除尘器项目文档的机密性，防止了未经授权的信息泄露。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965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板卧式电除尘器项目生命周期中一个至关重要的环节，直接关系到板卧式电除尘器项目信息的长期保存和历史记录的完整性。在板卧式电除尘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6990"/>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1248"/>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板卧式电除尘器项目的主要产品是XXXX，预计年产值为XXX万元。这一产品在市场中占据着重要的地位，其广泛的应用范围使得该板卧式电除尘器项目的市场前景非常广阔。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板卧式电除尘器项目的xxx产品作为重要的原材料之一，将在多个领域发挥关键作用。其在建筑、交通、能源等方面的广泛应用将为整个产业链提供强大的支持，形成产业协同效应。板卧式电除尘器项目的年产值XXX万XXX万XXX万万元不仅反映了其在市场上的巨大潜力，更预示着它对国民经济的积极贡献。这种关联度高、涉及面广的产业关系，使得该板卧式电除尘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70"/>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板卧式电除尘器项目总征地面积为XXXX平方米，相当于约XX.XX亩，其中净用地面积为XXXX平方米，红线范围内相当于约XX.XX亩。这一用地规模充分考虑了板卧式电除尘器项目的建设需求，保障了板卧式电除尘器项目在合适的空间内得以充分发展。板卧式电除尘器项目规划的总建筑面积为XXXX平方米，其中主体工程建设占XXXX平方米，计容建筑面积达XXXX平方米。预计建筑工程的投资将达到XXXX万元，为板卧式电除尘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板卧式电除尘器项目计划购置的设备共计XXXX台（套），设备购置费用为XXXX万元。这一设备购置计划充分考虑到板卧式电除尘器项目的生产需求和技术要求，确保了板卧式电除尘器项目在生产运营中具备先进的技术装备和高效的生产能力。设备的合理配置将为板卧式电除尘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板卧式电除尘器项目计划总投资为XXXX万元，预计年实现营业收入为XXXX万元。这一产能规模的设定旨在确保板卧式电除尘器项目能够在投资与回报之间取得平衡，实现长期可持续的发展。板卧式电除尘器项目的总投资充分考虑到各个方面的需求，包括用地建设、设备购置等多个环节，以确保板卧式电除尘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4430"/>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4471"/>
      <w:r>
        <w:rPr>
          <w:rFonts w:ascii="仿宋" w:eastAsia="仿宋" w:hAnsi="仿宋" w:cs="仿宋" w:hint="eastAsia"/>
          <w:lang w:eastAsia="zh-CN"/>
        </w:rPr>
        <w:t>(一)、板卧式电除尘器行业分析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板卧式电除尘器行业一直以来都是市场的关注焦点。行业内的发展趋势、竞争态势以及潜在机会都对板卧式电除尘器项目的推进产生深远的影响。通过深入研究行业的整体概貌，我们将更好地理解行业的核心特征，为板卧式电除尘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板卧式电除尘器行业，技术一直是推动创新和发展的关键因素。我们将对当前技术趋势进行详尽分析，包括但不限于人工智能、大数据应用、先进制造技术等。这有助于板卧式电除尘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板卧式电除尘器项目成功的基础。我们将对主要竞争对手进行深入研究，包括其市场份额、产品特点、市场定位等。通过全面了解竞争对手的优势和劣势，板卧式电除尘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787"/>
      <w:r>
        <w:rPr>
          <w:rFonts w:ascii="仿宋" w:eastAsia="仿宋" w:hAnsi="仿宋" w:cs="仿宋" w:hint="eastAsia"/>
          <w:sz w:val="28"/>
          <w:lang w:eastAsia="zh-CN"/>
        </w:rPr>
        <w:t>(二)、板卧式电除尘器市场分析预测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板卧式电除尘器市场未来的增长趋势。这包括市场的整体规模、各细分领域的发展趋势等。板卧式电除尘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板卧式电除尘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板卧式电除尘器项目实施过程中需要充分考虑的因素。我们将对市场风险进行全面评估，包括但不限于政策法规风险、市场竞争风险、技术变革风险等。通过对潜在风险的深入分析，板卧式电除尘器项目可以制定相应的风险缓解策略，降低不确定性对板卧式电除尘器项目的影响。</w:t>
      </w:r>
    </w:p>
    <w:p>
      <w:pPr>
        <w:pStyle w:val="Heading1"/>
        <w:ind w:firstLine="560" w:firstLineChars="200"/>
        <w:rPr>
          <w:rFonts w:ascii="仿宋" w:eastAsia="仿宋" w:hAnsi="仿宋" w:cs="仿宋" w:hint="eastAsia"/>
          <w:sz w:val="28"/>
          <w:lang w:eastAsia="zh-CN"/>
        </w:rPr>
      </w:pPr>
      <w:bookmarkStart w:id="15" w:name="_Toc8339"/>
      <w:r>
        <w:rPr>
          <w:rFonts w:ascii="仿宋" w:eastAsia="仿宋" w:hAnsi="仿宋" w:cs="仿宋" w:hint="eastAsia"/>
          <w:sz w:val="28"/>
          <w:lang w:eastAsia="zh-CN"/>
        </w:rPr>
        <w:t>五、板卧式电除尘器项目建设背景及必要性分析</w:t>
      </w:r>
      <w:bookmarkEnd w:id="15"/>
    </w:p>
    <w:p>
      <w:pPr>
        <w:pStyle w:val="Heading2"/>
        <w:rPr>
          <w:rFonts w:ascii="仿宋" w:eastAsia="仿宋" w:hAnsi="仿宋" w:cs="仿宋" w:hint="eastAsia"/>
          <w:lang w:eastAsia="zh-CN"/>
        </w:rPr>
      </w:pPr>
      <w:bookmarkStart w:id="16" w:name="_Toc20066"/>
      <w:r>
        <w:rPr>
          <w:rFonts w:ascii="仿宋" w:eastAsia="仿宋" w:hAnsi="仿宋" w:cs="仿宋" w:hint="eastAsia"/>
          <w:lang w:eastAsia="zh-CN"/>
        </w:rPr>
        <w:t>(一)、板卧式电除尘器项目背景分析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板卧式电除尘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板卧式电除尘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板卧式电除尘器项目在这个潮流中的定位。同时，我们将关注行业内涌现的新兴机遇，以便板卧式电除尘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板卧式电除尘器项目提供了强大的发展动力。我们将聚焦于行业内最新的技术发展趋势，包括但不限于人工智能、大数据分析、物联网等领域。通过深度的技术研究，我们将确保板卧式电除尘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板卧式电除尘器项目发展的源泉。我们将投入更多的精力对市场需求进行深入剖析，超越表面的需求，深入挖掘潜在的市场痛点和机遇。通过对市场需求的细致了解，板卧式电除尘器项目将更有针对性地设计解决方案，满足市场的多样化需求，从而更好地促进板卧式电除尘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板卧式电除尘器项目战略至关重要。我们将对竞争态势进行更为深入的分析，包括但不限于市场份额、产品特点、客户满意度等多个维度。通过深度的竞争分析，板卧式电除尘器项目将能够更准确地把握市场脉搏，制定具有竞争力的板卧式电除尘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板卧式电除尘器项目的发展具有直接的影响。我们将进行更为全面的法规和政策分析，了解行业发展中的潜在法律风险和合规挑战。通过充分了解和遵守相关法规，板卧式电除尘器项目将确保在法律框架内合法合规运营，为板卧式电除尘器项目的稳健发展提供有力支持。</w:t>
      </w:r>
    </w:p>
    <w:p>
      <w:pPr>
        <w:pStyle w:val="Heading2"/>
        <w:ind w:firstLine="560" w:firstLineChars="200"/>
        <w:rPr>
          <w:rFonts w:ascii="仿宋" w:eastAsia="仿宋" w:hAnsi="仿宋" w:cs="仿宋" w:hint="eastAsia"/>
          <w:sz w:val="28"/>
          <w:lang w:eastAsia="zh-CN"/>
        </w:rPr>
      </w:pPr>
      <w:bookmarkStart w:id="17" w:name="_Toc30949"/>
      <w:r>
        <w:rPr>
          <w:rFonts w:ascii="仿宋" w:eastAsia="仿宋" w:hAnsi="仿宋" w:cs="仿宋" w:hint="eastAsia"/>
          <w:sz w:val="28"/>
          <w:lang w:eastAsia="zh-CN"/>
        </w:rPr>
        <w:t>(二)、板卧式电除尘器项目建设必要性分析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板卧式电除尘器项目建设的迫切性源于对行业发展趋势的深刻洞察。我们正处于一个行业变革的时代，科技创新、数字化转型成为企业发展的关键动力。板卧式电除尘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板卧式电除尘器项目建设不仅仅是为了跟上潮流，更是为了通过技术创新推动企业的持续发展。通过引入先进的技术和解决方案，板卧式电除尘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板卧式电除尘器项目的建设成为必然选择，通过提高产品质量、拓展服务领域，从而在竞争中获得更多的机会。板卧式电除尘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板卧式电除尘器项目建设的必要性体现在对客户需求更精准的满足。通过板卧式电除尘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板卧式电除尘器项目建设的背后是对企业持续创新的追求。只有通过不断创新，企业才能在竞争中立于不败之地。板卧式电除尘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12921"/>
      <w:r>
        <w:rPr>
          <w:rFonts w:ascii="仿宋" w:eastAsia="仿宋" w:hAnsi="仿宋" w:cs="仿宋" w:hint="eastAsia"/>
          <w:sz w:val="28"/>
          <w:lang w:eastAsia="zh-CN"/>
        </w:rPr>
        <w:t>六、板卧式电除尘器项目土建工程</w:t>
      </w:r>
      <w:bookmarkEnd w:id="18"/>
    </w:p>
    <w:p>
      <w:pPr>
        <w:pStyle w:val="Heading2"/>
        <w:rPr>
          <w:rFonts w:ascii="仿宋" w:eastAsia="仿宋" w:hAnsi="仿宋" w:cs="仿宋" w:hint="eastAsia"/>
          <w:lang w:eastAsia="zh-CN"/>
        </w:rPr>
      </w:pPr>
      <w:bookmarkStart w:id="19" w:name="_Toc7059"/>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在板卧式电除尘器项目的建筑工程设计中，我们将秉承一系列重要的设计原则，以确保板卧式电除尘器项目建筑在功能、美观、可持续性等方面达到最佳效果。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首要原则是确保建筑的功能性得到最大化的发挥。我们将充分理解板卧式电除尘器项目的实际需求，合理布局各个功能区域，保证建筑在满足业务需求的同时，提供高效的工作环境。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在建筑设计中，我们将综合考虑建设和运营成本。通过精细的经济效益分析，确保设计方案在高效利用资源的同时，对板卧式电除尘器项目的长期盈利能力有积极的贡献。</w:t>
      </w:r>
    </w:p>
    <w:p>
      <w:pPr>
        <w:pStyle w:val="Heading2"/>
        <w:ind w:firstLine="560" w:firstLineChars="200"/>
        <w:rPr>
          <w:rFonts w:ascii="仿宋" w:eastAsia="仿宋" w:hAnsi="仿宋" w:cs="仿宋" w:hint="eastAsia"/>
          <w:sz w:val="28"/>
          <w:lang w:eastAsia="zh-CN"/>
        </w:rPr>
      </w:pPr>
      <w:bookmarkStart w:id="20" w:name="_Toc6967"/>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板卧式电除尘器项目的土建工程设计中，我们将精准设定设计年限，结合板卧式电除尘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https://d.book118.com/688111021046006047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板卧式电除尘器项目计划设计方案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板卧式电除尘器项目计划设计方案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板卧式电除尘器项目计划设计方案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板卧式电除尘器项目计划设计方案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板卧式电除尘器项目计划设计方案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板卧式电除尘器项目计划设计方案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板卧式电除尘器项目计划设计方案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板卧式电除尘器项目计划设计方案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板卧式电除尘器项目计划设计方案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板卧式电除尘器项目计划设计方案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板卧式电除尘器项目计划设计方案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板卧式电除尘器项目计划设计方案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板卧式电除尘器项目计划设计方案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板卧式电除尘器项目计划设计方案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板卧式电除尘器项目计划设计方案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板卧式电除尘器项目计划设计方案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板卧式电除尘器项目计划设计方案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B54CA5"/>
    <w:rsid w:val="3EB54C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8111021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2024-03-07T07:11:00Z</dcterms:created>
  <dcterms:modified xsi:type="dcterms:W3CDTF">2024-03-07T07:11:36Z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1CCCE4FCF57C476EB462EF3FC7B5A86B_11</vt:lpwstr>
  </property>
  <property fmtid="{D5CDD505-2E9C-101B-9397-08002B2CF9AE}" pid="3" name="KSOProductBuildVer">
    <vt:lpwstr>2052-12.1.0.16388</vt:lpwstr>
  </property>
</Properties>
</file>