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疾控中心行业商业计划书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43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_Toc14434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86" w:history="1">
        <w:r>
          <w:rPr>
            <w:rFonts w:ascii="仿宋" w:eastAsia="仿宋" w:hAnsi="仿宋" w:cs="仿宋" w:hint="eastAsia"/>
            <w:lang w:eastAsia="zh-CN"/>
          </w:rPr>
          <w:t>一、疾控中心项目概论</w:t>
        </w:r>
        <w:r>
          <w:tab/>
        </w:r>
        <w:r>
          <w:fldChar w:fldCharType="begin"/>
        </w:r>
        <w:r>
          <w:instrText xml:space="preserve"> PAGEREF _Toc30286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72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_Toc3572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9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_Toc15409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21" w:history="1">
        <w:r>
          <w:rPr>
            <w:rFonts w:ascii="仿宋" w:eastAsia="仿宋" w:hAnsi="仿宋" w:cs="仿宋" w:hint="eastAsia"/>
            <w:lang w:eastAsia="zh-CN"/>
          </w:rPr>
          <w:t>二、组织架构与人力资源配置</w:t>
        </w:r>
        <w:r>
          <w:tab/>
        </w:r>
        <w:r>
          <w:fldChar w:fldCharType="begin"/>
        </w:r>
        <w:r>
          <w:instrText xml:space="preserve"> PAGEREF _Toc21921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6" w:history="1">
        <w:r>
          <w:rPr>
            <w:rFonts w:ascii="仿宋" w:eastAsia="仿宋" w:hAnsi="仿宋" w:cs="仿宋" w:hint="eastAsia"/>
            <w:lang w:eastAsia="zh-CN"/>
          </w:rPr>
          <w:t>(一)、人员资源需求</w:t>
        </w:r>
        <w:r>
          <w:tab/>
        </w:r>
        <w:r>
          <w:fldChar w:fldCharType="begin"/>
        </w:r>
        <w:r>
          <w:instrText xml:space="preserve"> PAGEREF _Toc20936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02" w:history="1">
        <w:r>
          <w:rPr>
            <w:rFonts w:ascii="仿宋" w:eastAsia="仿宋" w:hAnsi="仿宋" w:cs="仿宋" w:hint="eastAsia"/>
            <w:lang w:eastAsia="zh-CN"/>
          </w:rPr>
          <w:t>(二)、员工培训与发展</w:t>
        </w:r>
        <w:r>
          <w:tab/>
        </w:r>
        <w:r>
          <w:fldChar w:fldCharType="begin"/>
        </w:r>
        <w:r>
          <w:instrText xml:space="preserve"> PAGEREF _Toc9502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27" w:history="1">
        <w:r>
          <w:rPr>
            <w:rFonts w:ascii="仿宋" w:eastAsia="仿宋" w:hAnsi="仿宋" w:cs="仿宋" w:hint="eastAsia"/>
            <w:lang w:eastAsia="zh-CN"/>
          </w:rPr>
          <w:t>三、风险因素分析及规避措施</w:t>
        </w:r>
        <w:r>
          <w:tab/>
        </w:r>
        <w:r>
          <w:fldChar w:fldCharType="begin"/>
        </w:r>
        <w:r>
          <w:instrText xml:space="preserve"> PAGEREF _Toc12327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8" w:history="1">
        <w:r>
          <w:rPr>
            <w:rFonts w:ascii="仿宋" w:eastAsia="仿宋" w:hAnsi="仿宋" w:cs="仿宋" w:hint="eastAsia"/>
            <w:lang w:eastAsia="zh-CN"/>
          </w:rPr>
          <w:t>(一)、社会影响评价范围及内容的界定</w:t>
        </w:r>
        <w:r>
          <w:tab/>
        </w:r>
        <w:r>
          <w:fldChar w:fldCharType="begin"/>
        </w:r>
        <w:r>
          <w:instrText xml:space="preserve"> PAGEREF _Toc10908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7" w:history="1">
        <w:r>
          <w:rPr>
            <w:rFonts w:ascii="仿宋" w:eastAsia="仿宋" w:hAnsi="仿宋" w:cs="仿宋" w:hint="eastAsia"/>
            <w:lang w:eastAsia="zh-CN"/>
          </w:rPr>
          <w:t>(二)、社会影响因素分析</w:t>
        </w:r>
        <w:r>
          <w:tab/>
        </w:r>
        <w:r>
          <w:fldChar w:fldCharType="begin"/>
        </w:r>
        <w:r>
          <w:instrText xml:space="preserve"> PAGEREF _Toc10367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0" w:history="1">
        <w:r>
          <w:rPr>
            <w:rFonts w:ascii="仿宋" w:eastAsia="仿宋" w:hAnsi="仿宋" w:cs="仿宋" w:hint="eastAsia"/>
            <w:lang w:eastAsia="zh-CN"/>
          </w:rPr>
          <w:t>(三)、社会影响效果分析</w:t>
        </w:r>
        <w:r>
          <w:tab/>
        </w:r>
        <w:r>
          <w:fldChar w:fldCharType="begin"/>
        </w:r>
        <w:r>
          <w:instrText xml:space="preserve"> PAGEREF _Toc26430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95" w:history="1">
        <w:r>
          <w:rPr>
            <w:rFonts w:ascii="仿宋" w:eastAsia="仿宋" w:hAnsi="仿宋" w:cs="仿宋" w:hint="eastAsia"/>
            <w:lang w:eastAsia="zh-CN"/>
          </w:rPr>
          <w:t>四、疾控中心项目建设单位说明</w:t>
        </w:r>
        <w:r>
          <w:tab/>
        </w:r>
        <w:r>
          <w:fldChar w:fldCharType="begin"/>
        </w:r>
        <w:r>
          <w:instrText xml:space="preserve"> PAGEREF _Toc16695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80" w:history="1">
        <w:r>
          <w:rPr>
            <w:rFonts w:ascii="仿宋" w:eastAsia="仿宋" w:hAnsi="仿宋" w:cs="仿宋" w:hint="eastAsia"/>
            <w:lang w:eastAsia="zh-CN"/>
          </w:rPr>
          <w:t>(一)、疾控中心项目承办单位基本情况</w:t>
        </w:r>
        <w:r>
          <w:tab/>
        </w:r>
        <w:r>
          <w:fldChar w:fldCharType="begin"/>
        </w:r>
        <w:r>
          <w:instrText xml:space="preserve"> PAGEREF _Toc29280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0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_Toc23710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85" w:history="1">
        <w:r>
          <w:rPr>
            <w:rFonts w:ascii="仿宋" w:eastAsia="仿宋" w:hAnsi="仿宋" w:cs="仿宋" w:hint="eastAsia"/>
            <w:lang w:eastAsia="zh-CN"/>
          </w:rPr>
          <w:t>五、风险应对说明</w:t>
        </w:r>
        <w:r>
          <w:tab/>
        </w:r>
        <w:r>
          <w:fldChar w:fldCharType="begin"/>
        </w:r>
        <w:r>
          <w:instrText xml:space="preserve"> PAGEREF _Toc13285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80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_Toc32380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3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_Toc13863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6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_Toc28356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63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_Toc29763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9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_Toc11059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2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_Toc28622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2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_Toc26282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0" w:history="1">
        <w:r>
          <w:rPr>
            <w:rFonts w:ascii="仿宋" w:eastAsia="仿宋" w:hAnsi="仿宋" w:cs="仿宋" w:hint="eastAsia"/>
            <w:lang w:eastAsia="zh-CN"/>
          </w:rPr>
          <w:t>(八)、其他风险分析</w:t>
        </w:r>
        <w:r>
          <w:tab/>
        </w:r>
        <w:r>
          <w:fldChar w:fldCharType="begin"/>
        </w:r>
        <w:r>
          <w:instrText xml:space="preserve"> PAGEREF _Toc28990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_Toc3194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25" w:history="1">
        <w:r>
          <w:rPr>
            <w:rFonts w:ascii="仿宋" w:eastAsia="仿宋" w:hAnsi="仿宋" w:cs="仿宋" w:hint="eastAsia"/>
            <w:lang w:eastAsia="zh-CN"/>
          </w:rPr>
          <w:t>六、疾控中心项目概论</w:t>
        </w:r>
        <w:r>
          <w:tab/>
        </w:r>
        <w:r>
          <w:fldChar w:fldCharType="begin"/>
        </w:r>
        <w:r>
          <w:instrText xml:space="preserve"> PAGEREF _Toc12425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37" w:history="1">
        <w:r>
          <w:rPr>
            <w:rFonts w:ascii="仿宋" w:eastAsia="仿宋" w:hAnsi="仿宋" w:cs="仿宋" w:hint="eastAsia"/>
            <w:lang w:eastAsia="zh-CN"/>
          </w:rPr>
          <w:t>(一)、项目概况</w:t>
        </w:r>
        <w:r>
          <w:tab/>
        </w:r>
        <w:r>
          <w:fldChar w:fldCharType="begin"/>
        </w:r>
        <w:r>
          <w:instrText xml:space="preserve"> PAGEREF _Toc12037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2" w:history="1">
        <w:r>
          <w:rPr>
            <w:rFonts w:ascii="仿宋" w:eastAsia="仿宋" w:hAnsi="仿宋" w:cs="仿宋" w:hint="eastAsia"/>
            <w:lang w:eastAsia="zh-CN"/>
          </w:rPr>
          <w:t>(二)、报告说明</w:t>
        </w:r>
        <w:r>
          <w:tab/>
        </w:r>
        <w:r>
          <w:fldChar w:fldCharType="begin"/>
        </w:r>
        <w:r>
          <w:instrText xml:space="preserve"> PAGEREF _Toc20422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6" w:history="1">
        <w:r>
          <w:rPr>
            <w:rFonts w:ascii="仿宋" w:eastAsia="仿宋" w:hAnsi="仿宋" w:cs="仿宋" w:hint="eastAsia"/>
            <w:lang w:eastAsia="zh-CN"/>
          </w:rPr>
          <w:t>(三)、项目评价</w:t>
        </w:r>
        <w:r>
          <w:tab/>
        </w:r>
        <w:r>
          <w:fldChar w:fldCharType="begin"/>
        </w:r>
        <w:r>
          <w:instrText xml:space="preserve"> PAGEREF _Toc17496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50" w:history="1">
        <w:r>
          <w:rPr>
            <w:rFonts w:ascii="仿宋" w:eastAsia="仿宋" w:hAnsi="仿宋" w:cs="仿宋" w:hint="eastAsia"/>
            <w:lang w:eastAsia="zh-CN"/>
          </w:rPr>
          <w:t>七、疾控中心财务管理分析</w:t>
        </w:r>
        <w:r>
          <w:tab/>
        </w:r>
        <w:r>
          <w:fldChar w:fldCharType="begin"/>
        </w:r>
        <w:r>
          <w:instrText xml:space="preserve"> PAGEREF _Toc8150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8" w:history="1">
        <w:r>
          <w:rPr>
            <w:rFonts w:ascii="仿宋" w:eastAsia="仿宋" w:hAnsi="仿宋" w:cs="仿宋" w:hint="eastAsia"/>
            <w:lang w:eastAsia="zh-CN"/>
          </w:rPr>
          <w:t>(一)、疾控中心财务管理制度</w:t>
        </w:r>
        <w:r>
          <w:tab/>
        </w:r>
        <w:r>
          <w:fldChar w:fldCharType="begin"/>
        </w:r>
        <w:r>
          <w:instrText xml:space="preserve"> PAGEREF _Toc26798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2" w:history="1">
        <w:r>
          <w:rPr>
            <w:rFonts w:ascii="仿宋" w:eastAsia="仿宋" w:hAnsi="仿宋" w:cs="仿宋" w:hint="eastAsia"/>
            <w:lang w:eastAsia="zh-CN"/>
          </w:rPr>
          <w:t>(二)、疾控中心经济效益分析</w:t>
        </w:r>
        <w:r>
          <w:tab/>
        </w:r>
        <w:r>
          <w:fldChar w:fldCharType="begin"/>
        </w:r>
        <w:r>
          <w:instrText xml:space="preserve"> PAGEREF _Toc10082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2" w:history="1">
        <w:r>
          <w:rPr>
            <w:rFonts w:ascii="仿宋" w:eastAsia="仿宋" w:hAnsi="仿宋" w:cs="仿宋" w:hint="eastAsia"/>
            <w:lang w:eastAsia="zh-CN"/>
          </w:rPr>
          <w:t>(三)、疾控中心收入及成本核算</w:t>
        </w:r>
        <w:r>
          <w:tab/>
        </w:r>
        <w:r>
          <w:fldChar w:fldCharType="begin"/>
        </w:r>
        <w:r>
          <w:instrText xml:space="preserve"> PAGEREF _Toc24062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7" w:history="1">
        <w:r>
          <w:rPr>
            <w:rFonts w:ascii="仿宋" w:eastAsia="仿宋" w:hAnsi="仿宋" w:cs="仿宋" w:hint="eastAsia"/>
            <w:lang w:eastAsia="zh-CN"/>
          </w:rPr>
          <w:t>(四)、疾控中心成本管理</w:t>
        </w:r>
        <w:r>
          <w:tab/>
        </w:r>
        <w:r>
          <w:fldChar w:fldCharType="begin"/>
        </w:r>
        <w:r>
          <w:instrText xml:space="preserve"> PAGEREF _Toc26287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76" w:history="1">
        <w:r>
          <w:rPr>
            <w:rFonts w:ascii="仿宋" w:eastAsia="仿宋" w:hAnsi="仿宋" w:cs="仿宋" w:hint="eastAsia"/>
            <w:lang w:eastAsia="zh-CN"/>
          </w:rPr>
          <w:t>八、组织结构的基本类型</w:t>
        </w:r>
        <w:r>
          <w:tab/>
        </w:r>
        <w:r>
          <w:fldChar w:fldCharType="begin"/>
        </w:r>
        <w:r>
          <w:instrText xml:space="preserve"> PAGEREF _Toc30976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3" w:history="1">
        <w:r>
          <w:rPr>
            <w:rFonts w:ascii="仿宋" w:eastAsia="仿宋" w:hAnsi="仿宋" w:cs="仿宋" w:hint="eastAsia"/>
            <w:lang w:eastAsia="zh-CN"/>
          </w:rPr>
          <w:t>(一)、组织结构的基本类型</w:t>
        </w:r>
        <w:r>
          <w:tab/>
        </w:r>
        <w:r>
          <w:fldChar w:fldCharType="begin"/>
        </w:r>
        <w:r>
          <w:instrText xml:space="preserve"> PAGEREF _Toc26383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92" w:history="1">
        <w:r>
          <w:rPr>
            <w:rFonts w:ascii="仿宋" w:eastAsia="仿宋" w:hAnsi="仿宋" w:cs="仿宋" w:hint="eastAsia"/>
            <w:lang w:eastAsia="zh-CN"/>
          </w:rPr>
          <w:t>九、工艺原则</w:t>
        </w:r>
        <w:r>
          <w:tab/>
        </w:r>
        <w:r>
          <w:fldChar w:fldCharType="begin"/>
        </w:r>
        <w:r>
          <w:instrText xml:space="preserve"> PAGEREF _Toc28492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00" w:history="1">
        <w:r>
          <w:rPr>
            <w:rFonts w:ascii="仿宋" w:eastAsia="仿宋" w:hAnsi="仿宋" w:cs="仿宋" w:hint="eastAsia"/>
            <w:lang w:eastAsia="zh-CN"/>
          </w:rPr>
          <w:t>(一)、原辅材料采购及管理</w:t>
        </w:r>
        <w:r>
          <w:tab/>
        </w:r>
        <w:r>
          <w:fldChar w:fldCharType="begin"/>
        </w:r>
        <w:r>
          <w:instrText xml:space="preserve"> PAGEREF _Toc23300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01" w:history="1">
        <w:r>
          <w:rPr>
            <w:rFonts w:ascii="仿宋" w:eastAsia="仿宋" w:hAnsi="仿宋" w:cs="仿宋" w:hint="eastAsia"/>
            <w:lang w:eastAsia="zh-CN"/>
          </w:rPr>
          <w:t>(二)、技术管理特点</w:t>
        </w:r>
        <w:r>
          <w:tab/>
        </w:r>
        <w:r>
          <w:fldChar w:fldCharType="begin"/>
        </w:r>
        <w:r>
          <w:instrText xml:space="preserve"> PAGEREF _Toc22401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9" w:history="1">
        <w:r>
          <w:rPr>
            <w:rFonts w:ascii="仿宋" w:eastAsia="仿宋" w:hAnsi="仿宋" w:cs="仿宋" w:hint="eastAsia"/>
            <w:lang w:eastAsia="zh-CN"/>
          </w:rPr>
          <w:t>(三)、疾控中心项目工艺技术设计方案</w:t>
        </w:r>
        <w:r>
          <w:tab/>
        </w:r>
        <w:r>
          <w:fldChar w:fldCharType="begin"/>
        </w:r>
        <w:r>
          <w:instrText xml:space="preserve"> PAGEREF _Toc31819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1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_Toc29591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16" w:history="1">
        <w:r>
          <w:rPr>
            <w:rFonts w:ascii="仿宋" w:eastAsia="仿宋" w:hAnsi="仿宋" w:cs="仿宋" w:hint="eastAsia"/>
            <w:lang w:eastAsia="zh-CN"/>
          </w:rPr>
          <w:t>十、产业环境分析</w:t>
        </w:r>
        <w:r>
          <w:tab/>
        </w:r>
        <w:r>
          <w:fldChar w:fldCharType="begin"/>
        </w:r>
        <w:r>
          <w:instrText xml:space="preserve"> PAGEREF _Toc32616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261" w:history="1">
        <w:r>
          <w:rPr>
            <w:rFonts w:ascii="仿宋" w:eastAsia="仿宋" w:hAnsi="仿宋" w:cs="仿宋" w:hint="eastAsia"/>
            <w:lang w:eastAsia="zh-CN"/>
          </w:rPr>
          <w:t>(一)、产业环境分析</w:t>
        </w:r>
        <w:r>
          <w:tab/>
        </w:r>
        <w:r>
          <w:fldChar w:fldCharType="begin"/>
        </w:r>
        <w:r>
          <w:instrText xml:space="preserve"> PAGEREF _Toc24261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81" w:history="1">
        <w:r>
          <w:rPr>
            <w:rFonts w:ascii="仿宋" w:eastAsia="仿宋" w:hAnsi="仿宋" w:cs="仿宋" w:hint="eastAsia"/>
            <w:lang w:eastAsia="zh-CN"/>
          </w:rPr>
          <w:t>十一、员工福利与企业文化</w:t>
        </w:r>
        <w:r>
          <w:tab/>
        </w:r>
        <w:r>
          <w:fldChar w:fldCharType="begin"/>
        </w:r>
        <w:r>
          <w:instrText xml:space="preserve"> PAGEREF _Toc28781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22" w:history="1">
        <w:r>
          <w:rPr>
            <w:rFonts w:ascii="仿宋" w:eastAsia="仿宋" w:hAnsi="仿宋" w:cs="仿宋" w:hint="eastAsia"/>
            <w:lang w:eastAsia="zh-CN"/>
          </w:rPr>
          <w:t>(一)、员工福利政策</w:t>
        </w:r>
        <w:r>
          <w:tab/>
        </w:r>
        <w:r>
          <w:fldChar w:fldCharType="begin"/>
        </w:r>
        <w:r>
          <w:instrText xml:space="preserve"> PAGEREF _Toc17322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9" w:history="1">
        <w:r>
          <w:rPr>
            <w:rFonts w:ascii="仿宋" w:eastAsia="仿宋" w:hAnsi="仿宋" w:cs="仿宋" w:hint="eastAsia"/>
            <w:lang w:eastAsia="zh-CN"/>
          </w:rPr>
          <w:t>(二)、团队建设与员工培训</w:t>
        </w:r>
        <w:r>
          <w:tab/>
        </w:r>
        <w:r>
          <w:fldChar w:fldCharType="begin"/>
        </w:r>
        <w:r>
          <w:instrText xml:space="preserve"> PAGEREF _Toc11019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0" w:history="1">
        <w:r>
          <w:rPr>
            <w:rFonts w:ascii="仿宋" w:eastAsia="仿宋" w:hAnsi="仿宋" w:cs="仿宋" w:hint="eastAsia"/>
            <w:lang w:eastAsia="zh-CN"/>
          </w:rPr>
          <w:t>(三)、企业文化建设</w:t>
        </w:r>
        <w:r>
          <w:tab/>
        </w:r>
        <w:r>
          <w:fldChar w:fldCharType="begin"/>
        </w:r>
        <w:r>
          <w:instrText xml:space="preserve"> PAGEREF _Toc9360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7" w:history="1">
        <w:r>
          <w:rPr>
            <w:rFonts w:ascii="仿宋" w:eastAsia="仿宋" w:hAnsi="仿宋" w:cs="仿宋" w:hint="eastAsia"/>
            <w:lang w:eastAsia="zh-CN"/>
          </w:rPr>
          <w:t>(四)、员工健康与工作平衡</w:t>
        </w:r>
        <w:r>
          <w:tab/>
        </w:r>
        <w:r>
          <w:fldChar w:fldCharType="begin"/>
        </w:r>
        <w:r>
          <w:instrText xml:space="preserve"> PAGEREF _Toc28727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34" w:history="1">
        <w:r>
          <w:rPr>
            <w:rFonts w:ascii="仿宋" w:eastAsia="仿宋" w:hAnsi="仿宋" w:cs="仿宋" w:hint="eastAsia"/>
            <w:lang w:eastAsia="zh-CN"/>
          </w:rPr>
          <w:t>十二、资源开发及综合利用分析</w:t>
        </w:r>
        <w:r>
          <w:tab/>
        </w:r>
        <w:r>
          <w:fldChar w:fldCharType="begin"/>
        </w:r>
        <w:r>
          <w:instrText xml:space="preserve"> PAGEREF _Toc20234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36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_Toc28136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3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_Toc7483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2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_Toc29102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59" w:history="1">
        <w:r>
          <w:rPr>
            <w:rFonts w:ascii="仿宋" w:eastAsia="仿宋" w:hAnsi="仿宋" w:cs="仿宋" w:hint="eastAsia"/>
            <w:lang w:eastAsia="zh-CN"/>
          </w:rPr>
          <w:t>十三、应急救援预案</w:t>
        </w:r>
        <w:r>
          <w:tab/>
        </w:r>
        <w:r>
          <w:fldChar w:fldCharType="begin"/>
        </w:r>
        <w:r>
          <w:instrText xml:space="preserve"> PAGEREF _Toc31359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" w:history="1">
        <w:r>
          <w:rPr>
            <w:rFonts w:ascii="仿宋" w:eastAsia="仿宋" w:hAnsi="仿宋" w:cs="仿宋" w:hint="eastAsia"/>
            <w:lang w:eastAsia="zh-CN"/>
          </w:rPr>
          <w:t>(一)、应急救援预案编制的背景和必要性</w:t>
        </w:r>
        <w:r>
          <w:tab/>
        </w:r>
        <w:r>
          <w:fldChar w:fldCharType="begin"/>
        </w:r>
        <w:r>
          <w:instrText xml:space="preserve"> PAGEREF _Toc1343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3" w:history="1">
        <w:r>
          <w:rPr>
            <w:rFonts w:ascii="仿宋" w:eastAsia="仿宋" w:hAnsi="仿宋" w:cs="仿宋" w:hint="eastAsia"/>
            <w:lang w:eastAsia="zh-CN"/>
          </w:rPr>
          <w:t>(二)、应急救援预案编制的基本原则</w:t>
        </w:r>
        <w:r>
          <w:tab/>
        </w:r>
        <w:r>
          <w:fldChar w:fldCharType="begin"/>
        </w:r>
        <w:r>
          <w:instrText xml:space="preserve"> PAGEREF _Toc3673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9" w:history="1">
        <w:r>
          <w:rPr>
            <w:rFonts w:ascii="仿宋" w:eastAsia="仿宋" w:hAnsi="仿宋" w:cs="仿宋" w:hint="eastAsia"/>
            <w:lang w:eastAsia="zh-CN"/>
          </w:rPr>
          <w:t>(三)、应急救援预案编制的程序和步骤</w:t>
        </w:r>
        <w:r>
          <w:tab/>
        </w:r>
        <w:r>
          <w:fldChar w:fldCharType="begin"/>
        </w:r>
        <w:r>
          <w:instrText xml:space="preserve"> PAGEREF _Toc27689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3" w:history="1">
        <w:r>
          <w:rPr>
            <w:rFonts w:ascii="仿宋" w:eastAsia="仿宋" w:hAnsi="仿宋" w:cs="仿宋" w:hint="eastAsia"/>
            <w:lang w:eastAsia="zh-CN"/>
          </w:rPr>
          <w:t>(四)、应急救援预案的内容要点</w:t>
        </w:r>
        <w:r>
          <w:tab/>
        </w:r>
        <w:r>
          <w:fldChar w:fldCharType="begin"/>
        </w:r>
        <w:r>
          <w:instrText xml:space="preserve"> PAGEREF _Toc18383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66" w:history="1">
        <w:r>
          <w:rPr>
            <w:rFonts w:ascii="仿宋" w:eastAsia="仿宋" w:hAnsi="仿宋" w:cs="仿宋" w:hint="eastAsia"/>
            <w:lang w:eastAsia="zh-CN"/>
          </w:rPr>
          <w:t>(五)、应急救援预案的执行</w:t>
        </w:r>
        <w:r>
          <w:tab/>
        </w:r>
        <w:r>
          <w:fldChar w:fldCharType="begin"/>
        </w:r>
        <w:r>
          <w:instrText xml:space="preserve"> PAGEREF _Toc29766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74" w:history="1">
        <w:r>
          <w:rPr>
            <w:rFonts w:ascii="仿宋" w:eastAsia="仿宋" w:hAnsi="仿宋" w:cs="仿宋" w:hint="eastAsia"/>
            <w:lang w:eastAsia="zh-CN"/>
          </w:rPr>
          <w:t>十四、项目进度计划</w:t>
        </w:r>
        <w:r>
          <w:tab/>
        </w:r>
        <w:r>
          <w:fldChar w:fldCharType="begin"/>
        </w:r>
        <w:r>
          <w:instrText xml:space="preserve"> PAGEREF _Toc5274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8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_Toc22185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7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_Toc10957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_Toc5404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_Toc16623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80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_Toc24680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78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_Toc12178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2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_Toc13822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34" w:history="1">
        <w:r>
          <w:rPr>
            <w:rFonts w:ascii="仿宋" w:eastAsia="仿宋" w:hAnsi="仿宋" w:cs="仿宋" w:hint="eastAsia"/>
            <w:lang w:eastAsia="zh-CN"/>
          </w:rPr>
          <w:t>十五、技术支持与维护</w:t>
        </w:r>
        <w:r>
          <w:tab/>
        </w:r>
        <w:r>
          <w:fldChar w:fldCharType="begin"/>
        </w:r>
        <w:r>
          <w:instrText xml:space="preserve"> PAGEREF _Toc4334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9" w:history="1">
        <w:r>
          <w:rPr>
            <w:rFonts w:ascii="仿宋" w:eastAsia="仿宋" w:hAnsi="仿宋" w:cs="仿宋" w:hint="eastAsia"/>
            <w:lang w:eastAsia="zh-CN"/>
          </w:rPr>
          <w:t>(一)、技术支持策略</w:t>
        </w:r>
        <w:r>
          <w:tab/>
        </w:r>
        <w:r>
          <w:fldChar w:fldCharType="begin"/>
        </w:r>
        <w:r>
          <w:instrText xml:space="preserve"> PAGEREF _Toc6069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7" w:history="1">
        <w:r>
          <w:rPr>
            <w:rFonts w:ascii="仿宋" w:eastAsia="仿宋" w:hAnsi="仿宋" w:cs="仿宋" w:hint="eastAsia"/>
            <w:lang w:eastAsia="zh-CN"/>
          </w:rPr>
          <w:t>(二)、设备维护计划</w:t>
        </w:r>
        <w:r>
          <w:tab/>
        </w:r>
        <w:r>
          <w:fldChar w:fldCharType="begin"/>
        </w:r>
        <w:r>
          <w:instrText xml:space="preserve"> PAGEREF _Toc22027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1" w:history="1">
        <w:r>
          <w:rPr>
            <w:rFonts w:ascii="仿宋" w:eastAsia="仿宋" w:hAnsi="仿宋" w:cs="仿宋" w:hint="eastAsia"/>
            <w:lang w:eastAsia="zh-CN"/>
          </w:rPr>
          <w:t>(三)、紧急事件计划</w:t>
        </w:r>
        <w:r>
          <w:tab/>
        </w:r>
        <w:r>
          <w:fldChar w:fldCharType="begin"/>
        </w:r>
        <w:r>
          <w:instrText xml:space="preserve"> PAGEREF _Toc5821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41" w:history="1">
        <w:r>
          <w:rPr>
            <w:rFonts w:ascii="仿宋" w:eastAsia="仿宋" w:hAnsi="仿宋" w:cs="仿宋" w:hint="eastAsia"/>
            <w:lang w:eastAsia="zh-CN"/>
          </w:rPr>
          <w:t>十六、战略合作伙伴关系</w:t>
        </w:r>
        <w:r>
          <w:tab/>
        </w:r>
        <w:r>
          <w:fldChar w:fldCharType="begin"/>
        </w:r>
        <w:r>
          <w:instrText xml:space="preserve"> PAGEREF _Toc18041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38" w:history="1">
        <w:r>
          <w:rPr>
            <w:rFonts w:ascii="仿宋" w:eastAsia="仿宋" w:hAnsi="仿宋" w:cs="仿宋" w:hint="eastAsia"/>
            <w:lang w:eastAsia="zh-CN"/>
          </w:rPr>
          <w:t>(一)、合作伙伴选择和评估</w:t>
        </w:r>
        <w:r>
          <w:tab/>
        </w:r>
        <w:r>
          <w:fldChar w:fldCharType="begin"/>
        </w:r>
        <w:r>
          <w:instrText xml:space="preserve"> PAGEREF _Toc29438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0" w:history="1">
        <w:r>
          <w:rPr>
            <w:rFonts w:ascii="仿宋" w:eastAsia="仿宋" w:hAnsi="仿宋" w:cs="仿宋" w:hint="eastAsia"/>
            <w:lang w:eastAsia="zh-CN"/>
          </w:rPr>
          <w:t>(二)、合作协议和合同管理</w:t>
        </w:r>
        <w:r>
          <w:tab/>
        </w:r>
        <w:r>
          <w:fldChar w:fldCharType="begin"/>
        </w:r>
        <w:r>
          <w:instrText xml:space="preserve"> PAGEREF _Toc18100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1" w:history="1">
        <w:r>
          <w:rPr>
            <w:rFonts w:ascii="仿宋" w:eastAsia="仿宋" w:hAnsi="仿宋" w:cs="仿宋" w:hint="eastAsia"/>
            <w:lang w:eastAsia="zh-CN"/>
          </w:rPr>
          <w:t>(三)、共同研发和市场推广</w:t>
        </w:r>
        <w:r>
          <w:tab/>
        </w:r>
        <w:r>
          <w:fldChar w:fldCharType="begin"/>
        </w:r>
        <w:r>
          <w:instrText xml:space="preserve"> PAGEREF _Toc23151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2" w:history="1">
        <w:r>
          <w:rPr>
            <w:rFonts w:ascii="仿宋" w:eastAsia="仿宋" w:hAnsi="仿宋" w:cs="仿宋" w:hint="eastAsia"/>
            <w:lang w:eastAsia="zh-CN"/>
          </w:rPr>
          <w:t>(四)、供应链合作和协同管理</w:t>
        </w:r>
        <w:r>
          <w:tab/>
        </w:r>
        <w:r>
          <w:fldChar w:fldCharType="begin"/>
        </w:r>
        <w:r>
          <w:instrText xml:space="preserve"> PAGEREF _Toc25242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9" w:history="1">
        <w:r>
          <w:rPr>
            <w:rFonts w:ascii="仿宋" w:eastAsia="仿宋" w:hAnsi="仿宋" w:cs="仿宋" w:hint="eastAsia"/>
            <w:lang w:eastAsia="zh-CN"/>
          </w:rPr>
          <w:t>(五)、合作伙伴关系风险管理</w:t>
        </w:r>
        <w:r>
          <w:tab/>
        </w:r>
        <w:r>
          <w:fldChar w:fldCharType="begin"/>
        </w:r>
        <w:r>
          <w:instrText xml:space="preserve"> PAGEREF _Toc28719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70" w:history="1">
        <w:r>
          <w:rPr>
            <w:rFonts w:ascii="仿宋" w:eastAsia="仿宋" w:hAnsi="仿宋" w:cs="仿宋" w:hint="eastAsia"/>
            <w:lang w:eastAsia="zh-CN"/>
          </w:rPr>
          <w:t>十七、公司文化与社会责任</w:t>
        </w:r>
        <w:r>
          <w:tab/>
        </w:r>
        <w:r>
          <w:fldChar w:fldCharType="begin"/>
        </w:r>
        <w:r>
          <w:instrText xml:space="preserve"> PAGEREF _Toc17570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1" w:history="1">
        <w:r>
          <w:rPr>
            <w:rFonts w:ascii="仿宋" w:eastAsia="仿宋" w:hAnsi="仿宋" w:cs="仿宋" w:hint="eastAsia"/>
            <w:lang w:eastAsia="zh-CN"/>
          </w:rPr>
          <w:t>(一)、公司文化建设</w:t>
        </w:r>
        <w:r>
          <w:tab/>
        </w:r>
        <w:r>
          <w:fldChar w:fldCharType="begin"/>
        </w:r>
        <w:r>
          <w:instrText xml:space="preserve"> PAGEREF _Toc16741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54" w:history="1">
        <w:r>
          <w:rPr>
            <w:rFonts w:ascii="仿宋" w:eastAsia="仿宋" w:hAnsi="仿宋" w:cs="仿宋" w:hint="eastAsia"/>
            <w:lang w:eastAsia="zh-CN"/>
          </w:rPr>
          <w:t>(二)、企业社会责任与可持续发展</w:t>
        </w:r>
        <w:r>
          <w:tab/>
        </w:r>
        <w:r>
          <w:fldChar w:fldCharType="begin"/>
        </w:r>
        <w:r>
          <w:instrText xml:space="preserve"> PAGEREF _Toc18354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31" w:history="1">
        <w:r>
          <w:rPr>
            <w:rFonts w:ascii="仿宋" w:eastAsia="仿宋" w:hAnsi="仿宋" w:cs="仿宋" w:hint="eastAsia"/>
            <w:lang w:eastAsia="zh-CN"/>
          </w:rPr>
          <w:t>十八、风险分析</w:t>
        </w:r>
        <w:r>
          <w:tab/>
        </w:r>
        <w:r>
          <w:fldChar w:fldCharType="begin"/>
        </w:r>
        <w:r>
          <w:instrText xml:space="preserve"> PAGEREF _Toc15931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_Toc199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22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_Toc16222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1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_Toc18131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63" w:history="1">
        <w:r>
          <w:rPr>
            <w:rFonts w:ascii="仿宋" w:eastAsia="仿宋" w:hAnsi="仿宋" w:cs="仿宋" w:hint="eastAsia"/>
            <w:lang w:eastAsia="zh-CN"/>
          </w:rPr>
          <w:t>十九、环境保护措施</w:t>
        </w:r>
        <w:r>
          <w:tab/>
        </w:r>
        <w:r>
          <w:fldChar w:fldCharType="begin"/>
        </w:r>
        <w:r>
          <w:instrText xml:space="preserve"> PAGEREF _Toc9463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14" w:history="1">
        <w:r>
          <w:rPr>
            <w:rFonts w:ascii="仿宋" w:eastAsia="仿宋" w:hAnsi="仿宋" w:cs="仿宋" w:hint="eastAsia"/>
            <w:lang w:eastAsia="zh-CN"/>
          </w:rPr>
          <w:t>(一)、施工期环境保护措施</w:t>
        </w:r>
        <w:r>
          <w:tab/>
        </w:r>
        <w:r>
          <w:fldChar w:fldCharType="begin"/>
        </w:r>
        <w:r>
          <w:instrText xml:space="preserve"> PAGEREF _Toc12914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90" w:history="1">
        <w:r>
          <w:rPr>
            <w:rFonts w:ascii="仿宋" w:eastAsia="仿宋" w:hAnsi="仿宋" w:cs="仿宋" w:hint="eastAsia"/>
            <w:lang w:eastAsia="zh-CN"/>
          </w:rPr>
          <w:t>(二)、运营期环境保护措施</w:t>
        </w:r>
        <w:r>
          <w:tab/>
        </w:r>
        <w:r>
          <w:fldChar w:fldCharType="begin"/>
        </w:r>
        <w:r>
          <w:instrText xml:space="preserve"> PAGEREF _Toc16890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7274" w:history="1">
        <w:r>
          <w:rPr>
            <w:rFonts w:ascii="仿宋" w:eastAsia="仿宋" w:hAnsi="仿宋" w:cs="仿宋" w:hint="eastAsia"/>
            <w:lang w:eastAsia="zh-CN"/>
          </w:rPr>
          <w:t>(三)、污染物排放控制措施</w:t>
        </w:r>
        <w:r>
          <w:tab/>
        </w:r>
        <w:r>
          <w:fldChar w:fldCharType="begin"/>
        </w:r>
        <w:r>
          <w:instrText xml:space="preserve"> PAGEREF _Toc7274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83" w:history="1">
        <w:r>
          <w:rPr>
            <w:rFonts w:ascii="仿宋" w:eastAsia="仿宋" w:hAnsi="仿宋" w:cs="仿宋" w:hint="eastAsia"/>
            <w:lang w:eastAsia="zh-CN"/>
          </w:rPr>
          <w:t>二十、利益相关者分析与沟通计划</w:t>
        </w:r>
        <w:r>
          <w:tab/>
        </w:r>
        <w:r>
          <w:fldChar w:fldCharType="begin"/>
        </w:r>
        <w:r>
          <w:instrText xml:space="preserve"> PAGEREF _Toc7983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1" w:history="1">
        <w:r>
          <w:rPr>
            <w:rFonts w:ascii="仿宋" w:eastAsia="仿宋" w:hAnsi="仿宋" w:cs="仿宋" w:hint="eastAsia"/>
            <w:lang w:eastAsia="zh-CN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_Toc6421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8" w:history="1">
        <w:r>
          <w:rPr>
            <w:rFonts w:ascii="仿宋" w:eastAsia="仿宋" w:hAnsi="仿宋" w:cs="仿宋" w:hint="eastAsia"/>
            <w:lang w:eastAsia="zh-CN"/>
          </w:rPr>
          <w:t>(二)、沟通计划</w:t>
        </w:r>
        <w:r>
          <w:tab/>
        </w:r>
        <w:r>
          <w:fldChar w:fldCharType="begin"/>
        </w:r>
        <w:r>
          <w:instrText xml:space="preserve"> PAGEREF _Toc15218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25" w:history="1">
        <w:r>
          <w:rPr>
            <w:rFonts w:ascii="仿宋" w:eastAsia="仿宋" w:hAnsi="仿宋" w:cs="仿宋" w:hint="eastAsia"/>
            <w:lang w:eastAsia="zh-CN"/>
          </w:rPr>
          <w:t>二十一、疾控中心项目治理与监督</w:t>
        </w:r>
        <w:r>
          <w:tab/>
        </w:r>
        <w:r>
          <w:fldChar w:fldCharType="begin"/>
        </w:r>
        <w:r>
          <w:instrText xml:space="preserve"> PAGEREF _Toc8225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4" w:history="1">
        <w:r>
          <w:rPr>
            <w:rFonts w:ascii="仿宋" w:eastAsia="仿宋" w:hAnsi="仿宋" w:cs="仿宋" w:hint="eastAsia"/>
            <w:lang w:eastAsia="zh-CN"/>
          </w:rPr>
          <w:t>(一)、疾控中心项目治理结构</w:t>
        </w:r>
        <w:r>
          <w:tab/>
        </w:r>
        <w:r>
          <w:fldChar w:fldCharType="begin"/>
        </w:r>
        <w:r>
          <w:instrText xml:space="preserve"> PAGEREF _Toc23284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75" w:history="1">
        <w:r>
          <w:rPr>
            <w:rFonts w:ascii="仿宋" w:eastAsia="仿宋" w:hAnsi="仿宋" w:cs="仿宋" w:hint="eastAsia"/>
            <w:lang w:eastAsia="zh-CN"/>
          </w:rPr>
          <w:t>(二)、监督与审计</w:t>
        </w:r>
        <w:r>
          <w:tab/>
        </w:r>
        <w:r>
          <w:fldChar w:fldCharType="begin"/>
        </w:r>
        <w:r>
          <w:instrText xml:space="preserve"> PAGEREF _Toc19275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43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286"/>
      <w:r>
        <w:rPr>
          <w:rFonts w:ascii="仿宋" w:eastAsia="仿宋" w:hAnsi="仿宋" w:cs="仿宋" w:hint="eastAsia"/>
          <w:sz w:val="28"/>
          <w:lang w:eastAsia="zh-CN"/>
        </w:rPr>
        <w:t>一、疾控中心项目概论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572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疾控中心项目的申请单位为“XXX实业发展公司”，这家公司在该行业内拥有很高的声誉。多年来，该公司凭借其在疾控中心项目中的创新能力和卓越实施能力，赢得了市场上的显著地位。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该公司的法定代表人秦XX在疾控中心项目和其他行业领域都做出了重要贡献。秦XX凭借卓越的领导才能和敏锐的商业洞察力，带领公司在疾控中心项目等多个领域取得了持续的增长和成功。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https://d.book118.com/688111067132006040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疾控中心行业商业计划书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疾控中心行业商业计划书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疾控中心行业商业计划书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疾控中心行业商业计划书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疾控中心行业商业计划书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59A3D3A"/>
    <w:rsid w:val="259A3D3A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88111067132006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2024-02-20T02:01:00Z</dcterms:created>
  <dcterms:modified xsi:type="dcterms:W3CDTF">2024-02-20T02:01:21Z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14787520DF9D449C94A6F3FFBABF05D0_11</vt:lpwstr>
  </property>
  <property fmtid="{D5CDD505-2E9C-101B-9397-08002B2CF9AE}" pid="3" name="KSOProductBuildVer">
    <vt:lpwstr>2052-12.1.0.16250</vt:lpwstr>
  </property>
</Properties>
</file>