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雕刻工艺项目规划设计方案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98" w:history="1">
        <w:r>
          <w:rPr>
            <w:rFonts w:ascii="仿宋" w:eastAsia="仿宋" w:hAnsi="仿宋" w:cs="仿宋" w:hint="eastAsia"/>
            <w:lang w:eastAsia="zh-CN"/>
          </w:rPr>
          <w:t>序言</w:t>
        </w:r>
        <w:r>
          <w:tab/>
        </w:r>
        <w:r>
          <w:fldChar w:fldCharType="begin"/>
        </w:r>
        <w:r>
          <w:instrText xml:space="preserve"> PAGEREF _Toc29298 \h </w:instrText>
        </w:r>
        <w:r>
          <w:fldChar w:fldCharType="separate"/>
        </w:r>
        <w:r>
          <w:t>3</w:t>
        </w:r>
        <w:r>
          <w:fldChar w:fldCharType="end"/>
        </w:r>
      </w:hyperlink>
    </w:p>
    <w:p>
      <w:pPr>
        <w:pStyle w:val="TOC1"/>
        <w:tabs>
          <w:tab w:val="right" w:leader="dot" w:pos="8306"/>
        </w:tabs>
      </w:pPr>
      <w:hyperlink w:anchor="_Toc18676" w:history="1">
        <w:r>
          <w:rPr>
            <w:rFonts w:ascii="仿宋" w:eastAsia="仿宋" w:hAnsi="仿宋" w:cs="仿宋" w:hint="eastAsia"/>
            <w:lang w:eastAsia="zh-CN"/>
          </w:rPr>
          <w:t>一、雕刻工艺项目土建工程</w:t>
        </w:r>
        <w:r>
          <w:tab/>
        </w:r>
        <w:r>
          <w:fldChar w:fldCharType="begin"/>
        </w:r>
        <w:r>
          <w:instrText xml:space="preserve"> PAGEREF _Toc18676 \h </w:instrText>
        </w:r>
        <w:r>
          <w:fldChar w:fldCharType="separate"/>
        </w:r>
        <w:r>
          <w:t>3</w:t>
        </w:r>
        <w:r>
          <w:fldChar w:fldCharType="end"/>
        </w:r>
      </w:hyperlink>
    </w:p>
    <w:p>
      <w:pPr>
        <w:pStyle w:val="TOC2"/>
        <w:tabs>
          <w:tab w:val="right" w:leader="dot" w:pos="8306"/>
        </w:tabs>
      </w:pPr>
      <w:hyperlink w:anchor="_Toc1468" w:history="1">
        <w:r>
          <w:rPr>
            <w:rFonts w:ascii="仿宋" w:eastAsia="仿宋" w:hAnsi="仿宋" w:cs="仿宋" w:hint="eastAsia"/>
            <w:lang w:eastAsia="zh-CN"/>
          </w:rPr>
          <w:t>(一)、建筑工程设计原则</w:t>
        </w:r>
        <w:r>
          <w:tab/>
        </w:r>
        <w:r>
          <w:fldChar w:fldCharType="begin"/>
        </w:r>
        <w:r>
          <w:instrText xml:space="preserve"> PAGEREF _Toc1468 \h </w:instrText>
        </w:r>
        <w:r>
          <w:fldChar w:fldCharType="separate"/>
        </w:r>
        <w:r>
          <w:t>3</w:t>
        </w:r>
        <w:r>
          <w:fldChar w:fldCharType="end"/>
        </w:r>
      </w:hyperlink>
    </w:p>
    <w:p>
      <w:pPr>
        <w:pStyle w:val="TOC2"/>
        <w:tabs>
          <w:tab w:val="right" w:leader="dot" w:pos="8306"/>
        </w:tabs>
      </w:pPr>
      <w:hyperlink w:anchor="_Toc12011" w:history="1">
        <w:r>
          <w:rPr>
            <w:rFonts w:ascii="仿宋" w:eastAsia="仿宋" w:hAnsi="仿宋" w:cs="仿宋" w:hint="eastAsia"/>
            <w:lang w:eastAsia="zh-CN"/>
          </w:rPr>
          <w:t>(二)、土建工程设计年限及安全等级</w:t>
        </w:r>
        <w:r>
          <w:tab/>
        </w:r>
        <w:r>
          <w:fldChar w:fldCharType="begin"/>
        </w:r>
        <w:r>
          <w:instrText xml:space="preserve"> PAGEREF _Toc12011 \h </w:instrText>
        </w:r>
        <w:r>
          <w:fldChar w:fldCharType="separate"/>
        </w:r>
        <w:r>
          <w:t>4</w:t>
        </w:r>
        <w:r>
          <w:fldChar w:fldCharType="end"/>
        </w:r>
      </w:hyperlink>
    </w:p>
    <w:p>
      <w:pPr>
        <w:pStyle w:val="TOC2"/>
        <w:tabs>
          <w:tab w:val="right" w:leader="dot" w:pos="8306"/>
        </w:tabs>
      </w:pPr>
      <w:hyperlink w:anchor="_Toc29560" w:history="1">
        <w:r>
          <w:rPr>
            <w:rFonts w:ascii="仿宋" w:eastAsia="仿宋" w:hAnsi="仿宋" w:cs="仿宋" w:hint="eastAsia"/>
            <w:lang w:eastAsia="zh-CN"/>
          </w:rPr>
          <w:t>(三)、建筑工程设计总体要求</w:t>
        </w:r>
        <w:r>
          <w:tab/>
        </w:r>
        <w:r>
          <w:fldChar w:fldCharType="begin"/>
        </w:r>
        <w:r>
          <w:instrText xml:space="preserve"> PAGEREF _Toc29560 \h </w:instrText>
        </w:r>
        <w:r>
          <w:fldChar w:fldCharType="separate"/>
        </w:r>
        <w:r>
          <w:t>5</w:t>
        </w:r>
        <w:r>
          <w:fldChar w:fldCharType="end"/>
        </w:r>
      </w:hyperlink>
    </w:p>
    <w:p>
      <w:pPr>
        <w:pStyle w:val="TOC2"/>
        <w:tabs>
          <w:tab w:val="right" w:leader="dot" w:pos="8306"/>
        </w:tabs>
      </w:pPr>
      <w:hyperlink w:anchor="_Toc2423" w:history="1">
        <w:r>
          <w:rPr>
            <w:rFonts w:ascii="仿宋" w:eastAsia="仿宋" w:hAnsi="仿宋" w:cs="仿宋" w:hint="eastAsia"/>
            <w:lang w:eastAsia="zh-CN"/>
          </w:rPr>
          <w:t>(四)、土建工程建设指标</w:t>
        </w:r>
        <w:r>
          <w:tab/>
        </w:r>
        <w:r>
          <w:fldChar w:fldCharType="begin"/>
        </w:r>
        <w:r>
          <w:instrText xml:space="preserve"> PAGEREF _Toc2423 \h </w:instrText>
        </w:r>
        <w:r>
          <w:fldChar w:fldCharType="separate"/>
        </w:r>
        <w:r>
          <w:t>6</w:t>
        </w:r>
        <w:r>
          <w:fldChar w:fldCharType="end"/>
        </w:r>
      </w:hyperlink>
    </w:p>
    <w:p>
      <w:pPr>
        <w:pStyle w:val="TOC1"/>
        <w:tabs>
          <w:tab w:val="right" w:leader="dot" w:pos="8306"/>
        </w:tabs>
      </w:pPr>
      <w:hyperlink w:anchor="_Toc28851" w:history="1">
        <w:r>
          <w:rPr>
            <w:rFonts w:ascii="仿宋" w:eastAsia="仿宋" w:hAnsi="仿宋" w:cs="仿宋" w:hint="eastAsia"/>
            <w:lang w:eastAsia="zh-CN"/>
          </w:rPr>
          <w:t>二、雕刻工艺项目建设背景及必要性分析</w:t>
        </w:r>
        <w:r>
          <w:tab/>
        </w:r>
        <w:r>
          <w:fldChar w:fldCharType="begin"/>
        </w:r>
        <w:r>
          <w:instrText xml:space="preserve"> PAGEREF _Toc28851 \h </w:instrText>
        </w:r>
        <w:r>
          <w:fldChar w:fldCharType="separate"/>
        </w:r>
        <w:r>
          <w:t>6</w:t>
        </w:r>
        <w:r>
          <w:fldChar w:fldCharType="end"/>
        </w:r>
      </w:hyperlink>
    </w:p>
    <w:p>
      <w:pPr>
        <w:pStyle w:val="TOC2"/>
        <w:tabs>
          <w:tab w:val="right" w:leader="dot" w:pos="8306"/>
        </w:tabs>
      </w:pPr>
      <w:hyperlink w:anchor="_Toc705" w:history="1">
        <w:r>
          <w:rPr>
            <w:rFonts w:ascii="仿宋" w:eastAsia="仿宋" w:hAnsi="仿宋" w:cs="仿宋" w:hint="eastAsia"/>
            <w:lang w:eastAsia="zh-CN"/>
          </w:rPr>
          <w:t>(一)、雕刻工艺项目背景分析</w:t>
        </w:r>
        <w:r>
          <w:tab/>
        </w:r>
        <w:r>
          <w:fldChar w:fldCharType="begin"/>
        </w:r>
        <w:r>
          <w:instrText xml:space="preserve"> PAGEREF _Toc705 \h </w:instrText>
        </w:r>
        <w:r>
          <w:fldChar w:fldCharType="separate"/>
        </w:r>
        <w:r>
          <w:t>6</w:t>
        </w:r>
        <w:r>
          <w:fldChar w:fldCharType="end"/>
        </w:r>
      </w:hyperlink>
    </w:p>
    <w:p>
      <w:pPr>
        <w:pStyle w:val="TOC2"/>
        <w:tabs>
          <w:tab w:val="right" w:leader="dot" w:pos="8306"/>
        </w:tabs>
      </w:pPr>
      <w:hyperlink w:anchor="_Toc27394" w:history="1">
        <w:r>
          <w:rPr>
            <w:rFonts w:ascii="仿宋" w:eastAsia="仿宋" w:hAnsi="仿宋" w:cs="仿宋" w:hint="eastAsia"/>
            <w:lang w:eastAsia="zh-CN"/>
          </w:rPr>
          <w:t>(二)、雕刻工艺项目建设必要性分析</w:t>
        </w:r>
        <w:r>
          <w:tab/>
        </w:r>
        <w:r>
          <w:fldChar w:fldCharType="begin"/>
        </w:r>
        <w:r>
          <w:instrText xml:space="preserve"> PAGEREF _Toc27394 \h </w:instrText>
        </w:r>
        <w:r>
          <w:fldChar w:fldCharType="separate"/>
        </w:r>
        <w:r>
          <w:t>8</w:t>
        </w:r>
        <w:r>
          <w:fldChar w:fldCharType="end"/>
        </w:r>
      </w:hyperlink>
    </w:p>
    <w:p>
      <w:pPr>
        <w:pStyle w:val="TOC1"/>
        <w:tabs>
          <w:tab w:val="right" w:leader="dot" w:pos="8306"/>
        </w:tabs>
      </w:pPr>
      <w:hyperlink w:anchor="_Toc13808" w:history="1">
        <w:r>
          <w:rPr>
            <w:rFonts w:ascii="仿宋" w:eastAsia="仿宋" w:hAnsi="仿宋" w:cs="仿宋" w:hint="eastAsia"/>
            <w:lang w:eastAsia="zh-CN"/>
          </w:rPr>
          <w:t>三、雕刻工艺项目绩效评估</w:t>
        </w:r>
        <w:r>
          <w:tab/>
        </w:r>
        <w:r>
          <w:fldChar w:fldCharType="begin"/>
        </w:r>
        <w:r>
          <w:instrText xml:space="preserve"> PAGEREF _Toc13808 \h </w:instrText>
        </w:r>
        <w:r>
          <w:fldChar w:fldCharType="separate"/>
        </w:r>
        <w:r>
          <w:t>9</w:t>
        </w:r>
        <w:r>
          <w:fldChar w:fldCharType="end"/>
        </w:r>
      </w:hyperlink>
    </w:p>
    <w:p>
      <w:pPr>
        <w:pStyle w:val="TOC2"/>
        <w:tabs>
          <w:tab w:val="right" w:leader="dot" w:pos="8306"/>
        </w:tabs>
      </w:pPr>
      <w:hyperlink w:anchor="_Toc27975" w:history="1">
        <w:r>
          <w:rPr>
            <w:rFonts w:ascii="仿宋" w:eastAsia="仿宋" w:hAnsi="仿宋" w:cs="仿宋" w:hint="eastAsia"/>
            <w:lang w:eastAsia="zh-CN"/>
          </w:rPr>
          <w:t>(一)、绩效评估指标</w:t>
        </w:r>
        <w:r>
          <w:tab/>
        </w:r>
        <w:r>
          <w:fldChar w:fldCharType="begin"/>
        </w:r>
        <w:r>
          <w:instrText xml:space="preserve"> PAGEREF _Toc27975 \h </w:instrText>
        </w:r>
        <w:r>
          <w:fldChar w:fldCharType="separate"/>
        </w:r>
        <w:r>
          <w:t>9</w:t>
        </w:r>
        <w:r>
          <w:fldChar w:fldCharType="end"/>
        </w:r>
      </w:hyperlink>
    </w:p>
    <w:p>
      <w:pPr>
        <w:pStyle w:val="TOC2"/>
        <w:tabs>
          <w:tab w:val="right" w:leader="dot" w:pos="8306"/>
        </w:tabs>
      </w:pPr>
      <w:hyperlink w:anchor="_Toc21833" w:history="1">
        <w:r>
          <w:rPr>
            <w:rFonts w:ascii="仿宋" w:eastAsia="仿宋" w:hAnsi="仿宋" w:cs="仿宋" w:hint="eastAsia"/>
            <w:lang w:eastAsia="zh-CN"/>
          </w:rPr>
          <w:t>(二)、绩效评估方法</w:t>
        </w:r>
        <w:r>
          <w:tab/>
        </w:r>
        <w:r>
          <w:fldChar w:fldCharType="begin"/>
        </w:r>
        <w:r>
          <w:instrText xml:space="preserve"> PAGEREF _Toc21833 \h </w:instrText>
        </w:r>
        <w:r>
          <w:fldChar w:fldCharType="separate"/>
        </w:r>
        <w:r>
          <w:t>10</w:t>
        </w:r>
        <w:r>
          <w:fldChar w:fldCharType="end"/>
        </w:r>
      </w:hyperlink>
    </w:p>
    <w:p>
      <w:pPr>
        <w:pStyle w:val="TOC2"/>
        <w:tabs>
          <w:tab w:val="right" w:leader="dot" w:pos="8306"/>
        </w:tabs>
      </w:pPr>
      <w:hyperlink w:anchor="_Toc12253" w:history="1">
        <w:r>
          <w:rPr>
            <w:rFonts w:ascii="仿宋" w:eastAsia="仿宋" w:hAnsi="仿宋" w:cs="仿宋" w:hint="eastAsia"/>
            <w:lang w:eastAsia="zh-CN"/>
          </w:rPr>
          <w:t>(三)、绩效评估周期</w:t>
        </w:r>
        <w:r>
          <w:tab/>
        </w:r>
        <w:r>
          <w:fldChar w:fldCharType="begin"/>
        </w:r>
        <w:r>
          <w:instrText xml:space="preserve"> PAGEREF _Toc12253 \h </w:instrText>
        </w:r>
        <w:r>
          <w:fldChar w:fldCharType="separate"/>
        </w:r>
        <w:r>
          <w:t>11</w:t>
        </w:r>
        <w:r>
          <w:fldChar w:fldCharType="end"/>
        </w:r>
      </w:hyperlink>
    </w:p>
    <w:p>
      <w:pPr>
        <w:pStyle w:val="TOC1"/>
        <w:tabs>
          <w:tab w:val="right" w:leader="dot" w:pos="8306"/>
        </w:tabs>
      </w:pPr>
      <w:hyperlink w:anchor="_Toc29253" w:history="1">
        <w:r>
          <w:rPr>
            <w:rFonts w:ascii="仿宋" w:eastAsia="仿宋" w:hAnsi="仿宋" w:cs="仿宋" w:hint="eastAsia"/>
            <w:lang w:eastAsia="zh-CN"/>
          </w:rPr>
          <w:t>四、雕刻工艺项目可持续发展</w:t>
        </w:r>
        <w:r>
          <w:tab/>
        </w:r>
        <w:r>
          <w:fldChar w:fldCharType="begin"/>
        </w:r>
        <w:r>
          <w:instrText xml:space="preserve"> PAGEREF _Toc29253 \h </w:instrText>
        </w:r>
        <w:r>
          <w:fldChar w:fldCharType="separate"/>
        </w:r>
        <w:r>
          <w:t>12</w:t>
        </w:r>
        <w:r>
          <w:fldChar w:fldCharType="end"/>
        </w:r>
      </w:hyperlink>
    </w:p>
    <w:p>
      <w:pPr>
        <w:pStyle w:val="TOC2"/>
        <w:tabs>
          <w:tab w:val="right" w:leader="dot" w:pos="8306"/>
        </w:tabs>
      </w:pPr>
      <w:hyperlink w:anchor="_Toc22229" w:history="1">
        <w:r>
          <w:rPr>
            <w:rFonts w:ascii="仿宋" w:eastAsia="仿宋" w:hAnsi="仿宋" w:cs="仿宋" w:hint="eastAsia"/>
            <w:lang w:eastAsia="zh-CN"/>
          </w:rPr>
          <w:t>(一)、可持续战略与实践</w:t>
        </w:r>
        <w:r>
          <w:tab/>
        </w:r>
        <w:r>
          <w:fldChar w:fldCharType="begin"/>
        </w:r>
        <w:r>
          <w:instrText xml:space="preserve"> PAGEREF _Toc22229 \h </w:instrText>
        </w:r>
        <w:r>
          <w:fldChar w:fldCharType="separate"/>
        </w:r>
        <w:r>
          <w:t>12</w:t>
        </w:r>
        <w:r>
          <w:fldChar w:fldCharType="end"/>
        </w:r>
      </w:hyperlink>
    </w:p>
    <w:p>
      <w:pPr>
        <w:pStyle w:val="TOC2"/>
        <w:tabs>
          <w:tab w:val="right" w:leader="dot" w:pos="8306"/>
        </w:tabs>
      </w:pPr>
      <w:hyperlink w:anchor="_Toc32573" w:history="1">
        <w:r>
          <w:rPr>
            <w:rFonts w:ascii="仿宋" w:eastAsia="仿宋" w:hAnsi="仿宋" w:cs="仿宋" w:hint="eastAsia"/>
            <w:lang w:eastAsia="zh-CN"/>
          </w:rPr>
          <w:t>(二)、环保与社会责任</w:t>
        </w:r>
        <w:r>
          <w:tab/>
        </w:r>
        <w:r>
          <w:fldChar w:fldCharType="begin"/>
        </w:r>
        <w:r>
          <w:instrText xml:space="preserve"> PAGEREF _Toc32573 \h </w:instrText>
        </w:r>
        <w:r>
          <w:fldChar w:fldCharType="separate"/>
        </w:r>
        <w:r>
          <w:t>13</w:t>
        </w:r>
        <w:r>
          <w:fldChar w:fldCharType="end"/>
        </w:r>
      </w:hyperlink>
    </w:p>
    <w:p>
      <w:pPr>
        <w:pStyle w:val="TOC1"/>
        <w:tabs>
          <w:tab w:val="right" w:leader="dot" w:pos="8306"/>
        </w:tabs>
      </w:pPr>
      <w:hyperlink w:anchor="_Toc14186" w:history="1">
        <w:r>
          <w:rPr>
            <w:rFonts w:ascii="仿宋" w:eastAsia="仿宋" w:hAnsi="仿宋" w:cs="仿宋" w:hint="eastAsia"/>
            <w:lang w:eastAsia="zh-CN"/>
          </w:rPr>
          <w:t>五、雕刻工艺项目概论</w:t>
        </w:r>
        <w:r>
          <w:tab/>
        </w:r>
        <w:r>
          <w:fldChar w:fldCharType="begin"/>
        </w:r>
        <w:r>
          <w:instrText xml:space="preserve"> PAGEREF _Toc14186 \h </w:instrText>
        </w:r>
        <w:r>
          <w:fldChar w:fldCharType="separate"/>
        </w:r>
        <w:r>
          <w:t>14</w:t>
        </w:r>
        <w:r>
          <w:fldChar w:fldCharType="end"/>
        </w:r>
      </w:hyperlink>
    </w:p>
    <w:p>
      <w:pPr>
        <w:pStyle w:val="TOC2"/>
        <w:tabs>
          <w:tab w:val="right" w:leader="dot" w:pos="8306"/>
        </w:tabs>
      </w:pPr>
      <w:hyperlink w:anchor="_Toc8101" w:history="1">
        <w:r>
          <w:rPr>
            <w:rFonts w:ascii="仿宋" w:eastAsia="仿宋" w:hAnsi="仿宋" w:cs="仿宋" w:hint="eastAsia"/>
            <w:lang w:eastAsia="zh-CN"/>
          </w:rPr>
          <w:t>(一)、雕刻工艺项目概况</w:t>
        </w:r>
        <w:r>
          <w:tab/>
        </w:r>
        <w:r>
          <w:fldChar w:fldCharType="begin"/>
        </w:r>
        <w:r>
          <w:instrText xml:space="preserve"> PAGEREF _Toc8101 \h </w:instrText>
        </w:r>
        <w:r>
          <w:fldChar w:fldCharType="separate"/>
        </w:r>
        <w:r>
          <w:t>14</w:t>
        </w:r>
        <w:r>
          <w:fldChar w:fldCharType="end"/>
        </w:r>
      </w:hyperlink>
    </w:p>
    <w:p>
      <w:pPr>
        <w:pStyle w:val="TOC2"/>
        <w:tabs>
          <w:tab w:val="right" w:leader="dot" w:pos="8306"/>
        </w:tabs>
      </w:pPr>
      <w:hyperlink w:anchor="_Toc1502" w:history="1">
        <w:r>
          <w:rPr>
            <w:rFonts w:ascii="仿宋" w:eastAsia="仿宋" w:hAnsi="仿宋" w:cs="仿宋" w:hint="eastAsia"/>
            <w:lang w:eastAsia="zh-CN"/>
          </w:rPr>
          <w:t>(二)、雕刻工艺项目目标</w:t>
        </w:r>
        <w:r>
          <w:tab/>
        </w:r>
        <w:r>
          <w:fldChar w:fldCharType="begin"/>
        </w:r>
        <w:r>
          <w:instrText xml:space="preserve"> PAGEREF _Toc1502 \h </w:instrText>
        </w:r>
        <w:r>
          <w:fldChar w:fldCharType="separate"/>
        </w:r>
        <w:r>
          <w:t>16</w:t>
        </w:r>
        <w:r>
          <w:fldChar w:fldCharType="end"/>
        </w:r>
      </w:hyperlink>
    </w:p>
    <w:p>
      <w:pPr>
        <w:pStyle w:val="TOC2"/>
        <w:tabs>
          <w:tab w:val="right" w:leader="dot" w:pos="8306"/>
        </w:tabs>
      </w:pPr>
      <w:hyperlink w:anchor="_Toc17130" w:history="1">
        <w:r>
          <w:rPr>
            <w:rFonts w:ascii="仿宋" w:eastAsia="仿宋" w:hAnsi="仿宋" w:cs="仿宋" w:hint="eastAsia"/>
            <w:lang w:eastAsia="zh-CN"/>
          </w:rPr>
          <w:t>(三)、雕刻工艺项目提出的理由</w:t>
        </w:r>
        <w:r>
          <w:tab/>
        </w:r>
        <w:r>
          <w:fldChar w:fldCharType="begin"/>
        </w:r>
        <w:r>
          <w:instrText xml:space="preserve"> PAGEREF _Toc17130 \h </w:instrText>
        </w:r>
        <w:r>
          <w:fldChar w:fldCharType="separate"/>
        </w:r>
        <w:r>
          <w:t>17</w:t>
        </w:r>
        <w:r>
          <w:fldChar w:fldCharType="end"/>
        </w:r>
      </w:hyperlink>
    </w:p>
    <w:p>
      <w:pPr>
        <w:pStyle w:val="TOC2"/>
        <w:tabs>
          <w:tab w:val="right" w:leader="dot" w:pos="8306"/>
        </w:tabs>
      </w:pPr>
      <w:hyperlink w:anchor="_Toc5968" w:history="1">
        <w:r>
          <w:rPr>
            <w:rFonts w:ascii="仿宋" w:eastAsia="仿宋" w:hAnsi="仿宋" w:cs="仿宋" w:hint="eastAsia"/>
            <w:lang w:eastAsia="zh-CN"/>
          </w:rPr>
          <w:t>(四)、雕刻工艺项目意义</w:t>
        </w:r>
        <w:r>
          <w:tab/>
        </w:r>
        <w:r>
          <w:fldChar w:fldCharType="begin"/>
        </w:r>
        <w:r>
          <w:instrText xml:space="preserve"> PAGEREF _Toc5968 \h </w:instrText>
        </w:r>
        <w:r>
          <w:fldChar w:fldCharType="separate"/>
        </w:r>
        <w:r>
          <w:t>19</w:t>
        </w:r>
        <w:r>
          <w:fldChar w:fldCharType="end"/>
        </w:r>
      </w:hyperlink>
    </w:p>
    <w:p>
      <w:pPr>
        <w:pStyle w:val="TOC2"/>
        <w:tabs>
          <w:tab w:val="right" w:leader="dot" w:pos="8306"/>
        </w:tabs>
      </w:pPr>
      <w:hyperlink w:anchor="_Toc10093" w:history="1">
        <w:r>
          <w:rPr>
            <w:rFonts w:ascii="仿宋" w:eastAsia="仿宋" w:hAnsi="仿宋" w:cs="仿宋" w:hint="eastAsia"/>
            <w:lang w:eastAsia="zh-CN"/>
          </w:rPr>
          <w:t>(五)、雕刻工艺项目背景</w:t>
        </w:r>
        <w:r>
          <w:tab/>
        </w:r>
        <w:r>
          <w:fldChar w:fldCharType="begin"/>
        </w:r>
        <w:r>
          <w:instrText xml:space="preserve"> PAGEREF _Toc10093 \h </w:instrText>
        </w:r>
        <w:r>
          <w:fldChar w:fldCharType="separate"/>
        </w:r>
        <w:r>
          <w:t>19</w:t>
        </w:r>
        <w:r>
          <w:fldChar w:fldCharType="end"/>
        </w:r>
      </w:hyperlink>
    </w:p>
    <w:p>
      <w:pPr>
        <w:pStyle w:val="TOC1"/>
        <w:tabs>
          <w:tab w:val="right" w:leader="dot" w:pos="8306"/>
        </w:tabs>
      </w:pPr>
      <w:hyperlink w:anchor="_Toc32601" w:history="1">
        <w:r>
          <w:rPr>
            <w:rFonts w:ascii="仿宋" w:eastAsia="仿宋" w:hAnsi="仿宋" w:cs="仿宋" w:hint="eastAsia"/>
            <w:lang w:eastAsia="zh-CN"/>
          </w:rPr>
          <w:t>六、市场分析、调研</w:t>
        </w:r>
        <w:r>
          <w:tab/>
        </w:r>
        <w:r>
          <w:fldChar w:fldCharType="begin"/>
        </w:r>
        <w:r>
          <w:instrText xml:space="preserve"> PAGEREF _Toc32601 \h </w:instrText>
        </w:r>
        <w:r>
          <w:fldChar w:fldCharType="separate"/>
        </w:r>
        <w:r>
          <w:t>20</w:t>
        </w:r>
        <w:r>
          <w:fldChar w:fldCharType="end"/>
        </w:r>
      </w:hyperlink>
    </w:p>
    <w:p>
      <w:pPr>
        <w:pStyle w:val="TOC2"/>
        <w:tabs>
          <w:tab w:val="right" w:leader="dot" w:pos="8306"/>
        </w:tabs>
      </w:pPr>
      <w:hyperlink w:anchor="_Toc3638" w:history="1">
        <w:r>
          <w:rPr>
            <w:rFonts w:ascii="仿宋" w:eastAsia="仿宋" w:hAnsi="仿宋" w:cs="仿宋" w:hint="eastAsia"/>
            <w:lang w:eastAsia="zh-CN"/>
          </w:rPr>
          <w:t>(一)、雕刻工艺行业分析</w:t>
        </w:r>
        <w:r>
          <w:tab/>
        </w:r>
        <w:r>
          <w:fldChar w:fldCharType="begin"/>
        </w:r>
        <w:r>
          <w:instrText xml:space="preserve"> PAGEREF _Toc3638 \h </w:instrText>
        </w:r>
        <w:r>
          <w:fldChar w:fldCharType="separate"/>
        </w:r>
        <w:r>
          <w:t>20</w:t>
        </w:r>
        <w:r>
          <w:fldChar w:fldCharType="end"/>
        </w:r>
      </w:hyperlink>
    </w:p>
    <w:p>
      <w:pPr>
        <w:pStyle w:val="TOC2"/>
        <w:tabs>
          <w:tab w:val="right" w:leader="dot" w:pos="8306"/>
        </w:tabs>
      </w:pPr>
      <w:hyperlink w:anchor="_Toc20334" w:history="1">
        <w:r>
          <w:rPr>
            <w:rFonts w:ascii="仿宋" w:eastAsia="仿宋" w:hAnsi="仿宋" w:cs="仿宋" w:hint="eastAsia"/>
            <w:lang w:eastAsia="zh-CN"/>
          </w:rPr>
          <w:t>(二)、雕刻工艺市场分析预测</w:t>
        </w:r>
        <w:r>
          <w:tab/>
        </w:r>
        <w:r>
          <w:fldChar w:fldCharType="begin"/>
        </w:r>
        <w:r>
          <w:instrText xml:space="preserve"> PAGEREF _Toc20334 \h </w:instrText>
        </w:r>
        <w:r>
          <w:fldChar w:fldCharType="separate"/>
        </w:r>
        <w:r>
          <w:t>21</w:t>
        </w:r>
        <w:r>
          <w:fldChar w:fldCharType="end"/>
        </w:r>
      </w:hyperlink>
    </w:p>
    <w:p>
      <w:pPr>
        <w:pStyle w:val="TOC1"/>
        <w:tabs>
          <w:tab w:val="right" w:leader="dot" w:pos="8306"/>
        </w:tabs>
      </w:pPr>
      <w:hyperlink w:anchor="_Toc27981" w:history="1">
        <w:r>
          <w:rPr>
            <w:rFonts w:ascii="仿宋" w:eastAsia="仿宋" w:hAnsi="仿宋" w:cs="仿宋" w:hint="eastAsia"/>
            <w:lang w:eastAsia="zh-CN"/>
          </w:rPr>
          <w:t>七、雕刻工艺项目人力资源管理</w:t>
        </w:r>
        <w:r>
          <w:tab/>
        </w:r>
        <w:r>
          <w:fldChar w:fldCharType="begin"/>
        </w:r>
        <w:r>
          <w:instrText xml:space="preserve"> PAGEREF _Toc27981 \h </w:instrText>
        </w:r>
        <w:r>
          <w:fldChar w:fldCharType="separate"/>
        </w:r>
        <w:r>
          <w:t>22</w:t>
        </w:r>
        <w:r>
          <w:fldChar w:fldCharType="end"/>
        </w:r>
      </w:hyperlink>
    </w:p>
    <w:p>
      <w:pPr>
        <w:pStyle w:val="TOC2"/>
        <w:tabs>
          <w:tab w:val="right" w:leader="dot" w:pos="8306"/>
        </w:tabs>
      </w:pPr>
      <w:hyperlink w:anchor="_Toc11854" w:history="1">
        <w:r>
          <w:rPr>
            <w:rFonts w:ascii="仿宋" w:eastAsia="仿宋" w:hAnsi="仿宋" w:cs="仿宋" w:hint="eastAsia"/>
            <w:lang w:eastAsia="zh-CN"/>
          </w:rPr>
          <w:t>(一)、建立健全的预算管理制度</w:t>
        </w:r>
        <w:r>
          <w:tab/>
        </w:r>
        <w:r>
          <w:fldChar w:fldCharType="begin"/>
        </w:r>
        <w:r>
          <w:instrText xml:space="preserve"> PAGEREF _Toc11854 \h </w:instrText>
        </w:r>
        <w:r>
          <w:fldChar w:fldCharType="separate"/>
        </w:r>
        <w:r>
          <w:t>22</w:t>
        </w:r>
        <w:r>
          <w:fldChar w:fldCharType="end"/>
        </w:r>
      </w:hyperlink>
    </w:p>
    <w:p>
      <w:pPr>
        <w:pStyle w:val="TOC2"/>
        <w:tabs>
          <w:tab w:val="right" w:leader="dot" w:pos="8306"/>
        </w:tabs>
      </w:pPr>
      <w:hyperlink w:anchor="_Toc7649" w:history="1">
        <w:r>
          <w:rPr>
            <w:rFonts w:ascii="仿宋" w:eastAsia="仿宋" w:hAnsi="仿宋" w:cs="仿宋" w:hint="eastAsia"/>
            <w:lang w:eastAsia="zh-CN"/>
          </w:rPr>
          <w:t>(二)、加强资金流动监控</w:t>
        </w:r>
        <w:r>
          <w:tab/>
        </w:r>
        <w:r>
          <w:fldChar w:fldCharType="begin"/>
        </w:r>
        <w:r>
          <w:instrText xml:space="preserve"> PAGEREF _Toc7649 \h </w:instrText>
        </w:r>
        <w:r>
          <w:fldChar w:fldCharType="separate"/>
        </w:r>
        <w:r>
          <w:t>24</w:t>
        </w:r>
        <w:r>
          <w:fldChar w:fldCharType="end"/>
        </w:r>
      </w:hyperlink>
    </w:p>
    <w:p>
      <w:pPr>
        <w:pStyle w:val="TOC2"/>
        <w:tabs>
          <w:tab w:val="right" w:leader="dot" w:pos="8306"/>
        </w:tabs>
      </w:pPr>
      <w:hyperlink w:anchor="_Toc28692" w:history="1">
        <w:r>
          <w:rPr>
            <w:rFonts w:ascii="仿宋" w:eastAsia="仿宋" w:hAnsi="仿宋" w:cs="仿宋" w:hint="eastAsia"/>
            <w:lang w:eastAsia="zh-CN"/>
          </w:rPr>
          <w:t>(三)、制定完善的风险控制机制</w:t>
        </w:r>
        <w:r>
          <w:tab/>
        </w:r>
        <w:r>
          <w:fldChar w:fldCharType="begin"/>
        </w:r>
        <w:r>
          <w:instrText xml:space="preserve"> PAGEREF _Toc28692 \h </w:instrText>
        </w:r>
        <w:r>
          <w:fldChar w:fldCharType="separate"/>
        </w:r>
        <w:r>
          <w:t>25</w:t>
        </w:r>
        <w:r>
          <w:fldChar w:fldCharType="end"/>
        </w:r>
      </w:hyperlink>
    </w:p>
    <w:p>
      <w:pPr>
        <w:pStyle w:val="TOC2"/>
        <w:tabs>
          <w:tab w:val="right" w:leader="dot" w:pos="8306"/>
        </w:tabs>
      </w:pPr>
      <w:hyperlink w:anchor="_Toc11431" w:history="1">
        <w:r>
          <w:rPr>
            <w:rFonts w:ascii="仿宋" w:eastAsia="仿宋" w:hAnsi="仿宋" w:cs="仿宋" w:hint="eastAsia"/>
            <w:lang w:eastAsia="zh-CN"/>
          </w:rPr>
          <w:t>(四)、优化成本管理</w:t>
        </w:r>
        <w:r>
          <w:tab/>
        </w:r>
        <w:r>
          <w:fldChar w:fldCharType="begin"/>
        </w:r>
        <w:r>
          <w:instrText xml:space="preserve"> PAGEREF _Toc11431 \h </w:instrText>
        </w:r>
        <w:r>
          <w:fldChar w:fldCharType="separate"/>
        </w:r>
        <w:r>
          <w:t>26</w:t>
        </w:r>
        <w:r>
          <w:fldChar w:fldCharType="end"/>
        </w:r>
      </w:hyperlink>
    </w:p>
    <w:p>
      <w:pPr>
        <w:pStyle w:val="TOC1"/>
        <w:tabs>
          <w:tab w:val="right" w:leader="dot" w:pos="8306"/>
        </w:tabs>
      </w:pPr>
      <w:hyperlink w:anchor="_Toc23456" w:history="1">
        <w:r>
          <w:rPr>
            <w:rFonts w:ascii="仿宋" w:eastAsia="仿宋" w:hAnsi="仿宋" w:cs="仿宋" w:hint="eastAsia"/>
            <w:lang w:eastAsia="zh-CN"/>
          </w:rPr>
          <w:t>八、雕刻工艺项目风险管理</w:t>
        </w:r>
        <w:r>
          <w:tab/>
        </w:r>
        <w:r>
          <w:fldChar w:fldCharType="begin"/>
        </w:r>
        <w:r>
          <w:instrText xml:space="preserve"> PAGEREF _Toc23456 \h </w:instrText>
        </w:r>
        <w:r>
          <w:fldChar w:fldCharType="separate"/>
        </w:r>
        <w:r>
          <w:t>27</w:t>
        </w:r>
        <w:r>
          <w:fldChar w:fldCharType="end"/>
        </w:r>
      </w:hyperlink>
    </w:p>
    <w:p>
      <w:pPr>
        <w:pStyle w:val="TOC2"/>
        <w:tabs>
          <w:tab w:val="right" w:leader="dot" w:pos="8306"/>
        </w:tabs>
      </w:pPr>
      <w:hyperlink w:anchor="_Toc26123" w:history="1">
        <w:r>
          <w:rPr>
            <w:rFonts w:ascii="仿宋" w:eastAsia="仿宋" w:hAnsi="仿宋" w:cs="仿宋" w:hint="eastAsia"/>
            <w:lang w:eastAsia="zh-CN"/>
          </w:rPr>
          <w:t>(一)、风险识别与评估</w:t>
        </w:r>
        <w:r>
          <w:tab/>
        </w:r>
        <w:r>
          <w:fldChar w:fldCharType="begin"/>
        </w:r>
        <w:r>
          <w:instrText xml:space="preserve"> PAGEREF _Toc26123 \h </w:instrText>
        </w:r>
        <w:r>
          <w:fldChar w:fldCharType="separate"/>
        </w:r>
        <w:r>
          <w:t>27</w:t>
        </w:r>
        <w:r>
          <w:fldChar w:fldCharType="end"/>
        </w:r>
      </w:hyperlink>
    </w:p>
    <w:p>
      <w:pPr>
        <w:pStyle w:val="TOC2"/>
        <w:tabs>
          <w:tab w:val="right" w:leader="dot" w:pos="8306"/>
        </w:tabs>
      </w:pPr>
      <w:hyperlink w:anchor="_Toc28786" w:history="1">
        <w:r>
          <w:rPr>
            <w:rFonts w:ascii="仿宋" w:eastAsia="仿宋" w:hAnsi="仿宋" w:cs="仿宋" w:hint="eastAsia"/>
            <w:lang w:eastAsia="zh-CN"/>
          </w:rPr>
          <w:t>(二)、风险应对策略</w:t>
        </w:r>
        <w:r>
          <w:tab/>
        </w:r>
        <w:r>
          <w:fldChar w:fldCharType="begin"/>
        </w:r>
        <w:r>
          <w:instrText xml:space="preserve"> PAGEREF _Toc28786 \h </w:instrText>
        </w:r>
        <w:r>
          <w:fldChar w:fldCharType="separate"/>
        </w:r>
        <w:r>
          <w:t>28</w:t>
        </w:r>
        <w:r>
          <w:fldChar w:fldCharType="end"/>
        </w:r>
      </w:hyperlink>
    </w:p>
    <w:p>
      <w:pPr>
        <w:pStyle w:val="TOC2"/>
        <w:tabs>
          <w:tab w:val="right" w:leader="dot" w:pos="8306"/>
        </w:tabs>
      </w:pPr>
      <w:hyperlink w:anchor="_Toc17719" w:history="1">
        <w:r>
          <w:rPr>
            <w:rFonts w:ascii="仿宋" w:eastAsia="仿宋" w:hAnsi="仿宋" w:cs="仿宋" w:hint="eastAsia"/>
            <w:lang w:eastAsia="zh-CN"/>
          </w:rPr>
          <w:t>(三)、风险监控与控制</w:t>
        </w:r>
        <w:r>
          <w:tab/>
        </w:r>
        <w:r>
          <w:fldChar w:fldCharType="begin"/>
        </w:r>
        <w:r>
          <w:instrText xml:space="preserve"> PAGEREF _Toc17719 \h </w:instrText>
        </w:r>
        <w:r>
          <w:fldChar w:fldCharType="separate"/>
        </w:r>
        <w:r>
          <w:t>30</w:t>
        </w:r>
        <w:r>
          <w:fldChar w:fldCharType="end"/>
        </w:r>
      </w:hyperlink>
    </w:p>
    <w:p>
      <w:pPr>
        <w:pStyle w:val="TOC1"/>
        <w:tabs>
          <w:tab w:val="right" w:leader="dot" w:pos="8306"/>
        </w:tabs>
      </w:pPr>
      <w:hyperlink w:anchor="_Toc22571" w:history="1">
        <w:r>
          <w:rPr>
            <w:rFonts w:ascii="仿宋" w:eastAsia="仿宋" w:hAnsi="仿宋" w:cs="仿宋" w:hint="eastAsia"/>
            <w:lang w:eastAsia="zh-CN"/>
          </w:rPr>
          <w:t>九、雕刻工艺项目财务管理</w:t>
        </w:r>
        <w:r>
          <w:tab/>
        </w:r>
        <w:r>
          <w:fldChar w:fldCharType="begin"/>
        </w:r>
        <w:r>
          <w:instrText xml:space="preserve"> PAGEREF _Toc22571 \h </w:instrText>
        </w:r>
        <w:r>
          <w:fldChar w:fldCharType="separate"/>
        </w:r>
        <w:r>
          <w:t>31</w:t>
        </w:r>
        <w:r>
          <w:fldChar w:fldCharType="end"/>
        </w:r>
      </w:hyperlink>
    </w:p>
    <w:p>
      <w:pPr>
        <w:pStyle w:val="TOC2"/>
        <w:tabs>
          <w:tab w:val="right" w:leader="dot" w:pos="8306"/>
        </w:tabs>
      </w:pPr>
      <w:hyperlink w:anchor="_Toc25591" w:history="1">
        <w:r>
          <w:rPr>
            <w:rFonts w:ascii="仿宋" w:eastAsia="仿宋" w:hAnsi="仿宋" w:cs="仿宋" w:hint="eastAsia"/>
            <w:lang w:eastAsia="zh-CN"/>
          </w:rPr>
          <w:t>(一)、资金需求大</w:t>
        </w:r>
        <w:r>
          <w:tab/>
        </w:r>
        <w:r>
          <w:fldChar w:fldCharType="begin"/>
        </w:r>
        <w:r>
          <w:instrText xml:space="preserve"> PAGEREF _Toc25591 \h </w:instrText>
        </w:r>
        <w:r>
          <w:fldChar w:fldCharType="separate"/>
        </w:r>
        <w:r>
          <w:t>31</w:t>
        </w:r>
        <w:r>
          <w:fldChar w:fldCharType="end"/>
        </w:r>
      </w:hyperlink>
    </w:p>
    <w:p>
      <w:pPr>
        <w:pStyle w:val="TOC2"/>
        <w:tabs>
          <w:tab w:val="right" w:leader="dot" w:pos="8306"/>
        </w:tabs>
      </w:pPr>
      <w:hyperlink w:anchor="_Toc18768" w:history="1">
        <w:r>
          <w:rPr>
            <w:rFonts w:ascii="仿宋" w:eastAsia="仿宋" w:hAnsi="仿宋" w:cs="仿宋" w:hint="eastAsia"/>
            <w:lang w:eastAsia="zh-CN"/>
          </w:rPr>
          <w:t>(二)、研发周期长</w:t>
        </w:r>
        <w:r>
          <w:tab/>
        </w:r>
        <w:r>
          <w:fldChar w:fldCharType="begin"/>
        </w:r>
        <w:r>
          <w:instrText xml:space="preserve"> PAGEREF _Toc18768 \h </w:instrText>
        </w:r>
        <w:r>
          <w:fldChar w:fldCharType="separate"/>
        </w:r>
        <w:r>
          <w:t>32</w:t>
        </w:r>
        <w:r>
          <w:fldChar w:fldCharType="end"/>
        </w:r>
      </w:hyperlink>
    </w:p>
    <w:p>
      <w:pPr>
        <w:pStyle w:val="TOC2"/>
        <w:tabs>
          <w:tab w:val="right" w:leader="dot" w:pos="8306"/>
        </w:tabs>
      </w:pPr>
      <w:hyperlink w:anchor="_Toc15097" w:history="1">
        <w:r>
          <w:rPr>
            <w:rFonts w:ascii="仿宋" w:eastAsia="仿宋" w:hAnsi="仿宋" w:cs="仿宋" w:hint="eastAsia"/>
            <w:lang w:eastAsia="zh-CN"/>
          </w:rPr>
          <w:t>(三)、市场风险大</w:t>
        </w:r>
        <w:r>
          <w:tab/>
        </w:r>
        <w:r>
          <w:fldChar w:fldCharType="begin"/>
        </w:r>
        <w:r>
          <w:instrText xml:space="preserve"> PAGEREF _Toc15097 \h </w:instrText>
        </w:r>
        <w:r>
          <w:fldChar w:fldCharType="separate"/>
        </w:r>
        <w:r>
          <w:t>33</w:t>
        </w:r>
        <w:r>
          <w:fldChar w:fldCharType="end"/>
        </w:r>
      </w:hyperlink>
    </w:p>
    <w:p>
      <w:pPr>
        <w:pStyle w:val="TOC2"/>
        <w:tabs>
          <w:tab w:val="right" w:leader="dot" w:pos="8306"/>
        </w:tabs>
      </w:pPr>
      <w:hyperlink w:anchor="_Toc3342" w:history="1">
        <w:r>
          <w:rPr>
            <w:rFonts w:ascii="仿宋" w:eastAsia="仿宋" w:hAnsi="仿宋" w:cs="仿宋" w:hint="eastAsia"/>
            <w:lang w:eastAsia="zh-CN"/>
          </w:rPr>
          <w:t>(四)、利润率高</w:t>
        </w:r>
        <w:r>
          <w:tab/>
        </w:r>
        <w:r>
          <w:fldChar w:fldCharType="begin"/>
        </w:r>
        <w:r>
          <w:instrText xml:space="preserve"> PAGEREF _Toc3342 \h </w:instrText>
        </w:r>
        <w:r>
          <w:fldChar w:fldCharType="separate"/>
        </w:r>
        <w:r>
          <w:t>36</w:t>
        </w:r>
        <w:r>
          <w:fldChar w:fldCharType="end"/>
        </w:r>
      </w:hyperlink>
    </w:p>
    <w:p>
      <w:pPr>
        <w:pStyle w:val="TOC1"/>
        <w:tabs>
          <w:tab w:val="right" w:leader="dot" w:pos="8306"/>
        </w:tabs>
      </w:pPr>
      <w:hyperlink w:anchor="_Toc15630" w:history="1">
        <w:r>
          <w:rPr>
            <w:rFonts w:ascii="仿宋" w:eastAsia="仿宋" w:hAnsi="仿宋" w:cs="仿宋" w:hint="eastAsia"/>
            <w:lang w:eastAsia="zh-CN"/>
          </w:rPr>
          <w:t>十、雕刻工艺项目计划安排</w:t>
        </w:r>
        <w:r>
          <w:tab/>
        </w:r>
        <w:r>
          <w:fldChar w:fldCharType="begin"/>
        </w:r>
        <w:r>
          <w:instrText xml:space="preserve"> PAGEREF _Toc15630 \h </w:instrText>
        </w:r>
        <w:r>
          <w:fldChar w:fldCharType="separate"/>
        </w:r>
        <w:r>
          <w:t>38</w:t>
        </w:r>
        <w:r>
          <w:fldChar w:fldCharType="end"/>
        </w:r>
      </w:hyperlink>
    </w:p>
    <w:p>
      <w:pPr>
        <w:pStyle w:val="TOC2"/>
        <w:tabs>
          <w:tab w:val="right" w:leader="dot" w:pos="8306"/>
        </w:tabs>
      </w:pPr>
      <w:hyperlink w:anchor="_Toc10240" w:history="1">
        <w:r>
          <w:rPr>
            <w:rFonts w:ascii="仿宋" w:eastAsia="仿宋" w:hAnsi="仿宋" w:cs="仿宋" w:hint="eastAsia"/>
            <w:lang w:eastAsia="zh-CN"/>
          </w:rPr>
          <w:t>(一)、建设周期</w:t>
        </w:r>
        <w:r>
          <w:tab/>
        </w:r>
        <w:r>
          <w:fldChar w:fldCharType="begin"/>
        </w:r>
        <w:r>
          <w:instrText xml:space="preserve"> PAGEREF _Toc10240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86" w:history="1">
        <w:r>
          <w:rPr>
            <w:rFonts w:ascii="仿宋" w:eastAsia="仿宋" w:hAnsi="仿宋" w:cs="仿宋" w:hint="eastAsia"/>
            <w:lang w:eastAsia="zh-CN"/>
          </w:rPr>
          <w:t>(二)、建设进度</w:t>
        </w:r>
        <w:r>
          <w:tab/>
        </w:r>
        <w:r>
          <w:fldChar w:fldCharType="begin"/>
        </w:r>
        <w:r>
          <w:instrText xml:space="preserve"> PAGEREF _Toc26186 \h </w:instrText>
        </w:r>
        <w:r>
          <w:fldChar w:fldCharType="separate"/>
        </w:r>
        <w:r>
          <w:t>39</w:t>
        </w:r>
        <w:r>
          <w:fldChar w:fldCharType="end"/>
        </w:r>
      </w:hyperlink>
    </w:p>
    <w:p>
      <w:pPr>
        <w:pStyle w:val="TOC2"/>
        <w:tabs>
          <w:tab w:val="right" w:leader="dot" w:pos="8306"/>
        </w:tabs>
      </w:pPr>
      <w:hyperlink w:anchor="_Toc20263" w:history="1">
        <w:r>
          <w:rPr>
            <w:rFonts w:ascii="仿宋" w:eastAsia="仿宋" w:hAnsi="仿宋" w:cs="仿宋" w:hint="eastAsia"/>
            <w:lang w:eastAsia="zh-CN"/>
          </w:rPr>
          <w:t>(三)、进度安排注意事项</w:t>
        </w:r>
        <w:r>
          <w:tab/>
        </w:r>
        <w:r>
          <w:fldChar w:fldCharType="begin"/>
        </w:r>
        <w:r>
          <w:instrText xml:space="preserve"> PAGEREF _Toc20263 \h </w:instrText>
        </w:r>
        <w:r>
          <w:fldChar w:fldCharType="separate"/>
        </w:r>
        <w:r>
          <w:t>40</w:t>
        </w:r>
        <w:r>
          <w:fldChar w:fldCharType="end"/>
        </w:r>
      </w:hyperlink>
    </w:p>
    <w:p>
      <w:pPr>
        <w:pStyle w:val="TOC2"/>
        <w:tabs>
          <w:tab w:val="right" w:leader="dot" w:pos="8306"/>
        </w:tabs>
      </w:pPr>
      <w:hyperlink w:anchor="_Toc19857" w:history="1">
        <w:r>
          <w:rPr>
            <w:rFonts w:ascii="仿宋" w:eastAsia="仿宋" w:hAnsi="仿宋" w:cs="仿宋" w:hint="eastAsia"/>
            <w:lang w:eastAsia="zh-CN"/>
          </w:rPr>
          <w:t>(四)、人力资源配置</w:t>
        </w:r>
        <w:r>
          <w:tab/>
        </w:r>
        <w:r>
          <w:fldChar w:fldCharType="begin"/>
        </w:r>
        <w:r>
          <w:instrText xml:space="preserve"> PAGEREF _Toc19857 \h </w:instrText>
        </w:r>
        <w:r>
          <w:fldChar w:fldCharType="separate"/>
        </w:r>
        <w:r>
          <w:t>41</w:t>
        </w:r>
        <w:r>
          <w:fldChar w:fldCharType="end"/>
        </w:r>
      </w:hyperlink>
    </w:p>
    <w:p>
      <w:pPr>
        <w:pStyle w:val="TOC1"/>
        <w:tabs>
          <w:tab w:val="right" w:leader="dot" w:pos="8306"/>
        </w:tabs>
      </w:pPr>
      <w:hyperlink w:anchor="_Toc18754" w:history="1">
        <w:r>
          <w:rPr>
            <w:rFonts w:ascii="仿宋" w:eastAsia="仿宋" w:hAnsi="仿宋" w:cs="仿宋" w:hint="eastAsia"/>
            <w:lang w:eastAsia="zh-CN"/>
          </w:rPr>
          <w:t>十一、雕刻工艺项目社会影响</w:t>
        </w:r>
        <w:r>
          <w:tab/>
        </w:r>
        <w:r>
          <w:fldChar w:fldCharType="begin"/>
        </w:r>
        <w:r>
          <w:instrText xml:space="preserve"> PAGEREF _Toc18754 \h </w:instrText>
        </w:r>
        <w:r>
          <w:fldChar w:fldCharType="separate"/>
        </w:r>
        <w:r>
          <w:t>42</w:t>
        </w:r>
        <w:r>
          <w:fldChar w:fldCharType="end"/>
        </w:r>
      </w:hyperlink>
    </w:p>
    <w:p>
      <w:pPr>
        <w:pStyle w:val="TOC2"/>
        <w:tabs>
          <w:tab w:val="right" w:leader="dot" w:pos="8306"/>
        </w:tabs>
      </w:pPr>
      <w:hyperlink w:anchor="_Toc19341" w:history="1">
        <w:r>
          <w:rPr>
            <w:rFonts w:ascii="仿宋" w:eastAsia="仿宋" w:hAnsi="仿宋" w:cs="仿宋" w:hint="eastAsia"/>
            <w:lang w:eastAsia="zh-CN"/>
          </w:rPr>
          <w:t>(一)、社会责任与义务</w:t>
        </w:r>
        <w:r>
          <w:tab/>
        </w:r>
        <w:r>
          <w:fldChar w:fldCharType="begin"/>
        </w:r>
        <w:r>
          <w:instrText xml:space="preserve"> PAGEREF _Toc19341 \h </w:instrText>
        </w:r>
        <w:r>
          <w:fldChar w:fldCharType="separate"/>
        </w:r>
        <w:r>
          <w:t>42</w:t>
        </w:r>
        <w:r>
          <w:fldChar w:fldCharType="end"/>
        </w:r>
      </w:hyperlink>
    </w:p>
    <w:p>
      <w:pPr>
        <w:pStyle w:val="TOC2"/>
        <w:tabs>
          <w:tab w:val="right" w:leader="dot" w:pos="8306"/>
        </w:tabs>
      </w:pPr>
      <w:hyperlink w:anchor="_Toc5637" w:history="1">
        <w:r>
          <w:rPr>
            <w:rFonts w:ascii="仿宋" w:eastAsia="仿宋" w:hAnsi="仿宋" w:cs="仿宋" w:hint="eastAsia"/>
            <w:lang w:eastAsia="zh-CN"/>
          </w:rPr>
          <w:t>(二)、社会参与与沟通</w:t>
        </w:r>
        <w:r>
          <w:tab/>
        </w:r>
        <w:r>
          <w:fldChar w:fldCharType="begin"/>
        </w:r>
        <w:r>
          <w:instrText xml:space="preserve"> PAGEREF _Toc5637 \h </w:instrText>
        </w:r>
        <w:r>
          <w:fldChar w:fldCharType="separate"/>
        </w:r>
        <w:r>
          <w:t>43</w:t>
        </w:r>
        <w:r>
          <w:fldChar w:fldCharType="end"/>
        </w:r>
      </w:hyperlink>
    </w:p>
    <w:p>
      <w:pPr>
        <w:pStyle w:val="TOC1"/>
        <w:tabs>
          <w:tab w:val="right" w:leader="dot" w:pos="8306"/>
        </w:tabs>
      </w:pPr>
      <w:hyperlink w:anchor="_Toc28230" w:history="1">
        <w:r>
          <w:rPr>
            <w:rFonts w:ascii="仿宋" w:eastAsia="仿宋" w:hAnsi="仿宋" w:cs="仿宋" w:hint="eastAsia"/>
            <w:lang w:eastAsia="zh-CN"/>
          </w:rPr>
          <w:t>十二、生产安全保护</w:t>
        </w:r>
        <w:r>
          <w:tab/>
        </w:r>
        <w:r>
          <w:fldChar w:fldCharType="begin"/>
        </w:r>
        <w:r>
          <w:instrText xml:space="preserve"> PAGEREF _Toc28230 \h </w:instrText>
        </w:r>
        <w:r>
          <w:fldChar w:fldCharType="separate"/>
        </w:r>
        <w:r>
          <w:t>44</w:t>
        </w:r>
        <w:r>
          <w:fldChar w:fldCharType="end"/>
        </w:r>
      </w:hyperlink>
    </w:p>
    <w:p>
      <w:pPr>
        <w:pStyle w:val="TOC2"/>
        <w:tabs>
          <w:tab w:val="right" w:leader="dot" w:pos="8306"/>
        </w:tabs>
      </w:pPr>
      <w:hyperlink w:anchor="_Toc31604" w:history="1">
        <w:r>
          <w:rPr>
            <w:rFonts w:ascii="仿宋" w:eastAsia="仿宋" w:hAnsi="仿宋" w:cs="仿宋" w:hint="eastAsia"/>
            <w:lang w:eastAsia="zh-CN"/>
          </w:rPr>
          <w:t>(一)、消防安全</w:t>
        </w:r>
        <w:r>
          <w:tab/>
        </w:r>
        <w:r>
          <w:fldChar w:fldCharType="begin"/>
        </w:r>
        <w:r>
          <w:instrText xml:space="preserve"> PAGEREF _Toc31604 \h </w:instrText>
        </w:r>
        <w:r>
          <w:fldChar w:fldCharType="separate"/>
        </w:r>
        <w:r>
          <w:t>44</w:t>
        </w:r>
        <w:r>
          <w:fldChar w:fldCharType="end"/>
        </w:r>
      </w:hyperlink>
    </w:p>
    <w:p>
      <w:pPr>
        <w:pStyle w:val="TOC2"/>
        <w:tabs>
          <w:tab w:val="right" w:leader="dot" w:pos="8306"/>
        </w:tabs>
      </w:pPr>
      <w:hyperlink w:anchor="_Toc6984" w:history="1">
        <w:r>
          <w:rPr>
            <w:rFonts w:ascii="仿宋" w:eastAsia="仿宋" w:hAnsi="仿宋" w:cs="仿宋" w:hint="eastAsia"/>
            <w:lang w:eastAsia="zh-CN"/>
          </w:rPr>
          <w:t>(二)、防火防爆总图布置措施</w:t>
        </w:r>
        <w:r>
          <w:tab/>
        </w:r>
        <w:r>
          <w:fldChar w:fldCharType="begin"/>
        </w:r>
        <w:r>
          <w:instrText xml:space="preserve"> PAGEREF _Toc6984 \h </w:instrText>
        </w:r>
        <w:r>
          <w:fldChar w:fldCharType="separate"/>
        </w:r>
        <w:r>
          <w:t>45</w:t>
        </w:r>
        <w:r>
          <w:fldChar w:fldCharType="end"/>
        </w:r>
      </w:hyperlink>
    </w:p>
    <w:p>
      <w:pPr>
        <w:pStyle w:val="TOC2"/>
        <w:tabs>
          <w:tab w:val="right" w:leader="dot" w:pos="8306"/>
        </w:tabs>
      </w:pPr>
      <w:hyperlink w:anchor="_Toc2593" w:history="1">
        <w:r>
          <w:rPr>
            <w:rFonts w:ascii="仿宋" w:eastAsia="仿宋" w:hAnsi="仿宋" w:cs="仿宋" w:hint="eastAsia"/>
            <w:lang w:eastAsia="zh-CN"/>
          </w:rPr>
          <w:t>(三)、自然灾害防范措施</w:t>
        </w:r>
        <w:r>
          <w:tab/>
        </w:r>
        <w:r>
          <w:fldChar w:fldCharType="begin"/>
        </w:r>
        <w:r>
          <w:instrText xml:space="preserve"> PAGEREF _Toc2593 \h </w:instrText>
        </w:r>
        <w:r>
          <w:fldChar w:fldCharType="separate"/>
        </w:r>
        <w:r>
          <w:t>46</w:t>
        </w:r>
        <w:r>
          <w:fldChar w:fldCharType="end"/>
        </w:r>
      </w:hyperlink>
    </w:p>
    <w:p>
      <w:pPr>
        <w:pStyle w:val="TOC2"/>
        <w:tabs>
          <w:tab w:val="right" w:leader="dot" w:pos="8306"/>
        </w:tabs>
      </w:pPr>
      <w:hyperlink w:anchor="_Toc9542" w:history="1">
        <w:r>
          <w:rPr>
            <w:rFonts w:ascii="仿宋" w:eastAsia="仿宋" w:hAnsi="仿宋" w:cs="仿宋" w:hint="eastAsia"/>
            <w:lang w:eastAsia="zh-CN"/>
          </w:rPr>
          <w:t>(四)、安全色及安全标志使用要求</w:t>
        </w:r>
        <w:r>
          <w:tab/>
        </w:r>
        <w:r>
          <w:fldChar w:fldCharType="begin"/>
        </w:r>
        <w:r>
          <w:instrText xml:space="preserve"> PAGEREF _Toc9542 \h </w:instrText>
        </w:r>
        <w:r>
          <w:fldChar w:fldCharType="separate"/>
        </w:r>
        <w:r>
          <w:t>47</w:t>
        </w:r>
        <w:r>
          <w:fldChar w:fldCharType="end"/>
        </w:r>
      </w:hyperlink>
    </w:p>
    <w:p>
      <w:pPr>
        <w:pStyle w:val="TOC2"/>
        <w:tabs>
          <w:tab w:val="right" w:leader="dot" w:pos="8306"/>
        </w:tabs>
      </w:pPr>
      <w:hyperlink w:anchor="_Toc25780" w:history="1">
        <w:r>
          <w:rPr>
            <w:rFonts w:ascii="仿宋" w:eastAsia="仿宋" w:hAnsi="仿宋" w:cs="仿宋" w:hint="eastAsia"/>
            <w:lang w:eastAsia="zh-CN"/>
          </w:rPr>
          <w:t>(五)、防尘防毒措施</w:t>
        </w:r>
        <w:r>
          <w:tab/>
        </w:r>
        <w:r>
          <w:fldChar w:fldCharType="begin"/>
        </w:r>
        <w:r>
          <w:instrText xml:space="preserve"> PAGEREF _Toc25780 \h </w:instrText>
        </w:r>
        <w:r>
          <w:fldChar w:fldCharType="separate"/>
        </w:r>
        <w:r>
          <w:t>48</w:t>
        </w:r>
        <w:r>
          <w:fldChar w:fldCharType="end"/>
        </w:r>
      </w:hyperlink>
    </w:p>
    <w:p>
      <w:pPr>
        <w:pStyle w:val="TOC2"/>
        <w:tabs>
          <w:tab w:val="right" w:leader="dot" w:pos="8306"/>
        </w:tabs>
      </w:pPr>
      <w:hyperlink w:anchor="_Toc23559" w:history="1">
        <w:r>
          <w:rPr>
            <w:rFonts w:ascii="仿宋" w:eastAsia="仿宋" w:hAnsi="仿宋" w:cs="仿宋" w:hint="eastAsia"/>
            <w:lang w:eastAsia="zh-CN"/>
          </w:rPr>
          <w:t>(六)、防静电、触电防护及防雷措施</w:t>
        </w:r>
        <w:r>
          <w:tab/>
        </w:r>
        <w:r>
          <w:fldChar w:fldCharType="begin"/>
        </w:r>
        <w:r>
          <w:instrText xml:space="preserve"> PAGEREF _Toc23559 \h </w:instrText>
        </w:r>
        <w:r>
          <w:fldChar w:fldCharType="separate"/>
        </w:r>
        <w:r>
          <w:t>49</w:t>
        </w:r>
        <w:r>
          <w:fldChar w:fldCharType="end"/>
        </w:r>
      </w:hyperlink>
    </w:p>
    <w:p>
      <w:pPr>
        <w:pStyle w:val="TOC2"/>
        <w:tabs>
          <w:tab w:val="right" w:leader="dot" w:pos="8306"/>
        </w:tabs>
      </w:pPr>
      <w:hyperlink w:anchor="_Toc23722" w:history="1">
        <w:r>
          <w:rPr>
            <w:rFonts w:ascii="仿宋" w:eastAsia="仿宋" w:hAnsi="仿宋" w:cs="仿宋" w:hint="eastAsia"/>
            <w:lang w:eastAsia="zh-CN"/>
          </w:rPr>
          <w:t>(七)、机械设备安全保障措施</w:t>
        </w:r>
        <w:r>
          <w:tab/>
        </w:r>
        <w:r>
          <w:fldChar w:fldCharType="begin"/>
        </w:r>
        <w:r>
          <w:instrText xml:space="preserve"> PAGEREF _Toc23722 \h </w:instrText>
        </w:r>
        <w:r>
          <w:fldChar w:fldCharType="separate"/>
        </w:r>
        <w:r>
          <w:t>50</w:t>
        </w:r>
        <w:r>
          <w:fldChar w:fldCharType="end"/>
        </w:r>
      </w:hyperlink>
    </w:p>
    <w:p>
      <w:pPr>
        <w:pStyle w:val="TOC1"/>
        <w:tabs>
          <w:tab w:val="right" w:leader="dot" w:pos="8306"/>
        </w:tabs>
      </w:pPr>
      <w:hyperlink w:anchor="_Toc20629" w:history="1">
        <w:r>
          <w:rPr>
            <w:rFonts w:ascii="仿宋" w:eastAsia="仿宋" w:hAnsi="仿宋" w:cs="仿宋" w:hint="eastAsia"/>
            <w:lang w:eastAsia="zh-CN"/>
          </w:rPr>
          <w:t>十三、雕刻工艺项目工程方案分析</w:t>
        </w:r>
        <w:r>
          <w:tab/>
        </w:r>
        <w:r>
          <w:fldChar w:fldCharType="begin"/>
        </w:r>
        <w:r>
          <w:instrText xml:space="preserve"> PAGEREF _Toc20629 \h </w:instrText>
        </w:r>
        <w:r>
          <w:fldChar w:fldCharType="separate"/>
        </w:r>
        <w:r>
          <w:t>52</w:t>
        </w:r>
        <w:r>
          <w:fldChar w:fldCharType="end"/>
        </w:r>
      </w:hyperlink>
    </w:p>
    <w:p>
      <w:pPr>
        <w:pStyle w:val="TOC2"/>
        <w:tabs>
          <w:tab w:val="right" w:leader="dot" w:pos="8306"/>
        </w:tabs>
      </w:pPr>
      <w:hyperlink w:anchor="_Toc22089" w:history="1">
        <w:r>
          <w:rPr>
            <w:rFonts w:ascii="仿宋" w:eastAsia="仿宋" w:hAnsi="仿宋" w:cs="仿宋" w:hint="eastAsia"/>
            <w:lang w:eastAsia="zh-CN"/>
          </w:rPr>
          <w:t>(一)、建筑工程设计原则</w:t>
        </w:r>
        <w:r>
          <w:tab/>
        </w:r>
        <w:r>
          <w:fldChar w:fldCharType="begin"/>
        </w:r>
        <w:r>
          <w:instrText xml:space="preserve"> PAGEREF _Toc22089 \h </w:instrText>
        </w:r>
        <w:r>
          <w:fldChar w:fldCharType="separate"/>
        </w:r>
        <w:r>
          <w:t>52</w:t>
        </w:r>
        <w:r>
          <w:fldChar w:fldCharType="end"/>
        </w:r>
      </w:hyperlink>
    </w:p>
    <w:p>
      <w:pPr>
        <w:pStyle w:val="TOC2"/>
        <w:tabs>
          <w:tab w:val="right" w:leader="dot" w:pos="8306"/>
        </w:tabs>
      </w:pPr>
      <w:hyperlink w:anchor="_Toc6146" w:history="1">
        <w:r>
          <w:rPr>
            <w:rFonts w:ascii="仿宋" w:eastAsia="仿宋" w:hAnsi="仿宋" w:cs="仿宋" w:hint="eastAsia"/>
            <w:lang w:eastAsia="zh-CN"/>
          </w:rPr>
          <w:t>(二)、土建工程建设指标</w:t>
        </w:r>
        <w:r>
          <w:tab/>
        </w:r>
        <w:r>
          <w:fldChar w:fldCharType="begin"/>
        </w:r>
        <w:r>
          <w:instrText xml:space="preserve"> PAGEREF _Toc6146 \h </w:instrText>
        </w:r>
        <w:r>
          <w:fldChar w:fldCharType="separate"/>
        </w:r>
        <w:r>
          <w:t>55</w:t>
        </w:r>
        <w:r>
          <w:fldChar w:fldCharType="end"/>
        </w:r>
      </w:hyperlink>
    </w:p>
    <w:p>
      <w:pPr>
        <w:pStyle w:val="TOC1"/>
        <w:tabs>
          <w:tab w:val="right" w:leader="dot" w:pos="8306"/>
        </w:tabs>
      </w:pPr>
      <w:hyperlink w:anchor="_Toc13515" w:history="1">
        <w:r>
          <w:rPr>
            <w:rFonts w:ascii="仿宋" w:eastAsia="仿宋" w:hAnsi="仿宋" w:cs="仿宋" w:hint="eastAsia"/>
            <w:lang w:eastAsia="zh-CN"/>
          </w:rPr>
          <w:t>十四、雕刻工艺项目治理与监督</w:t>
        </w:r>
        <w:r>
          <w:tab/>
        </w:r>
        <w:r>
          <w:fldChar w:fldCharType="begin"/>
        </w:r>
        <w:r>
          <w:instrText xml:space="preserve"> PAGEREF _Toc13515 \h </w:instrText>
        </w:r>
        <w:r>
          <w:fldChar w:fldCharType="separate"/>
        </w:r>
        <w:r>
          <w:t>57</w:t>
        </w:r>
        <w:r>
          <w:fldChar w:fldCharType="end"/>
        </w:r>
      </w:hyperlink>
    </w:p>
    <w:p>
      <w:pPr>
        <w:pStyle w:val="TOC2"/>
        <w:tabs>
          <w:tab w:val="right" w:leader="dot" w:pos="8306"/>
        </w:tabs>
      </w:pPr>
      <w:hyperlink w:anchor="_Toc26947" w:history="1">
        <w:r>
          <w:rPr>
            <w:rFonts w:ascii="仿宋" w:eastAsia="仿宋" w:hAnsi="仿宋" w:cs="仿宋" w:hint="eastAsia"/>
            <w:lang w:eastAsia="zh-CN"/>
          </w:rPr>
          <w:t>(一)、雕刻工艺项目治理结构</w:t>
        </w:r>
        <w:r>
          <w:tab/>
        </w:r>
        <w:r>
          <w:fldChar w:fldCharType="begin"/>
        </w:r>
        <w:r>
          <w:instrText xml:space="preserve"> PAGEREF _Toc26947 \h </w:instrText>
        </w:r>
        <w:r>
          <w:fldChar w:fldCharType="separate"/>
        </w:r>
        <w:r>
          <w:t>57</w:t>
        </w:r>
        <w:r>
          <w:fldChar w:fldCharType="end"/>
        </w:r>
      </w:hyperlink>
    </w:p>
    <w:p>
      <w:pPr>
        <w:pStyle w:val="TOC2"/>
        <w:tabs>
          <w:tab w:val="right" w:leader="dot" w:pos="8306"/>
        </w:tabs>
      </w:pPr>
      <w:hyperlink w:anchor="_Toc22866" w:history="1">
        <w:r>
          <w:rPr>
            <w:rFonts w:ascii="仿宋" w:eastAsia="仿宋" w:hAnsi="仿宋" w:cs="仿宋" w:hint="eastAsia"/>
            <w:lang w:eastAsia="zh-CN"/>
          </w:rPr>
          <w:t>(二)、监督与审计</w:t>
        </w:r>
        <w:r>
          <w:tab/>
        </w:r>
        <w:r>
          <w:fldChar w:fldCharType="begin"/>
        </w:r>
        <w:r>
          <w:instrText xml:space="preserve"> PAGEREF _Toc22866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76"/>
      <w:r>
        <w:rPr>
          <w:rFonts w:ascii="仿宋" w:eastAsia="仿宋" w:hAnsi="仿宋" w:cs="仿宋" w:hint="eastAsia"/>
          <w:sz w:val="28"/>
          <w:lang w:eastAsia="zh-CN"/>
        </w:rPr>
        <w:t>一、雕刻工艺项目土建工程</w:t>
      </w:r>
      <w:bookmarkEnd w:id="2"/>
    </w:p>
    <w:p>
      <w:pPr>
        <w:pStyle w:val="Heading2"/>
        <w:rPr>
          <w:rFonts w:ascii="仿宋" w:eastAsia="仿宋" w:hAnsi="仿宋" w:cs="仿宋" w:hint="eastAsia"/>
          <w:lang w:eastAsia="zh-CN"/>
        </w:rPr>
      </w:pPr>
      <w:bookmarkStart w:id="3" w:name="_Toc14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在雕刻工艺项目的建筑工程设计中，我们将秉承一系列重要的设计原则，以确保雕刻工艺项目建筑在功能、美观、可持续性等方面达到最佳效果。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首要原则是确保建筑的功能性得到最大化的发挥。我们将充分理解雕刻工艺项目的实际需求，合理布局各个功能区域，保证建筑在满足业务需求的同时，提供高效的工作环境。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在建筑设计中，我们将综合考虑建设和运营成本。通过精细的经济效益分析，确保设计方案在高效利用资源的同时，对雕刻工艺项目的长期盈利能力有积极的贡献。</w:t>
      </w:r>
    </w:p>
    <w:p>
      <w:pPr>
        <w:pStyle w:val="Heading2"/>
        <w:ind w:firstLine="560" w:firstLineChars="200"/>
        <w:rPr>
          <w:rFonts w:ascii="仿宋" w:eastAsia="仿宋" w:hAnsi="仿宋" w:cs="仿宋" w:hint="eastAsia"/>
          <w:sz w:val="28"/>
          <w:lang w:eastAsia="zh-CN"/>
        </w:rPr>
      </w:pPr>
      <w:bookmarkStart w:id="4" w:name="_Toc120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雕刻工艺项目的土建工程设计中，我们将精准设定设计年限，结合雕刻工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雕刻工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5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雕刻工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雕刻工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雕刻工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本期工程雕刻工艺项目预计总建筑面积XXX平方米，其中：计容建筑面积XXX平方米，计划建筑工程投资XX万元，占雕刻工艺项目总投资的XX%。</w:t>
      </w:r>
    </w:p>
    <w:p>
      <w:pPr>
        <w:pStyle w:val="Heading1"/>
        <w:ind w:firstLine="560" w:firstLineChars="200"/>
        <w:rPr>
          <w:rFonts w:ascii="仿宋" w:eastAsia="仿宋" w:hAnsi="仿宋" w:cs="仿宋" w:hint="eastAsia"/>
          <w:sz w:val="28"/>
          <w:lang w:eastAsia="zh-CN"/>
        </w:rPr>
      </w:pPr>
      <w:bookmarkStart w:id="7" w:name="_Toc28851"/>
      <w:r>
        <w:rPr>
          <w:rFonts w:ascii="仿宋" w:eastAsia="仿宋" w:hAnsi="仿宋" w:cs="仿宋" w:hint="eastAsia"/>
          <w:sz w:val="28"/>
          <w:lang w:eastAsia="zh-CN"/>
        </w:rPr>
        <w:t>二、雕刻工艺项目建设背景及必要性分析</w:t>
      </w:r>
      <w:bookmarkEnd w:id="7"/>
    </w:p>
    <w:p>
      <w:pPr>
        <w:pStyle w:val="Heading2"/>
        <w:rPr>
          <w:rFonts w:ascii="仿宋" w:eastAsia="仿宋" w:hAnsi="仿宋" w:cs="仿宋" w:hint="eastAsia"/>
          <w:lang w:eastAsia="zh-CN"/>
        </w:rPr>
      </w:pPr>
      <w:bookmarkStart w:id="8" w:name="_Toc705"/>
      <w:r>
        <w:rPr>
          <w:rFonts w:ascii="仿宋" w:eastAsia="仿宋" w:hAnsi="仿宋" w:cs="仿宋" w:hint="eastAsia"/>
          <w:lang w:eastAsia="zh-CN"/>
        </w:rPr>
        <w:t>(一)、雕刻工艺项目背景分析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雕刻工艺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雕刻工艺项目在这个潮流中的定位。同时，我们将关注行业内涌现的新兴机遇，以便雕刻工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雕刻工艺项目提供了强大的发展动力。我们将聚焦于行业内最新的技术发展趋势，包括但不限于人工智能、大数据分析、物联网等领域。通过深度的技术研究，我们将确保雕刻工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雕刻工艺项目发展的源泉。我们将投入更多的精力对市场需求进行深入剖析，超越表面的需求，深入挖掘潜在的市场痛点和机遇。通过对市场需求的细致了解，雕刻工艺项目将更有针对性地设计解决方案，满足市场的多样化需求，从而更好地促进雕刻工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雕刻工艺项目战略至关重要。我们将对竞争态势进行更为深入的分析，包括但不限于市场份额、产品特点、客户满意度等多个维度。通过深度的竞争分析，雕刻工艺项目将能够更准确地把握市场脉搏，制定具有竞争力的雕刻工艺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雕刻工艺项目的发展具有直接的影响。我们将进行更为全面的法规和政策分析，了解行业发展中的潜在法律风险和合规挑战。通过充分了解和遵守相关法规，雕刻工艺项目将确保在法律框架内合法合规运营，为雕刻工艺项目的稳健发展提供有力支持。</w:t>
      </w:r>
    </w:p>
    <w:p>
      <w:pPr>
        <w:pStyle w:val="Heading2"/>
        <w:ind w:firstLine="560" w:firstLineChars="200"/>
        <w:rPr>
          <w:rFonts w:ascii="仿宋" w:eastAsia="仿宋" w:hAnsi="仿宋" w:cs="仿宋" w:hint="eastAsia"/>
          <w:sz w:val="28"/>
          <w:lang w:eastAsia="zh-CN"/>
        </w:rPr>
      </w:pPr>
      <w:bookmarkStart w:id="9" w:name="_Toc27394"/>
      <w:r>
        <w:rPr>
          <w:rFonts w:ascii="仿宋" w:eastAsia="仿宋" w:hAnsi="仿宋" w:cs="仿宋" w:hint="eastAsia"/>
          <w:sz w:val="28"/>
          <w:lang w:eastAsia="zh-CN"/>
        </w:rPr>
        <w:t>(二)、雕刻工艺项目建设必要性分析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建设的迫切性源于对行业发展趋势的深刻洞察。我们正处于一个行业变革的时代，科技创新、数字化转型成为企业发展的关键动力。雕刻工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建设不仅仅是为了跟上潮流，更是为了通过技术创新推动企业的持续发展。通过引入先进的技术和解决方案，雕刻工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雕刻工艺项目的建设成为必然选择，通过提高产品质量、拓展服务领域，从而在竞争中获得更多的机会。雕刻工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雕刻工艺项目建设的必要性体现在对客户需求更精准的满足。通过雕刻工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建设的背后是对企业持续创新的追求。只有通过不断创新，企业才能在竞争中立于不败之地。雕刻工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808"/>
      <w:r>
        <w:rPr>
          <w:rFonts w:ascii="仿宋" w:eastAsia="仿宋" w:hAnsi="仿宋" w:cs="仿宋" w:hint="eastAsia"/>
          <w:sz w:val="28"/>
          <w:lang w:eastAsia="zh-CN"/>
        </w:rPr>
        <w:t>三、雕刻工艺项目绩效评估</w:t>
      </w:r>
      <w:bookmarkEnd w:id="10"/>
    </w:p>
    <w:p>
      <w:pPr>
        <w:pStyle w:val="Heading2"/>
        <w:rPr>
          <w:rFonts w:ascii="仿宋" w:eastAsia="仿宋" w:hAnsi="仿宋" w:cs="仿宋" w:hint="eastAsia"/>
          <w:lang w:eastAsia="zh-CN"/>
        </w:rPr>
      </w:pPr>
      <w:bookmarkStart w:id="11" w:name="_Toc2797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雕刻工艺项目中，我们设计了一套全面的绩效评估指标，以确保雕刻工艺项目的可控和成功交付。这些指标跨足雕刻工艺项目目标、成本、进度和质量等多个维度，为我们提供了全面洞察雕刻工艺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目标达成率是我们关注的首要指标。我们设定了明确的目标，并通过定期监测和评估，迅速发现并应对潜在的目标偏差。这为雕刻工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成本绩效是另一个核心关注点。通过实际成本与预算成本的对比分析，我们深入了解成本差异的原因，及时调整资源分配，保持雕刻工艺项目在经济效益方面的合理水平。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进度作为关键的绩效指标之一，得到了精心的关注。我们制定了详细的雕刻工艺项目进度计划，并设立了进度符合度指标，确保实际进度与计划进度保持一致。这使我们能够快速发现和解决潜在的进度问题，保持雕刻工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雕刻工艺项目绩效的不可或缺的一环。我们引入了一系列的质量标准和客户满意度指标，以确保雕刻工艺项目交付的成果在质量上达到或超越预期水平。通过持续监测这些指标，我们努力提升雕刻工艺项目整体质量水平，为雕刻工艺项目的成功交付提供有力保障。通过这些科学且全面的绩效评估，我们能够更好地引导雕刻工艺项目的持续改进，确保雕刻工艺项目目标的顺利达成。</w:t>
      </w:r>
    </w:p>
    <w:p>
      <w:pPr>
        <w:pStyle w:val="Heading2"/>
        <w:ind w:firstLine="560" w:firstLineChars="200"/>
        <w:rPr>
          <w:rFonts w:ascii="仿宋" w:eastAsia="仿宋" w:hAnsi="仿宋" w:cs="仿宋" w:hint="eastAsia"/>
          <w:sz w:val="28"/>
          <w:lang w:eastAsia="zh-CN"/>
        </w:rPr>
      </w:pPr>
      <w:bookmarkStart w:id="12" w:name="_Toc2183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绩效评估是雕刻工艺项目中的关键环节，为确保雕刻工艺项目达到预期目标，我们采用了多层次、多维度的绩效评估方法。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雕刻工艺项目的战略目标对齐，确保每个决策和行动都与雕刻工艺项目整体目标保持一致。团队会定期召开战略对齐会议，审视当前工作与雕刻工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雕刻工艺项目进度、质量、成本和风险等方面。这些指标通过数据收集和分析，为雕刻工艺项目管理团队提供了客观的评估依据。例如，我们通过雕刻工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绩效评估不仅仅停留在雕刻工艺项目内部，还考虑了雕刻工艺项目对外部环境的影响。我们定期进行干系人满意度调查，以了解各利益相关方对雕刻工艺项目的期望和满意度，并及时做出调整。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这种多层次、多角度的绩效评估方法，使得我们能够全面了解雕刻工艺项目的运行状态，及时做出调整，确保雕刻工艺项目在不断变化的环境中保持稳健前行。</w:t>
      </w:r>
    </w:p>
    <w:p>
      <w:pPr>
        <w:pStyle w:val="Heading2"/>
        <w:ind w:firstLine="560" w:firstLineChars="200"/>
        <w:rPr>
          <w:rFonts w:ascii="仿宋" w:eastAsia="仿宋" w:hAnsi="仿宋" w:cs="仿宋" w:hint="eastAsia"/>
          <w:sz w:val="28"/>
          <w:lang w:eastAsia="zh-CN"/>
        </w:rPr>
      </w:pPr>
      <w:bookmarkStart w:id="13" w:name="_Toc1225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为了确保雕刻工艺项目的有效管理和不断优化，我们采用了精心设计的绩效评估周期。这个周期旨在实现灵活、实时和全面的评估，以适应雕刻工艺项目执行中的各种挑战。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雕刻工艺项目的不同需求，分为短期、中期和长期。短期评估关注每个迭代或工作周期，以及时发现和解决当前任务中的问题。中期评估涵盖几个迭代，深入了解整体雕刻工艺项目的趋势和性能。长期评估则着眼于整个雕刻工艺项目阶段，确保雕刻工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雕刻工艺项目管理工具和协作平台，团队成员能够随时更新和分享雕刻工艺项目数据。这种实时性的反馈机制使我们能够及时察觉潜在问题，快速调整，保持雕刻工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雕刻工艺项目的决策制定密不可分。每个周期的雕刻工艺项目回顾会议成为集体总结经验、识别问题深层次原因并找到创新解决方案的平台。这种定期的反思与调整机制使雕刻工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253"/>
      <w:r>
        <w:rPr>
          <w:rFonts w:ascii="仿宋" w:eastAsia="仿宋" w:hAnsi="仿宋" w:cs="仿宋" w:hint="eastAsia"/>
          <w:sz w:val="28"/>
          <w:lang w:eastAsia="zh-CN"/>
        </w:rPr>
        <w:t>四、雕刻工艺项目可持续发展</w:t>
      </w:r>
      <w:bookmarkEnd w:id="14"/>
    </w:p>
    <w:p>
      <w:pPr>
        <w:pStyle w:val="Heading2"/>
        <w:rPr>
          <w:rFonts w:ascii="仿宋" w:eastAsia="仿宋" w:hAnsi="仿宋" w:cs="仿宋" w:hint="eastAsia"/>
          <w:lang w:eastAsia="zh-CN"/>
        </w:rPr>
      </w:pPr>
      <w:bookmarkStart w:id="15" w:name="_Toc2222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雕刻工艺项目中，雕刻工艺项目团队着眼于未来，明确了可持续发展的战略方向。制定的具体可持续发展目标包括降低资源使用、采用环保技术、最大化社会效益等。这一步骤不仅有助于雕刻工艺项目在环保和社会责任方面达到最高标准，也为未来提供了明确的指引，确保雕刻工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可持续实践的融入雕刻工艺项目管理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雕刻工艺项目管理周期。从雕刻工艺项目规划开始，雕刻工艺项目团队就考虑了环境和社会的因素。在执行阶段，雕刻工艺项目团队积极推动绿色技术的应用，优化资源利用。此外，关注员工的社会责任，通过培训和沟通活动提高员工对可持续发展的认知，使他们能够在日常工作中践行可持续实践。这些举措不仅为雕刻工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57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扎根于雕刻工艺项目的可持续发展理念，我们深信环保与社会责任是雕刻工艺项目成功的关键支柱。在雕刻工艺项目的每一步，我们都致力于通过创新和实践，履行对环境和社会的坚定责任。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团队通过引入先进的环保技术、建立高效的废物处理系统以及推动能源节约措施，积极履行环保责任。定期的环保监测和评估确保雕刻工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不仅致力于自身可持续发展，还注重对社会的回馈。通过支持社区雕刻工艺项目、参与慈善事业、提供培训机会等方式，雕刻工艺项目积极履行社会责任。与当地社区建立积极互动，关注员工的工作与生活平衡，以及员工的身心健康，是雕刻工艺项目在社会责任层面的关键举措。这样的实践不仅增强了雕刻工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186"/>
      <w:r>
        <w:rPr>
          <w:rFonts w:ascii="仿宋" w:eastAsia="仿宋" w:hAnsi="仿宋" w:cs="仿宋" w:hint="eastAsia"/>
          <w:sz w:val="28"/>
          <w:lang w:eastAsia="zh-CN"/>
        </w:rPr>
        <w:t>五、雕刻工艺项目概论</w:t>
      </w:r>
      <w:bookmarkEnd w:id="17"/>
    </w:p>
    <w:p>
      <w:pPr>
        <w:pStyle w:val="Heading2"/>
        <w:rPr>
          <w:rFonts w:ascii="仿宋" w:eastAsia="仿宋" w:hAnsi="仿宋" w:cs="仿宋" w:hint="eastAsia"/>
          <w:lang w:eastAsia="zh-CN"/>
        </w:rPr>
      </w:pPr>
      <w:bookmarkStart w:id="18" w:name="_Toc8101"/>
      <w:r>
        <w:rPr>
          <w:rFonts w:ascii="仿宋" w:eastAsia="仿宋" w:hAnsi="仿宋" w:cs="仿宋" w:hint="eastAsia"/>
          <w:lang w:eastAsia="zh-CN"/>
        </w:rPr>
        <w:t>(一)、雕刻工艺项目概况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起源追溯至对市场的深入洞察。市场的不断演变与变革为雕刻工艺项目提供了难得的机遇。当前市场存在的需求缺口和变革的大环境共同构成了雕刻工艺项目的背景。这个雕刻工艺项目旨在充分利用市场机遇，填补行业中尚未满足的需求，为客户提供全新的解决方案。市场的变革和需求的增长使得这个雕刻工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雕刻工艺项目名称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正式命名为雕刻工艺。这个名称不仅仅是一个标识，更代表了雕刻工艺项目的核心理念和愿景。它蕴含着雕刻工艺项目所要解决问题的关键字，具有强烈的表达和辨识度，为雕刻工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雕刻工艺项目目标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核心目标是提供一种全新、高效的解决方案，满足客户日益增长的需求。雕刻工艺项目追求的不仅仅是满足市场需求，更是在市场中获得卓越的竞争优势。通过不断提升产品或服务的质量和创新水平，雕刻工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雕刻工艺项目范围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全面涵盖了产品研发、制造、市场推广和售后服务，确保从产品设计到最终用户体验的全方位关注。这一全面的雕刻工艺项目范围是为了确保雕刻工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雕刻工艺项目时间表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雕刻工艺项目计划在未来18个月内完成，包括研发、测试、市场试点和正式推出等不同阶段。这个时间表的合理设计是为了确保雕刻工艺项目各个阶段的顺利推进，以便按时交付高质量的成果。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雕刻工艺项目预算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雕刻工艺项目总预算估算为XX百万美元，主要分配在研发、市场推广、人员培训和运营等方面。这一充足的预算为雕刻工艺项目提供了充足的资源，确保雕刻工艺项目在各个方面都能取得优异的表现。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雕刻工艺项目风险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雕刻工艺项目可能面临的风险包括市场接受度低、技术难题、竞争激烈等。雕刻工艺项目团队已经制定了相应的风险应对计划，通过前瞻性的风险管理，确保雕刻工艺项目在面对不确定性时能够迅速做出应对。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雕刻工艺项目团队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雕刻工艺项目汇聚了一支经验丰富、多领域专业素养的核心团队，确保雕刻工艺项目在各个方面都能拥有高水平的执行力。团队的协同作战是雕刻工艺项目成功的关键因素之一。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雕刻工艺项目背景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雕刻工艺项目的背景根植于市场对更高效、创新产品的渴望，同时也受到科技发展对行业格局的深刻改变的影响。这为雕刻工艺项目提供了广阔的发展空间和市场需求。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雕刻工艺项目现状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截至目前，雕刻工艺项目已完成市场调研和技术验证，取得了初步的成功。这为雕刻工艺项目在未来的发展奠定了坚实的基础，为更远大的目标打下了坚实的基石。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02"/>
      <w:r>
        <w:rPr>
          <w:rFonts w:ascii="仿宋" w:eastAsia="仿宋" w:hAnsi="仿宋" w:cs="仿宋" w:hint="eastAsia"/>
          <w:sz w:val="28"/>
          <w:lang w:eastAsia="zh-CN"/>
        </w:rPr>
        <w:t>(二)、雕刻工艺项目目标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keyword》雕刻工艺项目首要业务目标是在市场中占据有利地位，实现产品/服务的成功推广和销售。通过不断提升产品质量、创新性，雕刻工艺项目追求成为行业中的领导者，赢得更多客户的青睐。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在科技迅速发展的时代，雕刻工艺项目着眼于技术创新。通过持续的研发和技术升级，雕刻工艺项目旨在推出更具创新性的产品或服务，以满足市场对新鲜、先进解决方案的需求。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为了建立可持续的客户关系，雕刻工艺项目设定了客户满意度目标。通过提供卓越的产品质量和优质的客户服务，雕刻工艺项目追求赢得客户的信任和忠诚度，确保他们的满意度达到行业领先水平。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https://d.book118.com/688112131053006041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雕刻工艺项目规划设计方案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204C2"/>
    <w:rsid w:val="7B0204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213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2024-02-24T15:59:00Z</dcterms:created>
  <dcterms:modified xsi:type="dcterms:W3CDTF">2024-02-24T15:59:34Z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5C7F2424719747569A300053153EB5A3_11</vt:lpwstr>
  </property>
  <property fmtid="{D5CDD505-2E9C-101B-9397-08002B2CF9AE}" pid="3" name="KSOProductBuildVer">
    <vt:lpwstr>2052-12.1.0.16388</vt:lpwstr>
  </property>
</Properties>
</file>